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0667" w:rsidP="004C0667" w:rsidRDefault="004C0667" w14:paraId="527BDC1A" w14:textId="77777777">
      <w:pPr>
        <w:pStyle w:val="Kop1"/>
        <w:rPr>
          <w:rFonts w:ascii="Arial" w:hAnsi="Arial" w:eastAsia="Times New Roman" w:cs="Arial"/>
        </w:rPr>
      </w:pPr>
      <w:r>
        <w:rPr>
          <w:rStyle w:val="Zwaar"/>
          <w:rFonts w:ascii="Arial" w:hAnsi="Arial" w:eastAsia="Times New Roman" w:cs="Arial"/>
          <w:b w:val="0"/>
          <w:bCs w:val="0"/>
        </w:rPr>
        <w:t>Hamerstukken</w:t>
      </w:r>
    </w:p>
    <w:p w:rsidR="004C0667" w:rsidP="004C0667" w:rsidRDefault="004C0667" w14:paraId="74B7A849" w14:textId="77777777">
      <w:pPr>
        <w:rPr>
          <w:rFonts w:ascii="Arial" w:hAnsi="Arial" w:eastAsia="Times New Roman" w:cs="Arial"/>
          <w:sz w:val="22"/>
          <w:szCs w:val="22"/>
        </w:rPr>
      </w:pPr>
      <w:r>
        <w:rPr>
          <w:rFonts w:ascii="Arial" w:hAnsi="Arial" w:eastAsia="Times New Roman" w:cs="Arial"/>
          <w:sz w:val="22"/>
          <w:szCs w:val="22"/>
        </w:rPr>
        <w:t>Hamerstukken</w:t>
      </w:r>
      <w:r>
        <w:rPr>
          <w:rFonts w:ascii="Arial" w:hAnsi="Arial" w:eastAsia="Times New Roman" w:cs="Arial"/>
          <w:sz w:val="22"/>
          <w:szCs w:val="22"/>
        </w:rPr>
        <w:br/>
      </w:r>
      <w:r>
        <w:rPr>
          <w:rFonts w:ascii="Arial" w:hAnsi="Arial" w:eastAsia="Times New Roman" w:cs="Arial"/>
          <w:sz w:val="22"/>
          <w:szCs w:val="22"/>
        </w:rPr>
        <w:br/>
        <w:t>Aan de orde is de behandeling van:</w:t>
      </w:r>
    </w:p>
    <w:p w:rsidR="004C0667" w:rsidP="004C0667" w:rsidRDefault="004C0667" w14:paraId="44BFE65D"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Herstel van wetstechnische gebreken en leemten, alsmede aanbrenging van andere wijzigingen in diverse wetsbepalingen op het terrein van het Ministerie van Klimaat en Groene Groei (Verzamelwet KGG ...) (36776);</w:t>
      </w:r>
    </w:p>
    <w:p w:rsidR="004C0667" w:rsidP="004C0667" w:rsidRDefault="004C0667" w14:paraId="10F562B7"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Ministerie van Economische Zaken (XIII) voor het jaar 2025 (Tweede incidentele suppletoire begroting inzake bedrijfssteun) (36786);</w:t>
      </w:r>
    </w:p>
    <w:p w:rsidR="004C0667" w:rsidP="004C0667" w:rsidRDefault="004C0667" w14:paraId="30D8D3A8"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Wijziging van de begrotingsstaat van het Defensiematerieelbegrotingsfonds (K) voor het jaar 2025 (Incidentele suppletoire begroting inzake bedrijfssteun) (36787);</w:t>
      </w:r>
    </w:p>
    <w:p w:rsidR="004C0667" w:rsidP="004C0667" w:rsidRDefault="004C0667" w14:paraId="093CB152" w14:textId="77777777">
      <w:pPr>
        <w:numPr>
          <w:ilvl w:val="0"/>
          <w:numId w:val="1"/>
        </w:numPr>
        <w:spacing w:before="100" w:beforeAutospacing="1" w:after="100" w:afterAutospacing="1"/>
        <w:rPr>
          <w:rFonts w:ascii="Arial" w:hAnsi="Arial" w:eastAsia="Times New Roman" w:cs="Arial"/>
          <w:sz w:val="22"/>
          <w:szCs w:val="22"/>
        </w:rPr>
      </w:pPr>
      <w:r>
        <w:rPr>
          <w:rStyle w:val="Zwaar"/>
          <w:rFonts w:ascii="Arial" w:hAnsi="Arial" w:eastAsia="Times New Roman" w:cs="Arial"/>
          <w:sz w:val="22"/>
          <w:szCs w:val="22"/>
        </w:rPr>
        <w:t>het wetsvoorstel Uitvoering van Verordening (EU) 2023/2854 van het Europees Parlement en de Raad van 13 december 2023 betreffende geharmoniseerde regels inzake eerlijke toegang tot en eerlijk gebruik van data en tot wijziging van Verordening (EU) 2017/2394 en Richtlijn (EU) 2020/1828 (Dataverordening) (Uitvoeringswet dataverordening) (36733).</w:t>
      </w:r>
    </w:p>
    <w:p w:rsidR="004C0667" w:rsidP="004C0667" w:rsidRDefault="004C0667" w14:paraId="786B4FBB" w14:textId="77777777">
      <w:pPr>
        <w:spacing w:after="240"/>
        <w:rPr>
          <w:rFonts w:ascii="Arial" w:hAnsi="Arial" w:eastAsia="Times New Roman" w:cs="Arial"/>
          <w:sz w:val="22"/>
          <w:szCs w:val="22"/>
        </w:rPr>
      </w:pPr>
      <w:r>
        <w:rPr>
          <w:rFonts w:ascii="Arial" w:hAnsi="Arial" w:eastAsia="Times New Roman" w:cs="Arial"/>
          <w:sz w:val="22"/>
          <w:szCs w:val="22"/>
        </w:rPr>
        <w:br/>
        <w:t>Deze wetsvoorstellen worden zonder beraadslaging en, na goedkeuring van de onderdelen, zonder stemming aangenomen.</w:t>
      </w:r>
    </w:p>
    <w:p w:rsidR="00A14237" w:rsidRDefault="00A14237" w14:paraId="47DEBAEF" w14:textId="77777777"/>
    <w:sectPr w:rsidR="00A14237">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5610E"/>
    <w:multiLevelType w:val="multilevel"/>
    <w:tmpl w:val="6384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338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667"/>
    <w:rsid w:val="004C0667"/>
    <w:rsid w:val="0093712D"/>
    <w:rsid w:val="00A142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60CB1"/>
  <w15:chartTrackingRefBased/>
  <w15:docId w15:val="{226B8E36-70CF-428B-AD5E-78C714A4E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0667"/>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4C06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C06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C066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C066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C066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C066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066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066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066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066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C066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C066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C066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C066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C06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06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06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0667"/>
    <w:rPr>
      <w:rFonts w:eastAsiaTheme="majorEastAsia" w:cstheme="majorBidi"/>
      <w:color w:val="272727" w:themeColor="text1" w:themeTint="D8"/>
    </w:rPr>
  </w:style>
  <w:style w:type="paragraph" w:styleId="Titel">
    <w:name w:val="Title"/>
    <w:basedOn w:val="Standaard"/>
    <w:next w:val="Standaard"/>
    <w:link w:val="TitelChar"/>
    <w:uiPriority w:val="10"/>
    <w:qFormat/>
    <w:rsid w:val="004C066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06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06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06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06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0667"/>
    <w:rPr>
      <w:i/>
      <w:iCs/>
      <w:color w:val="404040" w:themeColor="text1" w:themeTint="BF"/>
    </w:rPr>
  </w:style>
  <w:style w:type="paragraph" w:styleId="Lijstalinea">
    <w:name w:val="List Paragraph"/>
    <w:basedOn w:val="Standaard"/>
    <w:uiPriority w:val="34"/>
    <w:qFormat/>
    <w:rsid w:val="004C0667"/>
    <w:pPr>
      <w:ind w:left="720"/>
      <w:contextualSpacing/>
    </w:pPr>
  </w:style>
  <w:style w:type="character" w:styleId="Intensievebenadrukking">
    <w:name w:val="Intense Emphasis"/>
    <w:basedOn w:val="Standaardalinea-lettertype"/>
    <w:uiPriority w:val="21"/>
    <w:qFormat/>
    <w:rsid w:val="004C0667"/>
    <w:rPr>
      <w:i/>
      <w:iCs/>
      <w:color w:val="2F5496" w:themeColor="accent1" w:themeShade="BF"/>
    </w:rPr>
  </w:style>
  <w:style w:type="paragraph" w:styleId="Duidelijkcitaat">
    <w:name w:val="Intense Quote"/>
    <w:basedOn w:val="Standaard"/>
    <w:next w:val="Standaard"/>
    <w:link w:val="DuidelijkcitaatChar"/>
    <w:uiPriority w:val="30"/>
    <w:qFormat/>
    <w:rsid w:val="004C06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C0667"/>
    <w:rPr>
      <w:i/>
      <w:iCs/>
      <w:color w:val="2F5496" w:themeColor="accent1" w:themeShade="BF"/>
    </w:rPr>
  </w:style>
  <w:style w:type="character" w:styleId="Intensieveverwijzing">
    <w:name w:val="Intense Reference"/>
    <w:basedOn w:val="Standaardalinea-lettertype"/>
    <w:uiPriority w:val="32"/>
    <w:qFormat/>
    <w:rsid w:val="004C0667"/>
    <w:rPr>
      <w:b/>
      <w:bCs/>
      <w:smallCaps/>
      <w:color w:val="2F5496" w:themeColor="accent1" w:themeShade="BF"/>
      <w:spacing w:val="5"/>
    </w:rPr>
  </w:style>
  <w:style w:type="character" w:styleId="Zwaar">
    <w:name w:val="Strong"/>
    <w:basedOn w:val="Standaardalinea-lettertype"/>
    <w:uiPriority w:val="22"/>
    <w:qFormat/>
    <w:rsid w:val="004C06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172</ap:Words>
  <ap:Characters>949</ap:Characters>
  <ap:DocSecurity>0</ap:DocSecurity>
  <ap:Lines>7</ap:Lines>
  <ap:Paragraphs>2</ap:Paragraphs>
  <ap:ScaleCrop>false</ap:ScaleCrop>
  <ap:LinksUpToDate>false</ap:LinksUpToDate>
  <ap:CharactersWithSpaces>1119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2025-10-03T10:31:00.0000000Z</dcterms:created>
  <dcterms:modified xsi:type="dcterms:W3CDTF">2025-10-03T10:31:00.0000000Z</dcterms:modified>
  <version/>
  <category/>
</coreProperties>
</file>