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2D4C" w:rsidR="00E3629C" w:rsidP="000123B8" w:rsidRDefault="00E3629C" w14:paraId="4DACCBDE" w14:textId="1F771944">
      <w:pPr>
        <w:rPr>
          <w:b/>
          <w:bCs/>
        </w:rPr>
      </w:pPr>
      <w:r w:rsidRPr="00512D4C">
        <w:rPr>
          <w:b/>
          <w:bCs/>
        </w:rPr>
        <w:t xml:space="preserve">27 926 </w:t>
      </w:r>
      <w:r w:rsidRPr="00512D4C">
        <w:rPr>
          <w:b/>
          <w:bCs/>
        </w:rPr>
        <w:tab/>
        <w:t>Huurbeleid</w:t>
      </w:r>
    </w:p>
    <w:p w:rsidRPr="00512D4C" w:rsidR="00E3629C" w:rsidP="000123B8" w:rsidRDefault="00E3629C" w14:paraId="5639768D" w14:textId="77777777">
      <w:pPr>
        <w:rPr>
          <w:b/>
          <w:bCs/>
        </w:rPr>
      </w:pPr>
    </w:p>
    <w:p w:rsidRPr="00512D4C" w:rsidR="00E3629C" w:rsidP="000123B8" w:rsidRDefault="00E3629C" w14:paraId="2DB96BE5" w14:textId="77777777">
      <w:pPr>
        <w:rPr>
          <w:b/>
          <w:bCs/>
        </w:rPr>
      </w:pPr>
    </w:p>
    <w:p w:rsidRPr="00512D4C" w:rsidR="000123B8" w:rsidP="000123B8" w:rsidRDefault="00E3629C" w14:paraId="4E5195A5" w14:textId="71970AB0">
      <w:pPr>
        <w:rPr>
          <w:b/>
          <w:bCs/>
        </w:rPr>
      </w:pPr>
      <w:r w:rsidRPr="00512D4C">
        <w:rPr>
          <w:b/>
          <w:bCs/>
        </w:rPr>
        <w:t xml:space="preserve">Nr. </w:t>
      </w:r>
      <w:r w:rsidRPr="00512D4C" w:rsidR="00512D4C">
        <w:rPr>
          <w:b/>
          <w:bCs/>
        </w:rPr>
        <w:t>403</w:t>
      </w:r>
      <w:r w:rsidRPr="00512D4C">
        <w:rPr>
          <w:b/>
          <w:bCs/>
        </w:rPr>
        <w:tab/>
      </w:r>
      <w:r w:rsidRPr="00512D4C" w:rsidR="00512D4C">
        <w:rPr>
          <w:b/>
          <w:bCs/>
        </w:rPr>
        <w:t>BRIEF VAN HET LID DE HOOP C.S.</w:t>
      </w:r>
    </w:p>
    <w:p w:rsidR="000123B8" w:rsidP="000123B8" w:rsidRDefault="000123B8" w14:paraId="78483D20" w14:textId="77777777"/>
    <w:p w:rsidR="000123B8" w:rsidP="000123B8" w:rsidRDefault="000123B8" w14:paraId="5D3B7E20" w14:textId="126EFD7B">
      <w:r>
        <w:t>Aan de Voorzitter van de Tweede Kamer der Staten-Generaal</w:t>
      </w:r>
    </w:p>
    <w:p w:rsidR="00512D4C" w:rsidP="000123B8" w:rsidRDefault="00512D4C" w14:paraId="4113FCA5" w14:textId="77777777"/>
    <w:p w:rsidR="00512D4C" w:rsidP="000123B8" w:rsidRDefault="00512D4C" w14:paraId="677D230E" w14:textId="2E082595">
      <w:r>
        <w:t>Den Haag, 2 oktober 2025</w:t>
      </w:r>
    </w:p>
    <w:p w:rsidR="000123B8" w:rsidP="000123B8" w:rsidRDefault="000123B8" w14:paraId="4133B761" w14:textId="77777777"/>
    <w:p w:rsidR="000123B8" w:rsidP="000123B8" w:rsidRDefault="000123B8" w14:paraId="6A7F188F" w14:textId="1B48E490">
      <w:r>
        <w:t xml:space="preserve">Overeenkomstig de artikelen 10.8, onderdeel c, en 10.4 van het Reglement van Orde van de Tweede Kamer der Staten-Generaal, verzoeken onderstaande leden van de Tweede Kamer der Staten-Generaal hierbij </w:t>
      </w:r>
      <w:r w:rsidR="00AE2DF3">
        <w:t>op grond van artikel 7:271, negende lid, van het Burgerlijk Wetboek het onderwerp van het o</w:t>
      </w:r>
      <w:r>
        <w:t xml:space="preserve">p 1 oktober </w:t>
      </w:r>
      <w:r w:rsidR="00AE2DF3">
        <w:t xml:space="preserve">jl. </w:t>
      </w:r>
      <w:r>
        <w:t xml:space="preserve">door de Minister van Volkshuisvesting en Ruimtelijke Ordening naar de Kamer gestuurde ontwerpbesluit </w:t>
      </w:r>
      <w:r w:rsidRPr="00171333">
        <w:t xml:space="preserve">houdende </w:t>
      </w:r>
      <w:r w:rsidR="00AE2DF3">
        <w:t>W</w:t>
      </w:r>
      <w:r w:rsidRPr="00171333">
        <w:t>ijziging van het Besluit huurprijzen woonruimte, het Besluit kwaliteit leefomgeving en het Besluit specifieke groepen tijdelijke huurovereenkomst in verband met het bieden van flexibiliteit aan met name particuliere verhuurders in de specifieke gevallen waar zij knelpunten in huurregelgeving ervaren, alsmede met technische wijzigingen en het herstellen van verschrijvingen in het Woningwaarderingsstelsel</w:t>
      </w:r>
      <w:r w:rsidR="00E3629C">
        <w:t xml:space="preserve"> (Kamerstuk 27 926, nr. 402)</w:t>
      </w:r>
      <w:r>
        <w:t xml:space="preserve"> </w:t>
      </w:r>
      <w:r w:rsidR="00AE2DF3">
        <w:t>bij wet te regelen.</w:t>
      </w:r>
    </w:p>
    <w:p w:rsidRPr="000123B8" w:rsidR="000123B8" w:rsidP="000123B8" w:rsidRDefault="000123B8" w14:paraId="20664536" w14:textId="1FB397B1"/>
    <w:p w:rsidRPr="000123B8" w:rsidR="000123B8" w:rsidP="000123B8" w:rsidRDefault="000123B8" w14:paraId="7E70ACCE" w14:textId="58766FDF">
      <w:r w:rsidRPr="000123B8">
        <w:t>De Hoop</w:t>
      </w:r>
    </w:p>
    <w:p w:rsidRPr="000123B8" w:rsidR="000123B8" w:rsidP="000123B8" w:rsidRDefault="000123B8" w14:paraId="43A255A5" w14:textId="52AEA3BA">
      <w:r w:rsidRPr="000123B8">
        <w:t>Welzijn</w:t>
      </w:r>
    </w:p>
    <w:p w:rsidRPr="000123B8" w:rsidR="000123B8" w:rsidP="000123B8" w:rsidRDefault="000123B8" w14:paraId="0186AE17" w14:textId="3649B8BE">
      <w:r w:rsidRPr="000123B8">
        <w:t>Klaver</w:t>
      </w:r>
    </w:p>
    <w:p w:rsidRPr="000123B8" w:rsidR="000123B8" w:rsidP="000123B8" w:rsidRDefault="000123B8" w14:paraId="26D16580" w14:textId="45412CF6">
      <w:r w:rsidRPr="000123B8">
        <w:t>Timmermans</w:t>
      </w:r>
    </w:p>
    <w:p w:rsidRPr="000123B8" w:rsidR="000123B8" w:rsidP="000123B8" w:rsidRDefault="000123B8" w14:paraId="4A2F9B5E" w14:textId="7066AE55">
      <w:r w:rsidRPr="000123B8">
        <w:t>Bromet</w:t>
      </w:r>
    </w:p>
    <w:p w:rsidRPr="000123B8" w:rsidR="000123B8" w:rsidP="000123B8" w:rsidRDefault="000123B8" w14:paraId="1F684F83" w14:textId="2E3AF255">
      <w:r w:rsidRPr="000123B8">
        <w:t>Bushoff</w:t>
      </w:r>
    </w:p>
    <w:p w:rsidRPr="000123B8" w:rsidR="000123B8" w:rsidP="000123B8" w:rsidRDefault="000123B8" w14:paraId="7FBF1506" w14:textId="266F7FAC">
      <w:r w:rsidRPr="000123B8">
        <w:t>Chakor</w:t>
      </w:r>
    </w:p>
    <w:p w:rsidRPr="000123B8" w:rsidR="000123B8" w:rsidP="000123B8" w:rsidRDefault="000123B8" w14:paraId="60968F79" w14:textId="1E81A654">
      <w:r w:rsidRPr="000123B8">
        <w:t>Gabriels</w:t>
      </w:r>
    </w:p>
    <w:p w:rsidRPr="000123B8" w:rsidR="000123B8" w:rsidP="000123B8" w:rsidRDefault="000123B8" w14:paraId="0B0AFE62" w14:textId="6ED6AADF">
      <w:r w:rsidRPr="000123B8">
        <w:t>Hirsch</w:t>
      </w:r>
    </w:p>
    <w:p w:rsidRPr="000123B8" w:rsidR="000123B8" w:rsidP="000123B8" w:rsidRDefault="000123B8" w14:paraId="3FCDBEE2" w14:textId="3C661C5B">
      <w:r w:rsidRPr="000123B8">
        <w:t>Kathmann</w:t>
      </w:r>
    </w:p>
    <w:p w:rsidRPr="000123B8" w:rsidR="000123B8" w:rsidP="000123B8" w:rsidRDefault="000123B8" w14:paraId="5320B04E" w14:textId="345AA5E7">
      <w:r w:rsidRPr="000123B8">
        <w:t>Kröger</w:t>
      </w:r>
    </w:p>
    <w:p w:rsidRPr="000123B8" w:rsidR="000123B8" w:rsidP="000123B8" w:rsidRDefault="000123B8" w14:paraId="28186FC3" w14:textId="149B5667">
      <w:r w:rsidRPr="000123B8">
        <w:t>Lahlah</w:t>
      </w:r>
    </w:p>
    <w:p w:rsidRPr="000123B8" w:rsidR="000123B8" w:rsidP="000123B8" w:rsidRDefault="000123B8" w14:paraId="4C8453FF" w14:textId="264E6BD6">
      <w:r w:rsidRPr="000123B8">
        <w:t>Van der Lee</w:t>
      </w:r>
    </w:p>
    <w:p w:rsidRPr="000123B8" w:rsidR="000123B8" w:rsidP="000123B8" w:rsidRDefault="000123B8" w14:paraId="0B973468" w14:textId="298BAFFC">
      <w:r w:rsidRPr="000123B8">
        <w:t>Haage</w:t>
      </w:r>
    </w:p>
    <w:p w:rsidRPr="000123B8" w:rsidR="000123B8" w:rsidP="000123B8" w:rsidRDefault="000123B8" w14:paraId="42C23A4B" w14:textId="6EEB15B5">
      <w:r w:rsidRPr="000123B8">
        <w:t>Mohandis</w:t>
      </w:r>
    </w:p>
    <w:p w:rsidRPr="000123B8" w:rsidR="000123B8" w:rsidP="000123B8" w:rsidRDefault="000123B8" w14:paraId="30433826" w14:textId="4BACC5AD">
      <w:r w:rsidRPr="000123B8">
        <w:t>Mutluer</w:t>
      </w:r>
    </w:p>
    <w:p w:rsidRPr="000123B8" w:rsidR="000123B8" w:rsidP="000123B8" w:rsidRDefault="000123B8" w14:paraId="1DCDC8AC" w14:textId="3E2860AE">
      <w:r w:rsidRPr="000123B8">
        <w:t>Nordkamp</w:t>
      </w:r>
    </w:p>
    <w:p w:rsidRPr="000123B8" w:rsidR="000123B8" w:rsidP="000123B8" w:rsidRDefault="000123B8" w14:paraId="7A98312B" w14:textId="2E11BD17">
      <w:r w:rsidRPr="000123B8">
        <w:t>Patijn</w:t>
      </w:r>
    </w:p>
    <w:p w:rsidRPr="000123B8" w:rsidR="000123B8" w:rsidP="000123B8" w:rsidRDefault="000123B8" w14:paraId="3BA331C9" w14:textId="234E0A5F">
      <w:r w:rsidRPr="000123B8">
        <w:t>Pijpelink</w:t>
      </w:r>
    </w:p>
    <w:p w:rsidRPr="000123B8" w:rsidR="000123B8" w:rsidP="000123B8" w:rsidRDefault="000123B8" w14:paraId="7EB9CCE6" w14:textId="798FF8F0">
      <w:r w:rsidRPr="000123B8">
        <w:t>Piri</w:t>
      </w:r>
    </w:p>
    <w:p w:rsidRPr="000123B8" w:rsidR="000123B8" w:rsidP="000123B8" w:rsidRDefault="000123B8" w14:paraId="38F68E70" w14:textId="03F0A9AB">
      <w:r w:rsidRPr="000123B8">
        <w:t>Slagt-Tichelman</w:t>
      </w:r>
    </w:p>
    <w:p w:rsidRPr="000123B8" w:rsidR="000123B8" w:rsidP="000123B8" w:rsidRDefault="000123B8" w14:paraId="65C33454" w14:textId="42A9BFB7">
      <w:r w:rsidRPr="000123B8">
        <w:t>Stultiens</w:t>
      </w:r>
    </w:p>
    <w:p w:rsidRPr="000123B8" w:rsidR="000123B8" w:rsidP="000123B8" w:rsidRDefault="000123B8" w14:paraId="0CBB6BF6" w14:textId="052CAAF9">
      <w:r w:rsidRPr="000123B8">
        <w:t>Thijssen</w:t>
      </w:r>
    </w:p>
    <w:p w:rsidRPr="000123B8" w:rsidR="000123B8" w:rsidP="000123B8" w:rsidRDefault="000123B8" w14:paraId="0D296FFF" w14:textId="1DA7BD9E">
      <w:r w:rsidRPr="000123B8">
        <w:t>Tseggai</w:t>
      </w:r>
    </w:p>
    <w:p w:rsidRPr="000123B8" w:rsidR="000123B8" w:rsidP="000123B8" w:rsidRDefault="000123B8" w14:paraId="09BA42E3" w14:textId="472221DA">
      <w:r w:rsidRPr="000123B8">
        <w:t>Westerveld</w:t>
      </w:r>
    </w:p>
    <w:p w:rsidRPr="000123B8" w:rsidR="000123B8" w:rsidP="000123B8" w:rsidRDefault="000123B8" w14:paraId="49A4A940" w14:textId="03797EAB">
      <w:r w:rsidRPr="000123B8">
        <w:t>White</w:t>
      </w:r>
    </w:p>
    <w:p w:rsidRPr="000123B8" w:rsidR="000123B8" w:rsidP="000123B8" w:rsidRDefault="000123B8" w14:paraId="6877A5C9" w14:textId="4EA7EA78">
      <w:r w:rsidRPr="000123B8">
        <w:t>Bruyning</w:t>
      </w:r>
    </w:p>
    <w:p w:rsidRPr="000123B8" w:rsidR="000123B8" w:rsidP="000123B8" w:rsidRDefault="000123B8" w14:paraId="511FF4A6" w14:textId="1ADAE00D">
      <w:r w:rsidRPr="000123B8">
        <w:t>Olger van Dijk</w:t>
      </w:r>
    </w:p>
    <w:p w:rsidRPr="000123B8" w:rsidR="000123B8" w:rsidP="000123B8" w:rsidRDefault="000123B8" w14:paraId="51F95BF8" w14:textId="59D2201F">
      <w:r w:rsidRPr="000123B8">
        <w:t>Hertzberger</w:t>
      </w:r>
    </w:p>
    <w:p w:rsidRPr="000123B8" w:rsidR="000123B8" w:rsidP="000123B8" w:rsidRDefault="000123B8" w14:paraId="664A26DD" w14:textId="6D273773">
      <w:r w:rsidRPr="000123B8">
        <w:t>Van Hijum</w:t>
      </w:r>
    </w:p>
    <w:p w:rsidRPr="000123B8" w:rsidR="000123B8" w:rsidP="000123B8" w:rsidRDefault="000123B8" w14:paraId="45C1CA18" w14:textId="14873017">
      <w:r w:rsidRPr="000123B8">
        <w:lastRenderedPageBreak/>
        <w:t>Holman</w:t>
      </w:r>
    </w:p>
    <w:p w:rsidRPr="000123B8" w:rsidR="000123B8" w:rsidP="000123B8" w:rsidRDefault="000123B8" w14:paraId="3672E472" w14:textId="214C98D5">
      <w:r w:rsidRPr="000123B8">
        <w:t>Idsinga</w:t>
      </w:r>
    </w:p>
    <w:p w:rsidRPr="000123B8" w:rsidR="000123B8" w:rsidP="000123B8" w:rsidRDefault="000123B8" w14:paraId="70B2A834" w14:textId="128FD8E1">
      <w:r w:rsidRPr="000123B8">
        <w:t>Kahraman</w:t>
      </w:r>
    </w:p>
    <w:p w:rsidRPr="000123B8" w:rsidR="000123B8" w:rsidP="000123B8" w:rsidRDefault="000123B8" w14:paraId="10EBB4FA" w14:textId="337FFDBD">
      <w:r w:rsidRPr="000123B8">
        <w:t>Postma</w:t>
      </w:r>
    </w:p>
    <w:p w:rsidRPr="000123B8" w:rsidR="000123B8" w:rsidP="000123B8" w:rsidRDefault="000123B8" w14:paraId="3D8A8574" w14:textId="503618DF">
      <w:r w:rsidRPr="000123B8">
        <w:t>Six Dijkstra</w:t>
      </w:r>
    </w:p>
    <w:p w:rsidRPr="000123B8" w:rsidR="000123B8" w:rsidP="000123B8" w:rsidRDefault="000123B8" w14:paraId="062E9A8C" w14:textId="4664FB5A">
      <w:r w:rsidRPr="000123B8">
        <w:t>Van Vroonhoven</w:t>
      </w:r>
    </w:p>
    <w:p w:rsidRPr="000123B8" w:rsidR="000123B8" w:rsidP="000123B8" w:rsidRDefault="000123B8" w14:paraId="44EB9373" w14:textId="2B0B8B75">
      <w:r w:rsidRPr="000123B8">
        <w:t>Heite</w:t>
      </w:r>
    </w:p>
    <w:p w:rsidRPr="000123B8" w:rsidR="000123B8" w:rsidP="000123B8" w:rsidRDefault="000123B8" w14:paraId="1C846B29" w14:textId="74F1C039">
      <w:r w:rsidRPr="000123B8">
        <w:t>Koops</w:t>
      </w:r>
    </w:p>
    <w:p w:rsidRPr="000123B8" w:rsidR="000123B8" w:rsidP="000123B8" w:rsidRDefault="000123B8" w14:paraId="1F0FC935" w14:textId="796837CD">
      <w:r w:rsidRPr="000123B8">
        <w:t>De Korte</w:t>
      </w:r>
    </w:p>
    <w:p w:rsidRPr="000123B8" w:rsidR="000123B8" w:rsidP="000123B8" w:rsidRDefault="000123B8" w14:paraId="3BA6AA68" w14:textId="2E319F4C">
      <w:r w:rsidRPr="000123B8">
        <w:t>Kouwenhoven</w:t>
      </w:r>
    </w:p>
    <w:p w:rsidRPr="000123B8" w:rsidR="000123B8" w:rsidP="000123B8" w:rsidRDefault="000123B8" w14:paraId="03E41B72" w14:textId="40B8E8C5">
      <w:r w:rsidRPr="000123B8">
        <w:t>Saris</w:t>
      </w:r>
    </w:p>
    <w:p w:rsidRPr="000123B8" w:rsidR="000123B8" w:rsidP="000123B8" w:rsidRDefault="000123B8" w14:paraId="60FD98B6" w14:textId="10C6B652">
      <w:r w:rsidRPr="000123B8">
        <w:t>Verouden</w:t>
      </w:r>
    </w:p>
    <w:p w:rsidRPr="000123B8" w:rsidR="000123B8" w:rsidP="000123B8" w:rsidRDefault="000123B8" w14:paraId="7BD87613" w14:textId="324D18B8">
      <w:r w:rsidRPr="000123B8">
        <w:t>Van Waveren</w:t>
      </w:r>
    </w:p>
    <w:p w:rsidRPr="000123B8" w:rsidR="000123B8" w:rsidP="000123B8" w:rsidRDefault="000123B8" w14:paraId="3A36AFB0" w14:textId="52BA15C5">
      <w:r w:rsidRPr="000123B8">
        <w:t>Wingelaar</w:t>
      </w:r>
    </w:p>
    <w:p w:rsidR="00C37111" w:rsidRDefault="00C37111" w14:paraId="41A8F4AE" w14:textId="77777777"/>
    <w:sectPr w:rsidR="00C3711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B8"/>
    <w:rsid w:val="000123B8"/>
    <w:rsid w:val="002430EC"/>
    <w:rsid w:val="00512D4C"/>
    <w:rsid w:val="00742FE1"/>
    <w:rsid w:val="00793D9C"/>
    <w:rsid w:val="00862A94"/>
    <w:rsid w:val="00A848B5"/>
    <w:rsid w:val="00AE2320"/>
    <w:rsid w:val="00AE2DF3"/>
    <w:rsid w:val="00C37111"/>
    <w:rsid w:val="00D11EDF"/>
    <w:rsid w:val="00E3629C"/>
    <w:rsid w:val="00F06563"/>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30B5"/>
  <w15:chartTrackingRefBased/>
  <w15:docId w15:val="{93306AA0-6677-472D-B87E-D209CA34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2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2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23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23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0123B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0123B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123B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123B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123B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3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23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23B8"/>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0123B8"/>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0123B8"/>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0123B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123B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123B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123B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123B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3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3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3B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123B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123B8"/>
    <w:rPr>
      <w:i/>
      <w:iCs/>
      <w:color w:val="404040" w:themeColor="text1" w:themeTint="BF"/>
    </w:rPr>
  </w:style>
  <w:style w:type="paragraph" w:styleId="Lijstalinea">
    <w:name w:val="List Paragraph"/>
    <w:basedOn w:val="Standaard"/>
    <w:uiPriority w:val="34"/>
    <w:qFormat/>
    <w:rsid w:val="000123B8"/>
    <w:pPr>
      <w:ind w:left="720"/>
      <w:contextualSpacing/>
    </w:pPr>
  </w:style>
  <w:style w:type="character" w:styleId="Intensievebenadrukking">
    <w:name w:val="Intense Emphasis"/>
    <w:basedOn w:val="Standaardalinea-lettertype"/>
    <w:uiPriority w:val="21"/>
    <w:qFormat/>
    <w:rsid w:val="000123B8"/>
    <w:rPr>
      <w:i/>
      <w:iCs/>
      <w:color w:val="0F4761" w:themeColor="accent1" w:themeShade="BF"/>
    </w:rPr>
  </w:style>
  <w:style w:type="paragraph" w:styleId="Duidelijkcitaat">
    <w:name w:val="Intense Quote"/>
    <w:basedOn w:val="Standaard"/>
    <w:next w:val="Standaard"/>
    <w:link w:val="DuidelijkcitaatChar"/>
    <w:uiPriority w:val="30"/>
    <w:qFormat/>
    <w:rsid w:val="00012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23B8"/>
    <w:rPr>
      <w:i/>
      <w:iCs/>
      <w:color w:val="0F4761" w:themeColor="accent1" w:themeShade="BF"/>
    </w:rPr>
  </w:style>
  <w:style w:type="character" w:styleId="Intensieveverwijzing">
    <w:name w:val="Intense Reference"/>
    <w:basedOn w:val="Standaardalinea-lettertype"/>
    <w:uiPriority w:val="32"/>
    <w:qFormat/>
    <w:rsid w:val="000123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42837">
      <w:bodyDiv w:val="1"/>
      <w:marLeft w:val="0"/>
      <w:marRight w:val="0"/>
      <w:marTop w:val="0"/>
      <w:marBottom w:val="0"/>
      <w:divBdr>
        <w:top w:val="none" w:sz="0" w:space="0" w:color="auto"/>
        <w:left w:val="none" w:sz="0" w:space="0" w:color="auto"/>
        <w:bottom w:val="none" w:sz="0" w:space="0" w:color="auto"/>
        <w:right w:val="none" w:sz="0" w:space="0" w:color="auto"/>
      </w:divBdr>
    </w:div>
    <w:div w:id="151973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218</ap:Words>
  <ap:Characters>1199</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2025-10-02T16:25:00.0000000Z</dcterms:created>
  <dcterms:modified xsi:type="dcterms:W3CDTF">2025-10-02T16:25:00.0000000Z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