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EBA747E" w14:textId="77777777">
        <w:trPr>
          <w:cantSplit/>
        </w:trPr>
        <w:tc>
          <w:tcPr>
            <w:tcW w:w="9142" w:type="dxa"/>
            <w:gridSpan w:val="2"/>
            <w:tcBorders>
              <w:top w:val="nil"/>
              <w:left w:val="nil"/>
              <w:bottom w:val="nil"/>
              <w:right w:val="nil"/>
            </w:tcBorders>
          </w:tcPr>
          <w:p w:rsidRPr="00FB3AA3" w:rsidR="00FB3AA3" w:rsidP="004474D9" w:rsidRDefault="00FB3AA3" w14:paraId="6BCF4D31" w14:textId="77777777">
            <w:pPr>
              <w:tabs>
                <w:tab w:val="left" w:pos="-1440"/>
                <w:tab w:val="left" w:pos="-720"/>
              </w:tabs>
              <w:suppressAutoHyphens/>
              <w:rPr>
                <w:rFonts w:ascii="Times New Roman" w:hAnsi="Times New Roman"/>
              </w:rPr>
            </w:pPr>
            <w:r w:rsidRPr="00FB3AA3">
              <w:rPr>
                <w:rFonts w:ascii="Times New Roman" w:hAnsi="Times New Roman"/>
              </w:rPr>
              <w:t>De Tweede Kamer der Staten-</w:t>
            </w:r>
            <w:r w:rsidRPr="00FB3AA3">
              <w:rPr>
                <w:rFonts w:ascii="Times New Roman" w:hAnsi="Times New Roman"/>
              </w:rPr>
              <w:fldChar w:fldCharType="begin"/>
            </w:r>
            <w:r w:rsidRPr="00FB3AA3">
              <w:rPr>
                <w:rFonts w:ascii="Times New Roman" w:hAnsi="Times New Roman"/>
              </w:rPr>
              <w:instrText xml:space="preserve">PRIVATE </w:instrText>
            </w:r>
            <w:r w:rsidRPr="00FB3AA3">
              <w:rPr>
                <w:rFonts w:ascii="Times New Roman" w:hAnsi="Times New Roman"/>
              </w:rPr>
              <w:fldChar w:fldCharType="end"/>
            </w:r>
          </w:p>
          <w:p w:rsidRPr="00FB3AA3" w:rsidR="00FB3AA3" w:rsidP="004474D9" w:rsidRDefault="00FB3AA3" w14:paraId="0AD13BE0" w14:textId="77777777">
            <w:pPr>
              <w:tabs>
                <w:tab w:val="left" w:pos="-1440"/>
                <w:tab w:val="left" w:pos="-720"/>
              </w:tabs>
              <w:suppressAutoHyphens/>
              <w:rPr>
                <w:rFonts w:ascii="Times New Roman" w:hAnsi="Times New Roman"/>
              </w:rPr>
            </w:pPr>
            <w:r w:rsidRPr="00FB3AA3">
              <w:rPr>
                <w:rFonts w:ascii="Times New Roman" w:hAnsi="Times New Roman"/>
              </w:rPr>
              <w:t>Generaal zendt bijgaand door</w:t>
            </w:r>
          </w:p>
          <w:p w:rsidRPr="00FB3AA3" w:rsidR="00FB3AA3" w:rsidP="004474D9" w:rsidRDefault="00FB3AA3" w14:paraId="17F2C995" w14:textId="77777777">
            <w:pPr>
              <w:tabs>
                <w:tab w:val="left" w:pos="-1440"/>
                <w:tab w:val="left" w:pos="-720"/>
              </w:tabs>
              <w:suppressAutoHyphens/>
              <w:rPr>
                <w:rFonts w:ascii="Times New Roman" w:hAnsi="Times New Roman"/>
              </w:rPr>
            </w:pPr>
            <w:r w:rsidRPr="00FB3AA3">
              <w:rPr>
                <w:rFonts w:ascii="Times New Roman" w:hAnsi="Times New Roman"/>
              </w:rPr>
              <w:t>haar aangenomen wetsvoorstel</w:t>
            </w:r>
          </w:p>
          <w:p w:rsidRPr="00FB3AA3" w:rsidR="00FB3AA3" w:rsidP="004474D9" w:rsidRDefault="00FB3AA3" w14:paraId="582C1E5D" w14:textId="77777777">
            <w:pPr>
              <w:tabs>
                <w:tab w:val="left" w:pos="-1440"/>
                <w:tab w:val="left" w:pos="-720"/>
              </w:tabs>
              <w:suppressAutoHyphens/>
              <w:rPr>
                <w:rFonts w:ascii="Times New Roman" w:hAnsi="Times New Roman"/>
              </w:rPr>
            </w:pPr>
            <w:r w:rsidRPr="00FB3AA3">
              <w:rPr>
                <w:rFonts w:ascii="Times New Roman" w:hAnsi="Times New Roman"/>
              </w:rPr>
              <w:t>aan de Eerste Kamer.</w:t>
            </w:r>
          </w:p>
          <w:p w:rsidRPr="00FB3AA3" w:rsidR="00FB3AA3" w:rsidP="004474D9" w:rsidRDefault="00FB3AA3" w14:paraId="2F95A955" w14:textId="77777777">
            <w:pPr>
              <w:tabs>
                <w:tab w:val="left" w:pos="-1440"/>
                <w:tab w:val="left" w:pos="-720"/>
              </w:tabs>
              <w:suppressAutoHyphens/>
              <w:rPr>
                <w:rFonts w:ascii="Times New Roman" w:hAnsi="Times New Roman"/>
              </w:rPr>
            </w:pPr>
          </w:p>
          <w:p w:rsidRPr="00FB3AA3" w:rsidR="00FB3AA3" w:rsidP="004474D9" w:rsidRDefault="00FB3AA3" w14:paraId="1B8DE9AA" w14:textId="77777777">
            <w:pPr>
              <w:tabs>
                <w:tab w:val="left" w:pos="-1440"/>
                <w:tab w:val="left" w:pos="-720"/>
              </w:tabs>
              <w:suppressAutoHyphens/>
              <w:rPr>
                <w:rFonts w:ascii="Times New Roman" w:hAnsi="Times New Roman"/>
              </w:rPr>
            </w:pPr>
            <w:r w:rsidRPr="00FB3AA3">
              <w:rPr>
                <w:rFonts w:ascii="Times New Roman" w:hAnsi="Times New Roman"/>
              </w:rPr>
              <w:t>De Voorzitter,</w:t>
            </w:r>
          </w:p>
          <w:p w:rsidRPr="00FB3AA3" w:rsidR="00FB3AA3" w:rsidP="004474D9" w:rsidRDefault="00FB3AA3" w14:paraId="2E49D2AF" w14:textId="77777777">
            <w:pPr>
              <w:tabs>
                <w:tab w:val="left" w:pos="-1440"/>
                <w:tab w:val="left" w:pos="-720"/>
              </w:tabs>
              <w:suppressAutoHyphens/>
              <w:rPr>
                <w:rFonts w:ascii="Times New Roman" w:hAnsi="Times New Roman"/>
              </w:rPr>
            </w:pPr>
          </w:p>
          <w:p w:rsidRPr="00FB3AA3" w:rsidR="00FB3AA3" w:rsidP="004474D9" w:rsidRDefault="00FB3AA3" w14:paraId="612458B1" w14:textId="77777777">
            <w:pPr>
              <w:tabs>
                <w:tab w:val="left" w:pos="-1440"/>
                <w:tab w:val="left" w:pos="-720"/>
              </w:tabs>
              <w:suppressAutoHyphens/>
              <w:rPr>
                <w:rFonts w:ascii="Times New Roman" w:hAnsi="Times New Roman"/>
              </w:rPr>
            </w:pPr>
          </w:p>
          <w:p w:rsidRPr="00FB3AA3" w:rsidR="00FB3AA3" w:rsidP="004474D9" w:rsidRDefault="00FB3AA3" w14:paraId="4A6B6554" w14:textId="77777777">
            <w:pPr>
              <w:tabs>
                <w:tab w:val="left" w:pos="-1440"/>
                <w:tab w:val="left" w:pos="-720"/>
              </w:tabs>
              <w:suppressAutoHyphens/>
              <w:rPr>
                <w:rFonts w:ascii="Times New Roman" w:hAnsi="Times New Roman"/>
              </w:rPr>
            </w:pPr>
          </w:p>
          <w:p w:rsidRPr="00FB3AA3" w:rsidR="00FB3AA3" w:rsidP="004474D9" w:rsidRDefault="00FB3AA3" w14:paraId="151B17FE" w14:textId="77777777">
            <w:pPr>
              <w:tabs>
                <w:tab w:val="left" w:pos="-1440"/>
                <w:tab w:val="left" w:pos="-720"/>
              </w:tabs>
              <w:suppressAutoHyphens/>
              <w:rPr>
                <w:rFonts w:ascii="Times New Roman" w:hAnsi="Times New Roman"/>
              </w:rPr>
            </w:pPr>
          </w:p>
          <w:p w:rsidRPr="00FB3AA3" w:rsidR="00FB3AA3" w:rsidP="004474D9" w:rsidRDefault="00FB3AA3" w14:paraId="4B7421E5" w14:textId="77777777">
            <w:pPr>
              <w:tabs>
                <w:tab w:val="left" w:pos="-1440"/>
                <w:tab w:val="left" w:pos="-720"/>
              </w:tabs>
              <w:suppressAutoHyphens/>
              <w:rPr>
                <w:rFonts w:ascii="Times New Roman" w:hAnsi="Times New Roman"/>
              </w:rPr>
            </w:pPr>
          </w:p>
          <w:p w:rsidRPr="00FB3AA3" w:rsidR="00FB3AA3" w:rsidP="004474D9" w:rsidRDefault="00FB3AA3" w14:paraId="414537FE" w14:textId="77777777">
            <w:pPr>
              <w:tabs>
                <w:tab w:val="left" w:pos="-1440"/>
                <w:tab w:val="left" w:pos="-720"/>
              </w:tabs>
              <w:suppressAutoHyphens/>
              <w:rPr>
                <w:rFonts w:ascii="Times New Roman" w:hAnsi="Times New Roman"/>
              </w:rPr>
            </w:pPr>
          </w:p>
          <w:p w:rsidRPr="00FB3AA3" w:rsidR="00FB3AA3" w:rsidP="004474D9" w:rsidRDefault="00FB3AA3" w14:paraId="1781D109" w14:textId="77777777">
            <w:pPr>
              <w:tabs>
                <w:tab w:val="left" w:pos="-1440"/>
                <w:tab w:val="left" w:pos="-720"/>
              </w:tabs>
              <w:suppressAutoHyphens/>
              <w:rPr>
                <w:rFonts w:ascii="Times New Roman" w:hAnsi="Times New Roman"/>
              </w:rPr>
            </w:pPr>
          </w:p>
          <w:p w:rsidRPr="00FB3AA3" w:rsidR="00FB3AA3" w:rsidP="004474D9" w:rsidRDefault="00FB3AA3" w14:paraId="6A3CFDDD" w14:textId="77777777">
            <w:pPr>
              <w:tabs>
                <w:tab w:val="left" w:pos="-1440"/>
                <w:tab w:val="left" w:pos="-720"/>
              </w:tabs>
              <w:suppressAutoHyphens/>
              <w:rPr>
                <w:rFonts w:ascii="Times New Roman" w:hAnsi="Times New Roman"/>
              </w:rPr>
            </w:pPr>
          </w:p>
          <w:p w:rsidRPr="00FB3AA3" w:rsidR="00FB3AA3" w:rsidP="004474D9" w:rsidRDefault="00FB3AA3" w14:paraId="40E3FEF2" w14:textId="77777777">
            <w:pPr>
              <w:rPr>
                <w:rFonts w:ascii="Times New Roman" w:hAnsi="Times New Roman"/>
              </w:rPr>
            </w:pPr>
          </w:p>
          <w:p w:rsidRPr="00FB3AA3" w:rsidR="00CB3578" w:rsidP="00FB3AA3" w:rsidRDefault="00FB3AA3" w14:paraId="3EEB2A16" w14:textId="25345CC4">
            <w:pPr>
              <w:pStyle w:val="Amendement"/>
              <w:rPr>
                <w:rFonts w:ascii="Times New Roman" w:hAnsi="Times New Roman" w:cs="Times New Roman"/>
                <w:b w:val="0"/>
                <w:bCs w:val="0"/>
              </w:rPr>
            </w:pPr>
            <w:r>
              <w:rPr>
                <w:rFonts w:ascii="Times New Roman" w:hAnsi="Times New Roman" w:cs="Times New Roman"/>
                <w:b w:val="0"/>
                <w:bCs w:val="0"/>
                <w:sz w:val="20"/>
              </w:rPr>
              <w:t>2 oktober 2025</w:t>
            </w:r>
          </w:p>
        </w:tc>
      </w:tr>
      <w:tr w:rsidRPr="002168F4" w:rsidR="00CB3578" w:rsidTr="00A11E73" w14:paraId="0EDF9D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7398D" w:rsidRDefault="00CB3578" w14:paraId="3213F23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7398D" w:rsidRDefault="00CB3578" w14:paraId="423F3BA2" w14:textId="77777777">
            <w:pPr>
              <w:tabs>
                <w:tab w:val="left" w:pos="-1440"/>
                <w:tab w:val="left" w:pos="-720"/>
              </w:tabs>
              <w:suppressAutoHyphens/>
              <w:rPr>
                <w:rFonts w:ascii="Times New Roman" w:hAnsi="Times New Roman"/>
                <w:b/>
                <w:bCs/>
              </w:rPr>
            </w:pPr>
          </w:p>
        </w:tc>
      </w:tr>
      <w:tr w:rsidRPr="002168F4" w:rsidR="00FB3AA3" w:rsidTr="00A11E73" w14:paraId="4003B6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FB3AA3" w:rsidP="00E7398D" w:rsidRDefault="00FB3AA3" w14:paraId="0769333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FB3AA3" w:rsidP="00E7398D" w:rsidRDefault="00FB3AA3" w14:paraId="69DF8BD1" w14:textId="77777777">
            <w:pPr>
              <w:tabs>
                <w:tab w:val="left" w:pos="-1440"/>
                <w:tab w:val="left" w:pos="-720"/>
              </w:tabs>
              <w:suppressAutoHyphens/>
              <w:rPr>
                <w:rFonts w:ascii="Times New Roman" w:hAnsi="Times New Roman"/>
                <w:b/>
                <w:bCs/>
              </w:rPr>
            </w:pPr>
          </w:p>
        </w:tc>
      </w:tr>
      <w:tr w:rsidRPr="002168F4" w:rsidR="00FB3AA3" w:rsidTr="007C099A" w14:paraId="4EC016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7398D" w:rsidR="00FB3AA3" w:rsidP="00E7398D" w:rsidRDefault="00FB3AA3" w14:paraId="6776AC62" w14:textId="68C51997">
            <w:pPr>
              <w:rPr>
                <w:rFonts w:ascii="Times New Roman" w:hAnsi="Times New Roman"/>
                <w:b/>
                <w:bCs/>
                <w:sz w:val="24"/>
              </w:rPr>
            </w:pPr>
            <w:r w:rsidRPr="00E7398D">
              <w:rPr>
                <w:rFonts w:ascii="Times New Roman" w:hAnsi="Times New Roman"/>
                <w:b/>
                <w:bCs/>
                <w:sz w:val="24"/>
              </w:rPr>
              <w:t>Uitvoering van Verordening (EU) 2023/2854 van het Europees Parlement en de Raad van 13 december 2023 betreffende geharmoniseerde regels inzake eerlijke toegang tot en eerlijk gebruik van data en tot wijziging van Verordening (EU) 2017/2394 en Richtlijn (EU) 2020/1828 (Dataverordening) (Uitvoeringswet dataverordening)</w:t>
            </w:r>
          </w:p>
        </w:tc>
      </w:tr>
      <w:tr w:rsidRPr="002168F4" w:rsidR="00CB3578" w:rsidTr="00A11E73" w14:paraId="0BCA7C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7398D" w:rsidRDefault="00CB3578" w14:paraId="3A1E94E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7398D" w:rsidRDefault="00CB3578" w14:paraId="42427D37" w14:textId="77777777">
            <w:pPr>
              <w:pStyle w:val="Amendement"/>
              <w:rPr>
                <w:rFonts w:ascii="Times New Roman" w:hAnsi="Times New Roman" w:cs="Times New Roman"/>
              </w:rPr>
            </w:pPr>
          </w:p>
        </w:tc>
      </w:tr>
      <w:tr w:rsidRPr="002168F4" w:rsidR="00CB3578" w:rsidTr="00A11E73" w14:paraId="77C7C2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7398D" w:rsidRDefault="00CB3578" w14:paraId="7204D23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7398D" w:rsidRDefault="00CB3578" w14:paraId="3E0242C1" w14:textId="77777777">
            <w:pPr>
              <w:pStyle w:val="Amendement"/>
              <w:rPr>
                <w:rFonts w:ascii="Times New Roman" w:hAnsi="Times New Roman" w:cs="Times New Roman"/>
              </w:rPr>
            </w:pPr>
          </w:p>
        </w:tc>
      </w:tr>
      <w:tr w:rsidRPr="002168F4" w:rsidR="00FB3AA3" w:rsidTr="004A543D" w14:paraId="5E7A8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B3AA3" w:rsidP="00E7398D" w:rsidRDefault="00FB3AA3" w14:paraId="33E11F4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9238C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7398D" w:rsidRDefault="00CB3578" w14:paraId="1D0328E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7398D" w:rsidRDefault="00CB3578" w14:paraId="1D45C858" w14:textId="77777777">
            <w:pPr>
              <w:pStyle w:val="Amendement"/>
              <w:rPr>
                <w:rFonts w:ascii="Times New Roman" w:hAnsi="Times New Roman" w:cs="Times New Roman"/>
              </w:rPr>
            </w:pPr>
          </w:p>
        </w:tc>
      </w:tr>
    </w:tbl>
    <w:p w:rsidRPr="00E7398D" w:rsidR="00E7398D" w:rsidP="00E7398D" w:rsidRDefault="00E7398D" w14:paraId="29E859A5" w14:textId="23D7EA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Wij Willem-Alexander, bij de gratie Gods, Koning der Nederlanden, Prins van Oranje-Nassau, enz. enz. enz.</w:t>
      </w:r>
    </w:p>
    <w:p w:rsidRPr="00E7398D" w:rsidR="00E7398D" w:rsidP="00E7398D" w:rsidRDefault="00E7398D" w14:paraId="51C3D932" w14:textId="77777777">
      <w:pPr>
        <w:tabs>
          <w:tab w:val="left" w:pos="284"/>
          <w:tab w:val="left" w:pos="567"/>
          <w:tab w:val="left" w:pos="851"/>
        </w:tabs>
        <w:rPr>
          <w:rFonts w:ascii="Times New Roman" w:hAnsi="Times New Roman"/>
          <w:sz w:val="24"/>
          <w:szCs w:val="20"/>
        </w:rPr>
      </w:pPr>
    </w:p>
    <w:p w:rsidRPr="00E7398D" w:rsidR="00E7398D" w:rsidP="00E7398D" w:rsidRDefault="00E7398D" w14:paraId="61702D3A" w14:textId="2D5261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Allen, die deze zullen zien of horen lezen, saluut! doen te weten:</w:t>
      </w:r>
    </w:p>
    <w:p w:rsidRPr="00E7398D" w:rsidR="00E7398D" w:rsidP="00E7398D" w:rsidRDefault="00E7398D" w14:paraId="2783F0A6" w14:textId="4C682C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Alzo Wij in overweging genomen hebben, dat het noodzakelijk is regels te stellen ter uitvoering van Verordening (EU) 2023/2854 van het Europees Parlement en de Raad van 13 december 2023 betreffende geharmoniseerde regels inzake eerlijke toegang tot en eerlijk gebruik van data en tot wijziging van Verordening (EU) 2017/2394 en Richtlijn (EU) 2020/1828 (Dataverordening);</w:t>
      </w:r>
    </w:p>
    <w:p w:rsidRPr="00E7398D" w:rsidR="00E7398D" w:rsidP="00E7398D" w:rsidRDefault="00E7398D" w14:paraId="0BB3DD56" w14:textId="5374D4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E7398D" w:rsidR="00E7398D" w:rsidP="00E7398D" w:rsidRDefault="00E7398D" w14:paraId="1B86F9A0" w14:textId="77777777">
      <w:pPr>
        <w:tabs>
          <w:tab w:val="left" w:pos="284"/>
          <w:tab w:val="left" w:pos="567"/>
          <w:tab w:val="left" w:pos="851"/>
        </w:tabs>
        <w:rPr>
          <w:rFonts w:ascii="Times New Roman" w:hAnsi="Times New Roman"/>
          <w:b/>
          <w:sz w:val="24"/>
          <w:szCs w:val="20"/>
        </w:rPr>
      </w:pPr>
    </w:p>
    <w:p w:rsidRPr="00E7398D" w:rsidR="00E7398D" w:rsidP="00E7398D" w:rsidRDefault="00E7398D" w14:paraId="242323A7" w14:textId="77777777">
      <w:pPr>
        <w:tabs>
          <w:tab w:val="left" w:pos="284"/>
          <w:tab w:val="left" w:pos="567"/>
          <w:tab w:val="left" w:pos="851"/>
        </w:tabs>
        <w:rPr>
          <w:rFonts w:ascii="Times New Roman" w:hAnsi="Times New Roman"/>
          <w:b/>
          <w:sz w:val="24"/>
          <w:szCs w:val="20"/>
        </w:rPr>
      </w:pPr>
      <w:r w:rsidRPr="00E7398D">
        <w:rPr>
          <w:rFonts w:ascii="Times New Roman" w:hAnsi="Times New Roman"/>
          <w:b/>
          <w:sz w:val="24"/>
          <w:szCs w:val="20"/>
        </w:rPr>
        <w:t>Artikel 1 Begripsbepaling</w:t>
      </w:r>
    </w:p>
    <w:p w:rsidRPr="00E7398D" w:rsidR="00E7398D" w:rsidP="00E7398D" w:rsidRDefault="00E7398D" w14:paraId="731B7DCE" w14:textId="77777777">
      <w:pPr>
        <w:tabs>
          <w:tab w:val="left" w:pos="284"/>
          <w:tab w:val="left" w:pos="567"/>
          <w:tab w:val="left" w:pos="851"/>
        </w:tabs>
        <w:rPr>
          <w:rFonts w:ascii="Times New Roman" w:hAnsi="Times New Roman"/>
          <w:b/>
          <w:sz w:val="24"/>
          <w:szCs w:val="20"/>
        </w:rPr>
      </w:pPr>
    </w:p>
    <w:p w:rsidR="00E7398D" w:rsidP="00E7398D" w:rsidRDefault="00E7398D" w14:paraId="12166AFA" w14:textId="7777777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In deze wet en de daarop berustende bepalingen wordt verstaan onder:</w:t>
      </w:r>
    </w:p>
    <w:p w:rsidR="00E7398D" w:rsidP="00E7398D" w:rsidRDefault="00E7398D" w14:paraId="30FF314E" w14:textId="7777777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i/>
          <w:sz w:val="24"/>
          <w:szCs w:val="20"/>
        </w:rPr>
        <w:t xml:space="preserve">Autoriteit Consument en Markt: </w:t>
      </w:r>
      <w:r w:rsidRPr="00E7398D">
        <w:rPr>
          <w:rFonts w:ascii="Times New Roman" w:hAnsi="Times New Roman"/>
          <w:bCs/>
          <w:iCs/>
          <w:sz w:val="24"/>
          <w:szCs w:val="20"/>
        </w:rPr>
        <w:t>Autoriteit Consument en Markt als bedoeld in artikel 2, eerste lid, van de Instellingswet Autoriteit Consument en Markt;</w:t>
      </w:r>
    </w:p>
    <w:p w:rsidRPr="00E7398D" w:rsidR="00E7398D" w:rsidP="00E7398D" w:rsidRDefault="00E7398D" w14:paraId="29111F9B" w14:textId="066BA65E">
      <w:pPr>
        <w:tabs>
          <w:tab w:val="left" w:pos="284"/>
          <w:tab w:val="left" w:pos="567"/>
          <w:tab w:val="left" w:pos="851"/>
        </w:tabs>
        <w:rPr>
          <w:rFonts w:ascii="Times New Roman" w:hAnsi="Times New Roman"/>
          <w:bCs/>
          <w:iCs/>
          <w:sz w:val="24"/>
          <w:szCs w:val="20"/>
        </w:rPr>
      </w:pPr>
      <w:r>
        <w:rPr>
          <w:rFonts w:ascii="Times New Roman" w:hAnsi="Times New Roman"/>
          <w:bCs/>
          <w:sz w:val="24"/>
          <w:szCs w:val="20"/>
        </w:rPr>
        <w:tab/>
      </w:r>
      <w:r w:rsidRPr="00E7398D">
        <w:rPr>
          <w:rFonts w:ascii="Times New Roman" w:hAnsi="Times New Roman"/>
          <w:bCs/>
          <w:i/>
          <w:sz w:val="24"/>
          <w:szCs w:val="20"/>
        </w:rPr>
        <w:t>Autoriteit persoonsgegevens</w:t>
      </w:r>
      <w:r w:rsidRPr="00E7398D">
        <w:rPr>
          <w:rFonts w:ascii="Times New Roman" w:hAnsi="Times New Roman"/>
          <w:bCs/>
          <w:iCs/>
          <w:sz w:val="24"/>
          <w:szCs w:val="20"/>
        </w:rPr>
        <w:t>: Autoriteit persoonsgegevens als bedoeld in artikel 6, eerste lid, van de Uitvoeringswet Algemene verordening gegevensbescherming;</w:t>
      </w:r>
    </w:p>
    <w:p w:rsidRPr="00E7398D" w:rsidR="00E7398D" w:rsidP="00E7398D" w:rsidRDefault="00E7398D" w14:paraId="512A5023" w14:textId="7AD72133">
      <w:pPr>
        <w:tabs>
          <w:tab w:val="left" w:pos="284"/>
          <w:tab w:val="left" w:pos="567"/>
          <w:tab w:val="left" w:pos="851"/>
        </w:tabs>
        <w:rPr>
          <w:rFonts w:ascii="Times New Roman" w:hAnsi="Times New Roman"/>
          <w:b/>
          <w:sz w:val="24"/>
          <w:szCs w:val="20"/>
        </w:rPr>
      </w:pPr>
      <w:bookmarkStart w:name="_Hlk155100888" w:id="0"/>
      <w:r>
        <w:rPr>
          <w:rFonts w:ascii="Times New Roman" w:hAnsi="Times New Roman"/>
          <w:bCs/>
          <w:i/>
          <w:sz w:val="24"/>
          <w:szCs w:val="20"/>
        </w:rPr>
        <w:tab/>
      </w:r>
      <w:r w:rsidRPr="00E7398D">
        <w:rPr>
          <w:rFonts w:ascii="Times New Roman" w:hAnsi="Times New Roman"/>
          <w:bCs/>
          <w:i/>
          <w:sz w:val="24"/>
          <w:szCs w:val="20"/>
        </w:rPr>
        <w:t xml:space="preserve">dataverordening: </w:t>
      </w:r>
      <w:bookmarkStart w:name="_Hlk157757242" w:id="1"/>
      <w:bookmarkStart w:name="_Hlk155102948" w:id="2"/>
      <w:r w:rsidRPr="00E7398D">
        <w:rPr>
          <w:rFonts w:ascii="Times New Roman" w:hAnsi="Times New Roman"/>
          <w:bCs/>
          <w:iCs/>
          <w:sz w:val="24"/>
          <w:szCs w:val="20"/>
        </w:rPr>
        <w:t>Verordening (EU) 2023/2854 van het Europees Parlement en de Raad van 13 december 2023 betreffende geharmoniseerde regels inzake eerlijke toegang tot en eerlijk gebruik van data en tot wijziging van Verordening (EU) 2017/2394 en Richtlijn (EU) 2020/1828 (Dataverordening)</w:t>
      </w:r>
      <w:bookmarkEnd w:id="1"/>
      <w:r w:rsidRPr="00E7398D">
        <w:rPr>
          <w:rFonts w:ascii="Times New Roman" w:hAnsi="Times New Roman"/>
          <w:bCs/>
          <w:iCs/>
          <w:sz w:val="24"/>
          <w:szCs w:val="20"/>
        </w:rPr>
        <w:t>.</w:t>
      </w:r>
      <w:bookmarkEnd w:id="0"/>
      <w:bookmarkEnd w:id="2"/>
    </w:p>
    <w:p w:rsidRPr="00E7398D" w:rsidR="00E7398D" w:rsidP="00E7398D" w:rsidRDefault="00E7398D" w14:paraId="5F5131B2" w14:textId="77777777">
      <w:pPr>
        <w:tabs>
          <w:tab w:val="left" w:pos="284"/>
          <w:tab w:val="left" w:pos="567"/>
          <w:tab w:val="left" w:pos="851"/>
        </w:tabs>
        <w:rPr>
          <w:rFonts w:ascii="Times New Roman" w:hAnsi="Times New Roman"/>
          <w:b/>
          <w:sz w:val="24"/>
          <w:szCs w:val="20"/>
        </w:rPr>
      </w:pPr>
    </w:p>
    <w:p w:rsidRPr="00E7398D" w:rsidR="00E7398D" w:rsidP="00E7398D" w:rsidRDefault="00E7398D" w14:paraId="48EC517B" w14:textId="77777777">
      <w:pPr>
        <w:tabs>
          <w:tab w:val="left" w:pos="284"/>
          <w:tab w:val="left" w:pos="567"/>
          <w:tab w:val="left" w:pos="851"/>
        </w:tabs>
        <w:rPr>
          <w:rFonts w:ascii="Times New Roman" w:hAnsi="Times New Roman"/>
          <w:b/>
          <w:sz w:val="24"/>
          <w:szCs w:val="20"/>
        </w:rPr>
      </w:pPr>
      <w:r w:rsidRPr="00E7398D">
        <w:rPr>
          <w:rFonts w:ascii="Times New Roman" w:hAnsi="Times New Roman"/>
          <w:b/>
          <w:sz w:val="24"/>
          <w:szCs w:val="20"/>
        </w:rPr>
        <w:t xml:space="preserve">Artikel 2 Geschillenbeslechtingsorgaan </w:t>
      </w:r>
    </w:p>
    <w:p w:rsidRPr="00E7398D" w:rsidR="00E7398D" w:rsidP="00E7398D" w:rsidRDefault="00E7398D" w14:paraId="2CFEB107" w14:textId="77777777">
      <w:pPr>
        <w:tabs>
          <w:tab w:val="left" w:pos="284"/>
          <w:tab w:val="left" w:pos="567"/>
          <w:tab w:val="left" w:pos="851"/>
        </w:tabs>
        <w:rPr>
          <w:rFonts w:ascii="Times New Roman" w:hAnsi="Times New Roman"/>
          <w:b/>
          <w:sz w:val="24"/>
          <w:szCs w:val="20"/>
        </w:rPr>
      </w:pPr>
    </w:p>
    <w:p w:rsidRPr="00E7398D" w:rsidR="00E7398D" w:rsidP="00E7398D" w:rsidRDefault="00E7398D" w14:paraId="41DA2F1C" w14:textId="0DFB37A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1. De Autoriteit Consument en Markt certificeert op een verzoek als bedoeld in artikel 10, vijfde lid, van de dataverordening een orgaan als geschillenbeslechtingsorgaan voor ten hoogste vijf jaar.</w:t>
      </w:r>
    </w:p>
    <w:p w:rsidRPr="00E7398D" w:rsidR="00E7398D" w:rsidP="00E7398D" w:rsidRDefault="00E7398D" w14:paraId="6A4E2FA5" w14:textId="4AE6A95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2. De Autoriteit Consument en Markt geeft uitvoering aan artikel 10, zesde lid, van de dataverordening.</w:t>
      </w:r>
    </w:p>
    <w:p w:rsidRPr="00E7398D" w:rsidR="00E7398D" w:rsidP="00E7398D" w:rsidRDefault="00E7398D" w14:paraId="5486AB0D" w14:textId="673DDA2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 xml:space="preserve">3. De Autoriteit Consument en Markt kan een beschikking tot certificering tot geschillenbeslechtingsorgaan intrekken indien het orgaan: </w:t>
      </w:r>
    </w:p>
    <w:p w:rsidRPr="00E7398D" w:rsidR="00E7398D" w:rsidP="00E7398D" w:rsidRDefault="00E7398D" w14:paraId="4D5CF0F5" w14:textId="5A0E076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a. niet langer voldoet aan de voorwaarden, bedoeld in artikel 10, vijfde lid, van de dataverordening; of</w:t>
      </w:r>
    </w:p>
    <w:p w:rsidRPr="00E7398D" w:rsidR="00E7398D" w:rsidP="00E7398D" w:rsidRDefault="00E7398D" w14:paraId="0194BBAD" w14:textId="0401F48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b. niet voldoet aan artikel 10, tweede, vierde, zevende, achtste, negende of tiende lid, van de dataverordening.</w:t>
      </w:r>
    </w:p>
    <w:p w:rsidRPr="00E7398D" w:rsidR="00E7398D" w:rsidP="00E7398D" w:rsidRDefault="00E7398D" w14:paraId="41F09910" w14:textId="77777777">
      <w:pPr>
        <w:tabs>
          <w:tab w:val="left" w:pos="284"/>
          <w:tab w:val="left" w:pos="567"/>
          <w:tab w:val="left" w:pos="851"/>
        </w:tabs>
        <w:rPr>
          <w:rFonts w:ascii="Times New Roman" w:hAnsi="Times New Roman"/>
          <w:b/>
          <w:sz w:val="24"/>
          <w:szCs w:val="20"/>
        </w:rPr>
      </w:pPr>
    </w:p>
    <w:p w:rsidRPr="00E7398D" w:rsidR="00E7398D" w:rsidP="00E7398D" w:rsidRDefault="00E7398D" w14:paraId="462CE403" w14:textId="77777777">
      <w:pPr>
        <w:tabs>
          <w:tab w:val="left" w:pos="284"/>
          <w:tab w:val="left" w:pos="567"/>
          <w:tab w:val="left" w:pos="851"/>
        </w:tabs>
        <w:rPr>
          <w:rFonts w:ascii="Times New Roman" w:hAnsi="Times New Roman"/>
          <w:b/>
          <w:sz w:val="24"/>
          <w:szCs w:val="20"/>
        </w:rPr>
      </w:pPr>
      <w:r w:rsidRPr="00E7398D">
        <w:rPr>
          <w:rFonts w:ascii="Times New Roman" w:hAnsi="Times New Roman"/>
          <w:b/>
          <w:sz w:val="24"/>
          <w:szCs w:val="20"/>
        </w:rPr>
        <w:t>Artikel 3 Aanwijzing bevoegde autoriteiten</w:t>
      </w:r>
    </w:p>
    <w:p w:rsidR="00E7398D" w:rsidP="00E7398D" w:rsidRDefault="00E7398D" w14:paraId="1F32D8C0" w14:textId="77777777">
      <w:pPr>
        <w:tabs>
          <w:tab w:val="left" w:pos="284"/>
          <w:tab w:val="left" w:pos="567"/>
          <w:tab w:val="left" w:pos="851"/>
        </w:tabs>
        <w:rPr>
          <w:rFonts w:ascii="Times New Roman" w:hAnsi="Times New Roman"/>
          <w:b/>
          <w:sz w:val="24"/>
          <w:szCs w:val="20"/>
        </w:rPr>
      </w:pPr>
    </w:p>
    <w:p w:rsidR="00E7398D" w:rsidP="00E7398D" w:rsidRDefault="00E7398D" w14:paraId="1038EBEB" w14:textId="7CB2072D">
      <w:pPr>
        <w:tabs>
          <w:tab w:val="left" w:pos="284"/>
          <w:tab w:val="left" w:pos="567"/>
          <w:tab w:val="left" w:pos="851"/>
        </w:tabs>
        <w:rPr>
          <w:rFonts w:ascii="Times New Roman" w:hAnsi="Times New Roman"/>
          <w:bCs/>
          <w:sz w:val="24"/>
          <w:szCs w:val="20"/>
        </w:rPr>
      </w:pPr>
      <w:r>
        <w:rPr>
          <w:rFonts w:ascii="Times New Roman" w:hAnsi="Times New Roman"/>
          <w:b/>
          <w:sz w:val="24"/>
          <w:szCs w:val="20"/>
        </w:rPr>
        <w:tab/>
      </w:r>
      <w:r w:rsidRPr="00E7398D">
        <w:rPr>
          <w:rFonts w:ascii="Times New Roman" w:hAnsi="Times New Roman"/>
          <w:bCs/>
          <w:sz w:val="24"/>
          <w:szCs w:val="20"/>
        </w:rPr>
        <w:t xml:space="preserve">1. De Autoriteit Consument en Markt is de bevoegde autoriteit, bedoeld in artikel 37, eerste lid, van de dataverordening voor de hoofdstukken II, met uitzondering van de artikelen 4, twaalfde lid, 5, zevende en achtste lid, en 6, tweede lid, onderdeel b, III, IV, artikel 20, hoofdstukken VI tot en met VIII, </w:t>
      </w:r>
      <w:bookmarkStart w:name="_Hlk170123731" w:id="3"/>
      <w:r w:rsidRPr="00E7398D">
        <w:rPr>
          <w:rFonts w:ascii="Times New Roman" w:hAnsi="Times New Roman"/>
          <w:bCs/>
          <w:sz w:val="24"/>
          <w:szCs w:val="20"/>
        </w:rPr>
        <w:t>en artikel 37, elfde en twaalfde lid,</w:t>
      </w:r>
      <w:bookmarkEnd w:id="3"/>
      <w:r w:rsidRPr="00E7398D">
        <w:rPr>
          <w:rFonts w:ascii="Times New Roman" w:hAnsi="Times New Roman"/>
          <w:bCs/>
          <w:sz w:val="24"/>
          <w:szCs w:val="20"/>
        </w:rPr>
        <w:t xml:space="preserve"> van de dataverordening.</w:t>
      </w:r>
    </w:p>
    <w:p w:rsidRPr="00E7398D" w:rsidR="00E7398D" w:rsidP="00E7398D" w:rsidRDefault="00E7398D" w14:paraId="61065DB3" w14:textId="72BF541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t>2</w:t>
      </w:r>
      <w:r w:rsidRPr="00E7398D">
        <w:rPr>
          <w:rFonts w:ascii="Times New Roman" w:hAnsi="Times New Roman"/>
          <w:bCs/>
          <w:sz w:val="24"/>
          <w:szCs w:val="20"/>
        </w:rPr>
        <w:t>. Als bevoegde autoriteit heeft de Autoriteit Consument en Markt de taken en bevoegdheden, bedoeld in artikel 37, vijfde lid, onderdelen a tot en met i, van de dataverordening.</w:t>
      </w:r>
    </w:p>
    <w:p w:rsidRPr="00E7398D" w:rsidR="00E7398D" w:rsidP="00E7398D" w:rsidRDefault="00E7398D" w14:paraId="4C4581B4" w14:textId="54CA49D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3. De Autoriteit persoonsgegevens is de bevoegde autoriteit, bedoeld in artikel 37, eerste lid, van de dataverordening voor de artikelen 4, twaalfde lid, 5, zevende en achtste lid, en 6, tweede lid, onderdeel b, en hoofdstuk V, met uitzondering van artikel 20, van de dataverordening.</w:t>
      </w:r>
    </w:p>
    <w:p w:rsidR="00E7398D" w:rsidP="00E7398D" w:rsidRDefault="00E7398D" w14:paraId="19F369D8" w14:textId="6F7FF77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4. Als bevoegde autoriteit heeft de Autoriteit persoonsgegevens de taken en bevoegdheden, bedoeld in artikel 37, vijfde lid, onderdelen a tot en met g en j, van de dataverordening. In afwijking in zoverre van de eerste volzin, is artikel 14, eerste, vierde en vijfde lid van de Uitvoeringswet Algemene verordening gegevensbescherming van overeenkomstige toepassing voor zover het de verwerking van persoonsgegevens betreft.</w:t>
      </w:r>
    </w:p>
    <w:p w:rsidRPr="00E7398D" w:rsidR="00E7398D" w:rsidP="00E7398D" w:rsidRDefault="00E7398D" w14:paraId="567A58E7" w14:textId="3E457E3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5. In afwijking van het eerste lid is de Autoriteit persoonsgegevens de bevoegde autoriteit, bedoeld in artikel 37, eerste lid, van de dataverordening voor artikel 6, eerste lid, van de dataverordening voor zover het de verwerking van persoonsgegevens betreft.</w:t>
      </w:r>
    </w:p>
    <w:p w:rsidRPr="00E7398D" w:rsidR="00E7398D" w:rsidP="00E7398D" w:rsidRDefault="00E7398D" w14:paraId="2EB178F9" w14:textId="77777777">
      <w:pPr>
        <w:tabs>
          <w:tab w:val="left" w:pos="284"/>
          <w:tab w:val="left" w:pos="567"/>
          <w:tab w:val="left" w:pos="851"/>
        </w:tabs>
        <w:rPr>
          <w:rFonts w:ascii="Times New Roman" w:hAnsi="Times New Roman"/>
          <w:b/>
          <w:sz w:val="24"/>
          <w:szCs w:val="20"/>
        </w:rPr>
      </w:pPr>
    </w:p>
    <w:p w:rsidRPr="00E7398D" w:rsidR="00E7398D" w:rsidP="00E7398D" w:rsidRDefault="00E7398D" w14:paraId="697AC73D" w14:textId="77777777">
      <w:pPr>
        <w:tabs>
          <w:tab w:val="left" w:pos="284"/>
          <w:tab w:val="left" w:pos="567"/>
          <w:tab w:val="left" w:pos="851"/>
        </w:tabs>
        <w:rPr>
          <w:rFonts w:ascii="Times New Roman" w:hAnsi="Times New Roman"/>
          <w:b/>
          <w:sz w:val="24"/>
          <w:szCs w:val="20"/>
        </w:rPr>
      </w:pPr>
      <w:r w:rsidRPr="00E7398D">
        <w:rPr>
          <w:rFonts w:ascii="Times New Roman" w:hAnsi="Times New Roman"/>
          <w:b/>
          <w:sz w:val="24"/>
          <w:szCs w:val="20"/>
        </w:rPr>
        <w:t>Artikel 4 Aanwijzing datacoördinator</w:t>
      </w:r>
    </w:p>
    <w:p w:rsidRPr="00E7398D" w:rsidR="00E7398D" w:rsidP="00E7398D" w:rsidRDefault="00E7398D" w14:paraId="263A66BF" w14:textId="77777777">
      <w:pPr>
        <w:tabs>
          <w:tab w:val="left" w:pos="284"/>
          <w:tab w:val="left" w:pos="567"/>
          <w:tab w:val="left" w:pos="851"/>
        </w:tabs>
        <w:rPr>
          <w:rFonts w:ascii="Times New Roman" w:hAnsi="Times New Roman"/>
          <w:b/>
          <w:sz w:val="24"/>
          <w:szCs w:val="20"/>
        </w:rPr>
      </w:pPr>
    </w:p>
    <w:p w:rsidRPr="00E7398D" w:rsidR="00E7398D" w:rsidP="00E7398D" w:rsidRDefault="00E7398D" w14:paraId="29848355" w14:textId="21097CB5">
      <w:pPr>
        <w:tabs>
          <w:tab w:val="left" w:pos="284"/>
          <w:tab w:val="left" w:pos="567"/>
          <w:tab w:val="left" w:pos="851"/>
        </w:tabs>
        <w:rPr>
          <w:rFonts w:ascii="Times New Roman" w:hAnsi="Times New Roman"/>
          <w:bCs/>
          <w:iCs/>
          <w:sz w:val="24"/>
          <w:szCs w:val="20"/>
        </w:rPr>
      </w:pPr>
      <w:r>
        <w:rPr>
          <w:rFonts w:ascii="Times New Roman" w:hAnsi="Times New Roman"/>
          <w:bCs/>
          <w:sz w:val="24"/>
          <w:szCs w:val="20"/>
        </w:rPr>
        <w:tab/>
      </w:r>
      <w:r w:rsidRPr="00E7398D">
        <w:rPr>
          <w:rFonts w:ascii="Times New Roman" w:hAnsi="Times New Roman"/>
          <w:bCs/>
          <w:sz w:val="24"/>
          <w:szCs w:val="20"/>
        </w:rPr>
        <w:t>De Autoriteit Consument en Markt is de datacoördinator, bedoeld in artikel 37, tweede lid, van de dataverordening.</w:t>
      </w:r>
      <w:bookmarkStart w:name="_Hlk122100903" w:id="4"/>
    </w:p>
    <w:p w:rsidRPr="00E7398D" w:rsidR="00E7398D" w:rsidP="00E7398D" w:rsidRDefault="00E7398D" w14:paraId="5BAF1477" w14:textId="77777777">
      <w:pPr>
        <w:tabs>
          <w:tab w:val="left" w:pos="284"/>
          <w:tab w:val="left" w:pos="567"/>
          <w:tab w:val="left" w:pos="851"/>
        </w:tabs>
        <w:rPr>
          <w:rFonts w:ascii="Times New Roman" w:hAnsi="Times New Roman"/>
          <w:bCs/>
          <w:iCs/>
          <w:sz w:val="24"/>
          <w:szCs w:val="20"/>
        </w:rPr>
      </w:pPr>
    </w:p>
    <w:p w:rsidRPr="00E7398D" w:rsidR="00E7398D" w:rsidP="00E7398D" w:rsidRDefault="00E7398D" w14:paraId="66B10919" w14:textId="77777777">
      <w:pPr>
        <w:tabs>
          <w:tab w:val="left" w:pos="284"/>
          <w:tab w:val="left" w:pos="567"/>
          <w:tab w:val="left" w:pos="851"/>
        </w:tabs>
        <w:rPr>
          <w:rFonts w:ascii="Times New Roman" w:hAnsi="Times New Roman"/>
          <w:b/>
          <w:iCs/>
          <w:sz w:val="24"/>
          <w:szCs w:val="20"/>
        </w:rPr>
      </w:pPr>
      <w:r w:rsidRPr="00E7398D">
        <w:rPr>
          <w:rFonts w:ascii="Times New Roman" w:hAnsi="Times New Roman"/>
          <w:b/>
          <w:iCs/>
          <w:sz w:val="24"/>
          <w:szCs w:val="20"/>
        </w:rPr>
        <w:t>Artikel 5 Aanwijzing toezichthouders</w:t>
      </w:r>
    </w:p>
    <w:p w:rsidRPr="00E7398D" w:rsidR="00E7398D" w:rsidP="00E7398D" w:rsidRDefault="00E7398D" w14:paraId="30B6E531" w14:textId="77777777">
      <w:pPr>
        <w:tabs>
          <w:tab w:val="left" w:pos="284"/>
          <w:tab w:val="left" w:pos="567"/>
          <w:tab w:val="left" w:pos="851"/>
        </w:tabs>
        <w:rPr>
          <w:rFonts w:ascii="Times New Roman" w:hAnsi="Times New Roman"/>
          <w:bCs/>
          <w:iCs/>
          <w:sz w:val="24"/>
          <w:szCs w:val="20"/>
        </w:rPr>
      </w:pPr>
    </w:p>
    <w:p w:rsidRPr="00E7398D" w:rsidR="00E7398D" w:rsidP="00E7398D" w:rsidRDefault="00E7398D" w14:paraId="73834BDC" w14:textId="1E0DF0E0">
      <w:pPr>
        <w:tabs>
          <w:tab w:val="left" w:pos="284"/>
          <w:tab w:val="left" w:pos="567"/>
          <w:tab w:val="left" w:pos="851"/>
        </w:tabs>
        <w:rPr>
          <w:rFonts w:ascii="Times New Roman" w:hAnsi="Times New Roman"/>
          <w:bCs/>
          <w:iCs/>
          <w:sz w:val="24"/>
          <w:szCs w:val="20"/>
        </w:rPr>
      </w:pPr>
      <w:r>
        <w:rPr>
          <w:rFonts w:ascii="Times New Roman" w:hAnsi="Times New Roman"/>
          <w:bCs/>
          <w:iCs/>
          <w:sz w:val="24"/>
          <w:szCs w:val="20"/>
        </w:rPr>
        <w:tab/>
      </w:r>
      <w:r w:rsidRPr="00E7398D">
        <w:rPr>
          <w:rFonts w:ascii="Times New Roman" w:hAnsi="Times New Roman"/>
          <w:bCs/>
          <w:iCs/>
          <w:sz w:val="24"/>
          <w:szCs w:val="20"/>
        </w:rPr>
        <w:t>1. Met het toezicht op de naleving van de hoofdstukken II, met uitzondering van de artikelen 4, twaalfde lid, 5, zevende en achtste lid, en 6, tweede lid, onderdeel b, III, IV, artikel 20, en hoofdstukken VI tot en met VIII, en artikel 37, elfde en twaalfde lid, van de dataverordening is belast de Autoriteit Consument en Markt.</w:t>
      </w:r>
    </w:p>
    <w:p w:rsidRPr="00E7398D" w:rsidR="00E7398D" w:rsidP="00E7398D" w:rsidRDefault="00E7398D" w14:paraId="0F022691" w14:textId="22DEAB3F">
      <w:pPr>
        <w:tabs>
          <w:tab w:val="left" w:pos="284"/>
          <w:tab w:val="left" w:pos="567"/>
          <w:tab w:val="left" w:pos="851"/>
        </w:tabs>
        <w:rPr>
          <w:rFonts w:ascii="Times New Roman" w:hAnsi="Times New Roman"/>
          <w:bCs/>
          <w:iCs/>
          <w:sz w:val="24"/>
          <w:szCs w:val="20"/>
        </w:rPr>
      </w:pPr>
      <w:r>
        <w:rPr>
          <w:rFonts w:ascii="Times New Roman" w:hAnsi="Times New Roman"/>
          <w:bCs/>
          <w:iCs/>
          <w:sz w:val="24"/>
          <w:szCs w:val="20"/>
        </w:rPr>
        <w:tab/>
      </w:r>
      <w:r w:rsidRPr="00E7398D">
        <w:rPr>
          <w:rFonts w:ascii="Times New Roman" w:hAnsi="Times New Roman"/>
          <w:bCs/>
          <w:iCs/>
          <w:sz w:val="24"/>
          <w:szCs w:val="20"/>
        </w:rPr>
        <w:t xml:space="preserve">2. Met het toezicht op de naleving van de artikelen 4, twaalfde lid, 5, zevende en achtste lid, 6, tweede lid, onderdeel b, en hoofdstuk V, met uitzondering van artikel 20, van de dataverordening zijn belast de leden en buitengewone leden van de Autoriteit </w:t>
      </w:r>
      <w:r w:rsidRPr="00E7398D">
        <w:rPr>
          <w:rFonts w:ascii="Times New Roman" w:hAnsi="Times New Roman"/>
          <w:bCs/>
          <w:iCs/>
          <w:sz w:val="24"/>
          <w:szCs w:val="20"/>
        </w:rPr>
        <w:lastRenderedPageBreak/>
        <w:t>persoonsgegevens, de ambtenaren van het secretariaat van de Autoriteit persoonsgegevens, alsmede de bij besluit van de Autoriteit persoonsgegevens aangewezen personen.</w:t>
      </w:r>
    </w:p>
    <w:p w:rsidRPr="00E7398D" w:rsidR="00E7398D" w:rsidP="00E7398D" w:rsidRDefault="00E7398D" w14:paraId="608E5507" w14:textId="535C60F5">
      <w:pPr>
        <w:tabs>
          <w:tab w:val="left" w:pos="284"/>
          <w:tab w:val="left" w:pos="567"/>
          <w:tab w:val="left" w:pos="851"/>
        </w:tabs>
        <w:rPr>
          <w:rFonts w:ascii="Times New Roman" w:hAnsi="Times New Roman"/>
          <w:bCs/>
          <w:iCs/>
          <w:sz w:val="24"/>
          <w:szCs w:val="20"/>
        </w:rPr>
      </w:pPr>
      <w:r>
        <w:rPr>
          <w:rFonts w:ascii="Times New Roman" w:hAnsi="Times New Roman"/>
          <w:bCs/>
          <w:iCs/>
          <w:sz w:val="24"/>
          <w:szCs w:val="20"/>
        </w:rPr>
        <w:tab/>
      </w:r>
      <w:r w:rsidRPr="00E7398D">
        <w:rPr>
          <w:rFonts w:ascii="Times New Roman" w:hAnsi="Times New Roman"/>
          <w:bCs/>
          <w:iCs/>
          <w:sz w:val="24"/>
          <w:szCs w:val="20"/>
        </w:rPr>
        <w:t>3. In afwijking van het eerste lid zijn met het toezicht op de naleving van artikel 6, eerste lid, van de dataverordening voor zover het de verwerking van persoonsgegevens betreft</w:t>
      </w:r>
      <w:r w:rsidRPr="00E7398D">
        <w:rPr>
          <w:rFonts w:ascii="Times New Roman" w:hAnsi="Times New Roman"/>
          <w:sz w:val="24"/>
          <w:szCs w:val="20"/>
        </w:rPr>
        <w:t xml:space="preserve"> </w:t>
      </w:r>
      <w:r w:rsidRPr="00E7398D">
        <w:rPr>
          <w:rFonts w:ascii="Times New Roman" w:hAnsi="Times New Roman"/>
          <w:bCs/>
          <w:iCs/>
          <w:sz w:val="24"/>
          <w:szCs w:val="20"/>
        </w:rPr>
        <w:t>belast de leden en buitengewone leden van de Autoriteit persoonsgegevens, de ambtenaren van het secretariaat van de Autoriteit persoonsgegevens, alsmede de bij besluit van de Autoriteit persoonsgegevens aangewezen personen.</w:t>
      </w:r>
    </w:p>
    <w:p w:rsidRPr="00E7398D" w:rsidR="00E7398D" w:rsidP="00E7398D" w:rsidRDefault="00E7398D" w14:paraId="4F60CAE7" w14:textId="1A008560">
      <w:pPr>
        <w:tabs>
          <w:tab w:val="left" w:pos="284"/>
          <w:tab w:val="left" w:pos="567"/>
          <w:tab w:val="left" w:pos="851"/>
        </w:tabs>
        <w:rPr>
          <w:rFonts w:ascii="Times New Roman" w:hAnsi="Times New Roman"/>
          <w:bCs/>
          <w:iCs/>
          <w:sz w:val="24"/>
          <w:szCs w:val="20"/>
        </w:rPr>
      </w:pPr>
      <w:r>
        <w:rPr>
          <w:rFonts w:ascii="Times New Roman" w:hAnsi="Times New Roman"/>
          <w:bCs/>
          <w:iCs/>
          <w:sz w:val="24"/>
          <w:szCs w:val="20"/>
        </w:rPr>
        <w:tab/>
      </w:r>
      <w:r w:rsidRPr="00E7398D">
        <w:rPr>
          <w:rFonts w:ascii="Times New Roman" w:hAnsi="Times New Roman"/>
          <w:bCs/>
          <w:iCs/>
          <w:sz w:val="24"/>
          <w:szCs w:val="20"/>
        </w:rPr>
        <w:t>4. Het eerste lid is niet van toepassing op inbreuken of inbreuken binnen de Unie als bedoeld in artikel 1 van de Wet handhaving consumentenbescherming ten aanzien van de bepalingen van de dataverordening genoemd in onderdeel a van de bijlage bij die wet.</w:t>
      </w:r>
    </w:p>
    <w:p w:rsidRPr="00E7398D" w:rsidR="00E7398D" w:rsidP="00E7398D" w:rsidRDefault="00E7398D" w14:paraId="4F54E632" w14:textId="4B34EE74">
      <w:pPr>
        <w:tabs>
          <w:tab w:val="left" w:pos="284"/>
          <w:tab w:val="left" w:pos="567"/>
          <w:tab w:val="left" w:pos="851"/>
        </w:tabs>
        <w:rPr>
          <w:rFonts w:ascii="Times New Roman" w:hAnsi="Times New Roman"/>
          <w:bCs/>
          <w:iCs/>
          <w:sz w:val="24"/>
          <w:szCs w:val="20"/>
        </w:rPr>
      </w:pPr>
      <w:r>
        <w:rPr>
          <w:rFonts w:ascii="Times New Roman" w:hAnsi="Times New Roman"/>
          <w:bCs/>
          <w:iCs/>
          <w:sz w:val="24"/>
          <w:szCs w:val="20"/>
        </w:rPr>
        <w:tab/>
      </w:r>
      <w:r w:rsidRPr="00E7398D">
        <w:rPr>
          <w:rFonts w:ascii="Times New Roman" w:hAnsi="Times New Roman"/>
          <w:bCs/>
          <w:iCs/>
          <w:sz w:val="24"/>
          <w:szCs w:val="20"/>
        </w:rPr>
        <w:t>5. Het eerste en tweede lid zijn niet van toepassing ten aanzien van gedragingen van de Europese Commissie, de Europese Centrale Bank of organen van de Unie als bedoeld in artikel 2, onderdeel 27, van de dataverordening.</w:t>
      </w:r>
    </w:p>
    <w:p w:rsidRPr="00E7398D" w:rsidR="00E7398D" w:rsidP="00E7398D" w:rsidRDefault="00E7398D" w14:paraId="070FE3AF" w14:textId="77777777">
      <w:pPr>
        <w:tabs>
          <w:tab w:val="left" w:pos="284"/>
          <w:tab w:val="left" w:pos="567"/>
          <w:tab w:val="left" w:pos="851"/>
        </w:tabs>
        <w:rPr>
          <w:rFonts w:ascii="Times New Roman" w:hAnsi="Times New Roman"/>
          <w:b/>
          <w:iCs/>
          <w:sz w:val="24"/>
          <w:szCs w:val="20"/>
        </w:rPr>
      </w:pPr>
    </w:p>
    <w:p w:rsidRPr="00E7398D" w:rsidR="00E7398D" w:rsidP="00E7398D" w:rsidRDefault="00E7398D" w14:paraId="079E6A0C" w14:textId="77777777">
      <w:pPr>
        <w:tabs>
          <w:tab w:val="left" w:pos="284"/>
          <w:tab w:val="left" w:pos="567"/>
          <w:tab w:val="left" w:pos="851"/>
        </w:tabs>
        <w:rPr>
          <w:rFonts w:ascii="Times New Roman" w:hAnsi="Times New Roman"/>
          <w:b/>
          <w:iCs/>
          <w:sz w:val="24"/>
          <w:szCs w:val="20"/>
        </w:rPr>
      </w:pPr>
      <w:r w:rsidRPr="00E7398D">
        <w:rPr>
          <w:rFonts w:ascii="Times New Roman" w:hAnsi="Times New Roman"/>
          <w:b/>
          <w:iCs/>
          <w:sz w:val="24"/>
          <w:szCs w:val="20"/>
        </w:rPr>
        <w:t>Artikel 6 Samenwerking ACM en AP</w:t>
      </w:r>
    </w:p>
    <w:bookmarkEnd w:id="4"/>
    <w:p w:rsidR="00E7398D" w:rsidP="00E7398D" w:rsidRDefault="00E7398D" w14:paraId="2529B019" w14:textId="77777777">
      <w:pPr>
        <w:tabs>
          <w:tab w:val="left" w:pos="284"/>
          <w:tab w:val="left" w:pos="567"/>
          <w:tab w:val="left" w:pos="851"/>
        </w:tabs>
        <w:rPr>
          <w:rFonts w:ascii="Times New Roman" w:hAnsi="Times New Roman"/>
          <w:bCs/>
          <w:iCs/>
          <w:sz w:val="24"/>
          <w:szCs w:val="20"/>
        </w:rPr>
      </w:pPr>
    </w:p>
    <w:p w:rsidR="00E7398D" w:rsidP="00E7398D" w:rsidRDefault="00E7398D" w14:paraId="4EA1FD97" w14:textId="4F26BE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 xml:space="preserve">1. De Autoriteit Consument en Markt en de Autoriteit persoonsgegevens </w:t>
      </w:r>
      <w:bookmarkStart w:name="_Hlk161151536" w:id="5"/>
      <w:r w:rsidRPr="00E7398D">
        <w:rPr>
          <w:rFonts w:ascii="Times New Roman" w:hAnsi="Times New Roman"/>
          <w:sz w:val="24"/>
          <w:szCs w:val="20"/>
        </w:rPr>
        <w:t xml:space="preserve">zijn bevoegd om in het belang van een efficiënt en effectief toezicht op de dataverordening afspraken te maken en daartoe samenwerkingsprotocollen vast te stellen. </w:t>
      </w:r>
      <w:bookmarkEnd w:id="5"/>
      <w:r w:rsidRPr="00E7398D">
        <w:rPr>
          <w:rFonts w:ascii="Times New Roman" w:hAnsi="Times New Roman"/>
          <w:sz w:val="24"/>
          <w:szCs w:val="20"/>
        </w:rPr>
        <w:t>Een samenwerkingsprotocol wordt bekendgemaakt in de Staatscourant.</w:t>
      </w:r>
    </w:p>
    <w:p w:rsidRPr="00E7398D" w:rsidR="00E7398D" w:rsidP="00E7398D" w:rsidRDefault="00E7398D" w14:paraId="54FF6813" w14:textId="378A73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2. Onverminderd artikel 19, tweede lid, van de Uitvoeringswet Algemene verordening gegevensbescherming en artikel 7, derde lid, onderdeel a, van de Instellingswet Autoriteit Consument en Markt zijn de Autoriteit Consument en Markt en de Autoriteit persoonsgegevens bevoegd uit eigen beweging en desgevraagd verplicht aan elkaar de gegevens te verstrekken die noodzakelijk zijn voor de uitvoering van deze wet.</w:t>
      </w:r>
    </w:p>
    <w:p w:rsidRPr="00E7398D" w:rsidR="00E7398D" w:rsidP="00E7398D" w:rsidRDefault="00E7398D" w14:paraId="654885D4" w14:textId="77777777">
      <w:pPr>
        <w:tabs>
          <w:tab w:val="left" w:pos="284"/>
          <w:tab w:val="left" w:pos="567"/>
          <w:tab w:val="left" w:pos="851"/>
        </w:tabs>
        <w:rPr>
          <w:rFonts w:ascii="Times New Roman" w:hAnsi="Times New Roman"/>
          <w:sz w:val="24"/>
          <w:szCs w:val="20"/>
        </w:rPr>
      </w:pPr>
    </w:p>
    <w:p w:rsidRPr="00E7398D" w:rsidR="00E7398D" w:rsidP="00E7398D" w:rsidRDefault="00E7398D" w14:paraId="2A43098F" w14:textId="77777777">
      <w:pPr>
        <w:tabs>
          <w:tab w:val="left" w:pos="284"/>
          <w:tab w:val="left" w:pos="567"/>
          <w:tab w:val="left" w:pos="851"/>
        </w:tabs>
        <w:rPr>
          <w:rFonts w:ascii="Times New Roman" w:hAnsi="Times New Roman"/>
          <w:b/>
          <w:bCs/>
          <w:sz w:val="24"/>
          <w:szCs w:val="20"/>
        </w:rPr>
      </w:pPr>
      <w:r w:rsidRPr="00E7398D">
        <w:rPr>
          <w:rFonts w:ascii="Times New Roman" w:hAnsi="Times New Roman"/>
          <w:b/>
          <w:bCs/>
          <w:sz w:val="24"/>
          <w:szCs w:val="20"/>
        </w:rPr>
        <w:t>Artikel 7 Samenwerking ACM en andere bevoegde autoriteiten</w:t>
      </w:r>
    </w:p>
    <w:p w:rsidRPr="00E7398D" w:rsidR="00E7398D" w:rsidP="00E7398D" w:rsidRDefault="00E7398D" w14:paraId="68D269DF" w14:textId="77777777">
      <w:pPr>
        <w:tabs>
          <w:tab w:val="left" w:pos="284"/>
          <w:tab w:val="left" w:pos="567"/>
          <w:tab w:val="left" w:pos="851"/>
        </w:tabs>
        <w:rPr>
          <w:rFonts w:ascii="Times New Roman" w:hAnsi="Times New Roman"/>
          <w:sz w:val="24"/>
          <w:szCs w:val="20"/>
        </w:rPr>
      </w:pPr>
    </w:p>
    <w:p w:rsidRPr="00E7398D" w:rsidR="00E7398D" w:rsidP="00E7398D" w:rsidRDefault="00E7398D" w14:paraId="6B346F51" w14:textId="0097E8FD">
      <w:pPr>
        <w:tabs>
          <w:tab w:val="left" w:pos="284"/>
          <w:tab w:val="left" w:pos="567"/>
          <w:tab w:val="left" w:pos="851"/>
        </w:tabs>
        <w:rPr>
          <w:rFonts w:ascii="Times New Roman" w:hAnsi="Times New Roman"/>
          <w:bCs/>
          <w:iCs/>
          <w:sz w:val="24"/>
          <w:szCs w:val="20"/>
        </w:rPr>
      </w:pPr>
      <w:r>
        <w:rPr>
          <w:rFonts w:ascii="Times New Roman" w:hAnsi="Times New Roman"/>
          <w:bCs/>
          <w:iCs/>
          <w:sz w:val="24"/>
          <w:szCs w:val="20"/>
        </w:rPr>
        <w:tab/>
      </w:r>
      <w:r w:rsidRPr="00E7398D">
        <w:rPr>
          <w:rFonts w:ascii="Times New Roman" w:hAnsi="Times New Roman"/>
          <w:bCs/>
          <w:iCs/>
          <w:sz w:val="24"/>
          <w:szCs w:val="20"/>
        </w:rPr>
        <w:t>1. De Autoriteit Consument en Markt is bevoegd om in het belang van een efficiënt en effectief toezicht op de dataverordening afspraken te maken met andere bevoegde autoriteiten als bedoeld in artikel 37, vijfde lid, onderdelen g en h, van de dataverordening en daartoe gezamenlijk met deze bevoegde autoriteiten samenwerkingsprotocollen vast te stellen. Een samenwerkingsprotocol wordt bekendgemaakt in de Staatscourant.</w:t>
      </w:r>
    </w:p>
    <w:p w:rsidRPr="00E7398D" w:rsidR="00E7398D" w:rsidP="00E7398D" w:rsidRDefault="00E7398D" w14:paraId="559F786D" w14:textId="77777777">
      <w:pPr>
        <w:tabs>
          <w:tab w:val="left" w:pos="284"/>
          <w:tab w:val="left" w:pos="567"/>
          <w:tab w:val="left" w:pos="851"/>
        </w:tabs>
        <w:rPr>
          <w:rFonts w:ascii="Times New Roman" w:hAnsi="Times New Roman"/>
          <w:bCs/>
          <w:iCs/>
          <w:sz w:val="24"/>
          <w:szCs w:val="20"/>
        </w:rPr>
      </w:pPr>
      <w:r w:rsidRPr="00E7398D">
        <w:rPr>
          <w:rFonts w:ascii="Times New Roman" w:hAnsi="Times New Roman"/>
          <w:bCs/>
          <w:iCs/>
          <w:sz w:val="24"/>
          <w:szCs w:val="20"/>
        </w:rPr>
        <w:t xml:space="preserve">    2. Bij ministeriële regeling kunnen regels worden gesteld over het verstrekken van gegevens tussen de Autoriteit Consument en Markt en de bevoegde autoriteiten, bedoeld in het eerste lid, die noodzakelijk zijn voor de uitvoering van deze wet.</w:t>
      </w:r>
    </w:p>
    <w:p w:rsidRPr="00E7398D" w:rsidR="00E7398D" w:rsidP="00E7398D" w:rsidRDefault="00E7398D" w14:paraId="61DBCD21" w14:textId="77777777">
      <w:pPr>
        <w:tabs>
          <w:tab w:val="left" w:pos="284"/>
          <w:tab w:val="left" w:pos="567"/>
          <w:tab w:val="left" w:pos="851"/>
        </w:tabs>
        <w:rPr>
          <w:rFonts w:ascii="Times New Roman" w:hAnsi="Times New Roman"/>
          <w:b/>
          <w:iCs/>
          <w:sz w:val="24"/>
          <w:szCs w:val="20"/>
        </w:rPr>
      </w:pPr>
    </w:p>
    <w:p w:rsidRPr="00E7398D" w:rsidR="00E7398D" w:rsidP="00E7398D" w:rsidRDefault="00E7398D" w14:paraId="48595B88" w14:textId="77777777">
      <w:pPr>
        <w:tabs>
          <w:tab w:val="left" w:pos="284"/>
          <w:tab w:val="left" w:pos="567"/>
          <w:tab w:val="left" w:pos="851"/>
        </w:tabs>
        <w:rPr>
          <w:rFonts w:ascii="Times New Roman" w:hAnsi="Times New Roman"/>
          <w:b/>
          <w:iCs/>
          <w:sz w:val="24"/>
          <w:szCs w:val="20"/>
        </w:rPr>
      </w:pPr>
      <w:bookmarkStart w:name="_Hlk165300107" w:id="6"/>
      <w:r w:rsidRPr="00E7398D">
        <w:rPr>
          <w:rFonts w:ascii="Times New Roman" w:hAnsi="Times New Roman"/>
          <w:b/>
          <w:iCs/>
          <w:sz w:val="24"/>
          <w:szCs w:val="20"/>
        </w:rPr>
        <w:t>Artikel 8 Sanctionering</w:t>
      </w:r>
    </w:p>
    <w:p w:rsidRPr="00E7398D" w:rsidR="00E7398D" w:rsidP="00E7398D" w:rsidRDefault="00E7398D" w14:paraId="27194381" w14:textId="77777777">
      <w:pPr>
        <w:tabs>
          <w:tab w:val="left" w:pos="284"/>
          <w:tab w:val="left" w:pos="567"/>
          <w:tab w:val="left" w:pos="851"/>
        </w:tabs>
        <w:rPr>
          <w:rFonts w:ascii="Times New Roman" w:hAnsi="Times New Roman"/>
          <w:b/>
          <w:iCs/>
          <w:sz w:val="24"/>
          <w:szCs w:val="20"/>
        </w:rPr>
      </w:pPr>
    </w:p>
    <w:p w:rsidRPr="00E7398D" w:rsidR="00E7398D" w:rsidP="00E7398D" w:rsidRDefault="00E7398D" w14:paraId="0F3F7034" w14:textId="2001CF5B">
      <w:pPr>
        <w:tabs>
          <w:tab w:val="left" w:pos="284"/>
          <w:tab w:val="left" w:pos="567"/>
          <w:tab w:val="left" w:pos="851"/>
        </w:tabs>
        <w:rPr>
          <w:rFonts w:ascii="Times New Roman" w:hAnsi="Times New Roman"/>
          <w:bCs/>
          <w:iCs/>
          <w:sz w:val="24"/>
          <w:szCs w:val="20"/>
        </w:rPr>
      </w:pPr>
      <w:r>
        <w:rPr>
          <w:rFonts w:ascii="Times New Roman" w:hAnsi="Times New Roman"/>
          <w:sz w:val="24"/>
          <w:szCs w:val="20"/>
        </w:rPr>
        <w:tab/>
      </w:r>
      <w:r w:rsidRPr="00E7398D">
        <w:rPr>
          <w:rFonts w:ascii="Times New Roman" w:hAnsi="Times New Roman"/>
          <w:sz w:val="24"/>
          <w:szCs w:val="20"/>
        </w:rPr>
        <w:t xml:space="preserve">1. De </w:t>
      </w:r>
      <w:r w:rsidRPr="00E7398D">
        <w:rPr>
          <w:rFonts w:ascii="Times New Roman" w:hAnsi="Times New Roman"/>
          <w:bCs/>
          <w:iCs/>
          <w:sz w:val="24"/>
          <w:szCs w:val="20"/>
        </w:rPr>
        <w:t xml:space="preserve">Autoriteit Consument en Markt is ter handhaving van </w:t>
      </w:r>
      <w:r w:rsidRPr="00E7398D">
        <w:rPr>
          <w:rFonts w:ascii="Times New Roman" w:hAnsi="Times New Roman"/>
          <w:sz w:val="24"/>
          <w:szCs w:val="20"/>
        </w:rPr>
        <w:t>de artikelen 3, 4, eerste, tweede, vierde, vijfde, zesde, zevende, achtste, negende, tiende, elfde, dertiende en veertiende lid, 5, eerste, derde, vierde, vijfde, zesde, negende, tiende en elfde lid, 6, eerste lid, voor zover het niet de verwerking van persoonsgegevens betreft, en tweede lid, onderdelen a, c, d, e, f, g en h, 8, eerste, derde en vierde lid, 9, eerste, tweede, vierde en zevende lid, 10, derde lid, 11, eerste, tweede en vijfde lid, 20, eerste en tweede lid, 23, 25, eerste lid, tweede volzin, en vierde lid, 26, 27, 28, 29, eerste, tweede, derde, vierde, vijfde en zesde lid, 30, eerste, tweede, derde, vierde en vijfde lid, 31, derde lid, 32, eerste, derde, vierde en vijfde lid, 33, eerste lid, 34, tweede lid, 36, eerste en tweede lid, en 37, twaalfde lid</w:t>
      </w:r>
      <w:r w:rsidRPr="00E7398D">
        <w:rPr>
          <w:rFonts w:ascii="Times New Roman" w:hAnsi="Times New Roman"/>
          <w:bCs/>
          <w:iCs/>
          <w:sz w:val="24"/>
          <w:szCs w:val="20"/>
        </w:rPr>
        <w:t xml:space="preserve">, bevoegd tot oplegging van:   </w:t>
      </w:r>
    </w:p>
    <w:p w:rsidRPr="00E7398D" w:rsidR="00E7398D" w:rsidP="00E7398D" w:rsidRDefault="00E7398D" w14:paraId="0FC0212F" w14:textId="79750621">
      <w:pPr>
        <w:tabs>
          <w:tab w:val="left" w:pos="284"/>
          <w:tab w:val="left" w:pos="567"/>
          <w:tab w:val="left" w:pos="851"/>
        </w:tabs>
        <w:rPr>
          <w:rFonts w:ascii="Times New Roman" w:hAnsi="Times New Roman"/>
          <w:bCs/>
          <w:iCs/>
          <w:sz w:val="24"/>
          <w:szCs w:val="20"/>
        </w:rPr>
      </w:pPr>
      <w:r>
        <w:rPr>
          <w:rFonts w:ascii="Times New Roman" w:hAnsi="Times New Roman"/>
          <w:bCs/>
          <w:iCs/>
          <w:sz w:val="24"/>
          <w:szCs w:val="20"/>
        </w:rPr>
        <w:tab/>
      </w:r>
      <w:r w:rsidRPr="00E7398D">
        <w:rPr>
          <w:rFonts w:ascii="Times New Roman" w:hAnsi="Times New Roman"/>
          <w:bCs/>
          <w:iCs/>
          <w:sz w:val="24"/>
          <w:szCs w:val="20"/>
        </w:rPr>
        <w:t>a. een last onder bestuursdwang; of</w:t>
      </w:r>
    </w:p>
    <w:p w:rsidR="00E7398D" w:rsidP="00E7398D" w:rsidRDefault="00E7398D" w14:paraId="375966B9" w14:textId="77777777">
      <w:pPr>
        <w:tabs>
          <w:tab w:val="left" w:pos="284"/>
          <w:tab w:val="left" w:pos="567"/>
          <w:tab w:val="left" w:pos="851"/>
        </w:tabs>
        <w:rPr>
          <w:rFonts w:ascii="Times New Roman" w:hAnsi="Times New Roman"/>
          <w:sz w:val="24"/>
          <w:szCs w:val="20"/>
        </w:rPr>
      </w:pPr>
      <w:r>
        <w:rPr>
          <w:rFonts w:ascii="Times New Roman" w:hAnsi="Times New Roman"/>
          <w:bCs/>
          <w:iCs/>
          <w:sz w:val="24"/>
          <w:szCs w:val="20"/>
        </w:rPr>
        <w:lastRenderedPageBreak/>
        <w:tab/>
      </w:r>
      <w:r w:rsidRPr="00E7398D">
        <w:rPr>
          <w:rFonts w:ascii="Times New Roman" w:hAnsi="Times New Roman"/>
          <w:bCs/>
          <w:iCs/>
          <w:sz w:val="24"/>
          <w:szCs w:val="20"/>
        </w:rPr>
        <w:t xml:space="preserve">b. een bestuurlijke boete van ten hoogste het bedrag dat is vastgesteld voor de zesde categorie, bedoeld in artikel 23, vierde lid, van het Wetboek van Strafrecht </w:t>
      </w:r>
      <w:r w:rsidRPr="00E7398D">
        <w:rPr>
          <w:rFonts w:ascii="Times New Roman" w:hAnsi="Times New Roman"/>
          <w:sz w:val="24"/>
          <w:szCs w:val="20"/>
        </w:rPr>
        <w:t xml:space="preserve">of, indien dat meer is, 10% van de </w:t>
      </w:r>
      <w:bookmarkStart w:name="_Hlk167392477" w:id="7"/>
      <w:r w:rsidRPr="00E7398D">
        <w:rPr>
          <w:rFonts w:ascii="Times New Roman" w:hAnsi="Times New Roman"/>
          <w:sz w:val="24"/>
          <w:szCs w:val="20"/>
        </w:rPr>
        <w:t>jaaromzet van de overtreder in het voorgaande boekjaar in de Europese Unie</w:t>
      </w:r>
      <w:bookmarkEnd w:id="7"/>
      <w:r w:rsidRPr="00E7398D">
        <w:rPr>
          <w:rFonts w:ascii="Times New Roman" w:hAnsi="Times New Roman"/>
          <w:sz w:val="24"/>
          <w:szCs w:val="20"/>
        </w:rPr>
        <w:t>.</w:t>
      </w:r>
    </w:p>
    <w:p w:rsidRPr="00E7398D" w:rsidR="00E7398D" w:rsidP="00E7398D" w:rsidRDefault="00E7398D" w14:paraId="33AD8DEC" w14:textId="7BC69F2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 xml:space="preserve">2. De Autoriteit persoonsgegevens is ter handhaving </w:t>
      </w:r>
      <w:bookmarkStart w:name="_Hlk193378814" w:id="8"/>
      <w:r w:rsidRPr="00E7398D">
        <w:rPr>
          <w:rFonts w:ascii="Times New Roman" w:hAnsi="Times New Roman"/>
          <w:sz w:val="24"/>
          <w:szCs w:val="20"/>
        </w:rPr>
        <w:t>van de artikelen 4, twaalfde lid, 5, zevende en achtste lid, 6, eerste lid, voor zover het de verwerking van persoonsgegevens betreft, en tweede lid, onderdeel b, 14, 17, tweede lid, derde lid, eerste volzin, en vierde lid, laatste twee volzinnen, 18, eerste en vierde lid, 19, 21, tweede, derde, vierde en vijfde lid, en 22, tweede lid</w:t>
      </w:r>
      <w:bookmarkEnd w:id="8"/>
      <w:r w:rsidRPr="00E7398D">
        <w:rPr>
          <w:rFonts w:ascii="Times New Roman" w:hAnsi="Times New Roman"/>
          <w:sz w:val="24"/>
          <w:szCs w:val="20"/>
        </w:rPr>
        <w:t>, bevoegd tot oplegging van:</w:t>
      </w:r>
    </w:p>
    <w:p w:rsidR="00E7398D" w:rsidP="00E7398D" w:rsidRDefault="00E7398D" w14:paraId="458CD490" w14:textId="295E88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a. een last onder bestuursdwang; of</w:t>
      </w:r>
    </w:p>
    <w:p w:rsidRPr="00E7398D" w:rsidR="00E7398D" w:rsidP="00E7398D" w:rsidRDefault="00E7398D" w14:paraId="0B0DEA80" w14:textId="5E7ABE3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b. een bestuurlijke boete van ten hoogste het bedrag, genoemd in artikel 40, vierde lid, van de dataverordening.</w:t>
      </w:r>
    </w:p>
    <w:bookmarkEnd w:id="6"/>
    <w:p w:rsidRPr="00E7398D" w:rsidR="00E7398D" w:rsidP="00E7398D" w:rsidRDefault="00E7398D" w14:paraId="2FE9EA7F" w14:textId="4FD0A4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 xml:space="preserve">3. De te betalen geldsom van een verbeurde dwangsom krachtens het tweede lid, onderdeel a, en de bestuurlijke boete, bedoeld in het tweede lid, onderdeel b, komt toe aan de Staat. </w:t>
      </w:r>
    </w:p>
    <w:p w:rsidRPr="00E7398D" w:rsidR="00E7398D" w:rsidP="00E7398D" w:rsidRDefault="00E7398D" w14:paraId="3BD5D43E" w14:textId="0B463B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4. Het eerste lid is niet van toepassing op inbreuken of inbreuken binnen de Unie als bedoeld in artikel 1 van de Wet handhaving consumentenbescherming ten aanzien van de bepalingen van de dataverordening genoemd in onderdeel a van de bijlage bij die wet.</w:t>
      </w:r>
    </w:p>
    <w:p w:rsidRPr="00E7398D" w:rsidR="00E7398D" w:rsidP="00E7398D" w:rsidRDefault="00E7398D" w14:paraId="153C1AA7" w14:textId="5CDC5218">
      <w:pPr>
        <w:tabs>
          <w:tab w:val="left" w:pos="284"/>
          <w:tab w:val="left" w:pos="567"/>
          <w:tab w:val="left" w:pos="851"/>
        </w:tabs>
        <w:rPr>
          <w:rFonts w:ascii="Times New Roman" w:hAnsi="Times New Roman"/>
          <w:sz w:val="24"/>
          <w:szCs w:val="20"/>
        </w:rPr>
      </w:pPr>
      <w:r>
        <w:rPr>
          <w:rFonts w:ascii="Times New Roman" w:hAnsi="Times New Roman"/>
          <w:sz w:val="24"/>
          <w:szCs w:val="20"/>
        </w:rPr>
        <w:tab/>
        <w:t>5</w:t>
      </w:r>
      <w:r w:rsidRPr="00E7398D">
        <w:rPr>
          <w:rFonts w:ascii="Times New Roman" w:hAnsi="Times New Roman"/>
          <w:sz w:val="24"/>
          <w:szCs w:val="20"/>
        </w:rPr>
        <w:t>. Het eerste en tweede lid zijn niet van toepassing ten aanzien van gedragingen van de Europese Commissie, de Europese Centrale Bank of organen van de Unie als bedoeld in artikel 2, onderdeel 27, van de dataverordening.</w:t>
      </w:r>
    </w:p>
    <w:p w:rsidRPr="00E7398D" w:rsidR="00E7398D" w:rsidP="00E7398D" w:rsidRDefault="00E7398D" w14:paraId="3DD74120" w14:textId="77777777">
      <w:pPr>
        <w:tabs>
          <w:tab w:val="left" w:pos="284"/>
          <w:tab w:val="left" w:pos="567"/>
          <w:tab w:val="left" w:pos="851"/>
        </w:tabs>
        <w:rPr>
          <w:rFonts w:ascii="Times New Roman" w:hAnsi="Times New Roman"/>
          <w:sz w:val="24"/>
          <w:szCs w:val="20"/>
        </w:rPr>
      </w:pPr>
    </w:p>
    <w:p w:rsidRPr="00E7398D" w:rsidR="00E7398D" w:rsidP="00E7398D" w:rsidRDefault="00E7398D" w14:paraId="05EA34E8" w14:textId="77777777">
      <w:pPr>
        <w:tabs>
          <w:tab w:val="left" w:pos="284"/>
          <w:tab w:val="left" w:pos="567"/>
          <w:tab w:val="left" w:pos="851"/>
        </w:tabs>
        <w:rPr>
          <w:rFonts w:ascii="Times New Roman" w:hAnsi="Times New Roman"/>
          <w:b/>
          <w:bCs/>
          <w:sz w:val="24"/>
          <w:szCs w:val="20"/>
        </w:rPr>
      </w:pPr>
      <w:bookmarkStart w:name="_Hlk122100502" w:id="9"/>
      <w:r w:rsidRPr="00E7398D">
        <w:rPr>
          <w:rFonts w:ascii="Times New Roman" w:hAnsi="Times New Roman"/>
          <w:b/>
          <w:bCs/>
          <w:sz w:val="24"/>
          <w:szCs w:val="20"/>
        </w:rPr>
        <w:t xml:space="preserve">Artikel 9 </w:t>
      </w:r>
      <w:bookmarkStart w:name="_Hlk145062688" w:id="10"/>
      <w:r w:rsidRPr="00E7398D">
        <w:rPr>
          <w:rFonts w:ascii="Times New Roman" w:hAnsi="Times New Roman"/>
          <w:b/>
          <w:bCs/>
          <w:sz w:val="24"/>
          <w:szCs w:val="20"/>
        </w:rPr>
        <w:t xml:space="preserve">Wijziging Algemene wet </w:t>
      </w:r>
      <w:bookmarkEnd w:id="10"/>
      <w:r w:rsidRPr="00E7398D">
        <w:rPr>
          <w:rFonts w:ascii="Times New Roman" w:hAnsi="Times New Roman"/>
          <w:b/>
          <w:bCs/>
          <w:sz w:val="24"/>
          <w:szCs w:val="20"/>
        </w:rPr>
        <w:t>bestuursrecht</w:t>
      </w:r>
    </w:p>
    <w:p w:rsidRPr="00E7398D" w:rsidR="00E7398D" w:rsidP="00E7398D" w:rsidRDefault="00E7398D" w14:paraId="04FC5850" w14:textId="77777777">
      <w:pPr>
        <w:tabs>
          <w:tab w:val="left" w:pos="284"/>
          <w:tab w:val="left" w:pos="567"/>
          <w:tab w:val="left" w:pos="851"/>
        </w:tabs>
        <w:rPr>
          <w:rFonts w:ascii="Times New Roman" w:hAnsi="Times New Roman"/>
          <w:b/>
          <w:bCs/>
          <w:iCs/>
          <w:sz w:val="24"/>
          <w:szCs w:val="20"/>
        </w:rPr>
      </w:pPr>
    </w:p>
    <w:p w:rsidRPr="00E7398D" w:rsidR="00E7398D" w:rsidP="00E7398D" w:rsidRDefault="00E7398D" w14:paraId="5FD4B919" w14:textId="010FA488">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r>
      <w:r w:rsidRPr="00E7398D">
        <w:rPr>
          <w:rFonts w:ascii="Times New Roman" w:hAnsi="Times New Roman"/>
          <w:iCs/>
          <w:sz w:val="24"/>
          <w:szCs w:val="20"/>
        </w:rPr>
        <w:t>Bijlage 2 bij de Algemene wet bestuursrecht wordt als volgt gewijzigd:</w:t>
      </w:r>
    </w:p>
    <w:p w:rsidRPr="00E7398D" w:rsidR="00E7398D" w:rsidP="00E7398D" w:rsidRDefault="00E7398D" w14:paraId="7ECDCB38" w14:textId="77777777">
      <w:pPr>
        <w:tabs>
          <w:tab w:val="left" w:pos="284"/>
          <w:tab w:val="left" w:pos="567"/>
          <w:tab w:val="left" w:pos="851"/>
        </w:tabs>
        <w:rPr>
          <w:rFonts w:ascii="Times New Roman" w:hAnsi="Times New Roman"/>
          <w:iCs/>
          <w:sz w:val="24"/>
          <w:szCs w:val="20"/>
        </w:rPr>
      </w:pPr>
    </w:p>
    <w:p w:rsidRPr="00E7398D" w:rsidR="00E7398D" w:rsidP="00E7398D" w:rsidRDefault="00E7398D" w14:paraId="37FA2D10" w14:textId="3FF48775">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t xml:space="preserve">1. </w:t>
      </w:r>
      <w:r w:rsidRPr="00E7398D">
        <w:rPr>
          <w:rFonts w:ascii="Times New Roman" w:hAnsi="Times New Roman"/>
          <w:iCs/>
          <w:sz w:val="24"/>
          <w:szCs w:val="20"/>
        </w:rPr>
        <w:t xml:space="preserve">In artikel 7 wordt in de alfabetische volgorde ingevoegd: </w:t>
      </w:r>
    </w:p>
    <w:p w:rsidRPr="00E7398D" w:rsidR="00E7398D" w:rsidP="00E7398D" w:rsidRDefault="00E7398D" w14:paraId="139F9342" w14:textId="77777777">
      <w:pPr>
        <w:tabs>
          <w:tab w:val="left" w:pos="284"/>
          <w:tab w:val="left" w:pos="567"/>
          <w:tab w:val="left" w:pos="851"/>
        </w:tabs>
        <w:rPr>
          <w:rFonts w:ascii="Times New Roman" w:hAnsi="Times New Roman"/>
          <w:iCs/>
          <w:sz w:val="24"/>
          <w:szCs w:val="20"/>
        </w:rPr>
      </w:pPr>
      <w:r w:rsidRPr="00E7398D">
        <w:rPr>
          <w:rFonts w:ascii="Times New Roman" w:hAnsi="Times New Roman"/>
          <w:sz w:val="24"/>
          <w:szCs w:val="20"/>
        </w:rPr>
        <w:tab/>
        <w:t>Uitvoeringswet dataverordening</w:t>
      </w:r>
      <w:r w:rsidRPr="00E7398D">
        <w:rPr>
          <w:rFonts w:ascii="Times New Roman" w:hAnsi="Times New Roman"/>
          <w:iCs/>
          <w:sz w:val="24"/>
          <w:szCs w:val="20"/>
        </w:rPr>
        <w:t>: artikelen 2, 5, eerste lid, en 8, eerste lid</w:t>
      </w:r>
    </w:p>
    <w:p w:rsidRPr="00E7398D" w:rsidR="00E7398D" w:rsidP="00E7398D" w:rsidRDefault="00E7398D" w14:paraId="6BE119A6" w14:textId="77777777">
      <w:pPr>
        <w:tabs>
          <w:tab w:val="left" w:pos="284"/>
          <w:tab w:val="left" w:pos="567"/>
          <w:tab w:val="left" w:pos="851"/>
        </w:tabs>
        <w:rPr>
          <w:rFonts w:ascii="Times New Roman" w:hAnsi="Times New Roman"/>
          <w:iCs/>
          <w:sz w:val="24"/>
          <w:szCs w:val="20"/>
        </w:rPr>
      </w:pPr>
    </w:p>
    <w:p w:rsidRPr="00E7398D" w:rsidR="00E7398D" w:rsidP="00E7398D" w:rsidRDefault="00E7398D" w14:paraId="35A1EADE" w14:textId="5B1F8073">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t>2.</w:t>
      </w:r>
      <w:r w:rsidRPr="00E7398D">
        <w:rPr>
          <w:rFonts w:ascii="Times New Roman" w:hAnsi="Times New Roman"/>
          <w:iCs/>
          <w:sz w:val="24"/>
          <w:szCs w:val="20"/>
        </w:rPr>
        <w:t xml:space="preserve"> In artikel 11 wordt in de alfabetische volgorde ingevoegd: </w:t>
      </w:r>
    </w:p>
    <w:p w:rsidRPr="00E7398D" w:rsidR="00E7398D" w:rsidP="00E7398D" w:rsidRDefault="00E7398D" w14:paraId="1FBC2057" w14:textId="77777777">
      <w:pPr>
        <w:tabs>
          <w:tab w:val="left" w:pos="284"/>
          <w:tab w:val="left" w:pos="567"/>
          <w:tab w:val="left" w:pos="851"/>
        </w:tabs>
        <w:rPr>
          <w:rFonts w:ascii="Times New Roman" w:hAnsi="Times New Roman"/>
          <w:iCs/>
          <w:sz w:val="24"/>
          <w:szCs w:val="20"/>
        </w:rPr>
      </w:pPr>
      <w:r w:rsidRPr="00E7398D">
        <w:rPr>
          <w:rFonts w:ascii="Times New Roman" w:hAnsi="Times New Roman"/>
          <w:iCs/>
          <w:sz w:val="24"/>
          <w:szCs w:val="20"/>
        </w:rPr>
        <w:tab/>
      </w:r>
      <w:r w:rsidRPr="00E7398D">
        <w:rPr>
          <w:rFonts w:ascii="Times New Roman" w:hAnsi="Times New Roman"/>
          <w:sz w:val="24"/>
          <w:szCs w:val="20"/>
        </w:rPr>
        <w:t>Uitvoeringswet dataverordening</w:t>
      </w:r>
      <w:r w:rsidRPr="00E7398D">
        <w:rPr>
          <w:rFonts w:ascii="Times New Roman" w:hAnsi="Times New Roman"/>
          <w:iCs/>
          <w:sz w:val="24"/>
          <w:szCs w:val="20"/>
        </w:rPr>
        <w:t>: artikelen 2, 5, eerste lid, en 8, eerste lid</w:t>
      </w:r>
    </w:p>
    <w:bookmarkEnd w:id="9"/>
    <w:p w:rsidRPr="00E7398D" w:rsidR="00E7398D" w:rsidP="00E7398D" w:rsidRDefault="00E7398D" w14:paraId="0F316D58" w14:textId="77777777">
      <w:pPr>
        <w:tabs>
          <w:tab w:val="left" w:pos="284"/>
          <w:tab w:val="left" w:pos="567"/>
          <w:tab w:val="left" w:pos="851"/>
        </w:tabs>
        <w:rPr>
          <w:rFonts w:ascii="Times New Roman" w:hAnsi="Times New Roman"/>
          <w:b/>
          <w:sz w:val="24"/>
          <w:szCs w:val="20"/>
        </w:rPr>
      </w:pPr>
    </w:p>
    <w:p w:rsidRPr="00E7398D" w:rsidR="00E7398D" w:rsidP="00E7398D" w:rsidRDefault="00E7398D" w14:paraId="763C843C" w14:textId="77777777">
      <w:pPr>
        <w:tabs>
          <w:tab w:val="left" w:pos="284"/>
          <w:tab w:val="left" w:pos="567"/>
          <w:tab w:val="left" w:pos="851"/>
        </w:tabs>
        <w:rPr>
          <w:rFonts w:ascii="Times New Roman" w:hAnsi="Times New Roman"/>
          <w:b/>
          <w:sz w:val="24"/>
          <w:szCs w:val="20"/>
        </w:rPr>
      </w:pPr>
      <w:r w:rsidRPr="00E7398D">
        <w:rPr>
          <w:rFonts w:ascii="Times New Roman" w:hAnsi="Times New Roman"/>
          <w:b/>
          <w:sz w:val="24"/>
          <w:szCs w:val="20"/>
        </w:rPr>
        <w:t>Artikel 10 Wijziging Databankenwet</w:t>
      </w:r>
    </w:p>
    <w:p w:rsidRPr="00E7398D" w:rsidR="00E7398D" w:rsidP="00E7398D" w:rsidRDefault="00E7398D" w14:paraId="0AA9E5A4" w14:textId="77777777">
      <w:pPr>
        <w:tabs>
          <w:tab w:val="left" w:pos="284"/>
          <w:tab w:val="left" w:pos="567"/>
          <w:tab w:val="left" w:pos="851"/>
        </w:tabs>
        <w:rPr>
          <w:rFonts w:ascii="Times New Roman" w:hAnsi="Times New Roman"/>
          <w:b/>
          <w:sz w:val="24"/>
          <w:szCs w:val="20"/>
        </w:rPr>
      </w:pPr>
    </w:p>
    <w:p w:rsidRPr="00E7398D" w:rsidR="00E7398D" w:rsidP="00E7398D" w:rsidRDefault="00E7398D" w14:paraId="32DB7129" w14:textId="5027B8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Na artikel 8 van de Databankenwet wordt een artikel toegevoegd, luidende:</w:t>
      </w:r>
    </w:p>
    <w:p w:rsidR="00E7398D" w:rsidP="00E7398D" w:rsidRDefault="00E7398D" w14:paraId="6A144F36" w14:textId="77777777">
      <w:pPr>
        <w:tabs>
          <w:tab w:val="left" w:pos="284"/>
          <w:tab w:val="left" w:pos="567"/>
          <w:tab w:val="left" w:pos="851"/>
        </w:tabs>
        <w:rPr>
          <w:rFonts w:ascii="Times New Roman" w:hAnsi="Times New Roman"/>
          <w:sz w:val="24"/>
          <w:szCs w:val="20"/>
        </w:rPr>
      </w:pPr>
    </w:p>
    <w:p w:rsidRPr="00E7398D" w:rsidR="00E7398D" w:rsidP="00E7398D" w:rsidRDefault="00E7398D" w14:paraId="02EC17EE" w14:textId="4994BC9A">
      <w:pPr>
        <w:tabs>
          <w:tab w:val="left" w:pos="284"/>
          <w:tab w:val="left" w:pos="567"/>
          <w:tab w:val="left" w:pos="851"/>
        </w:tabs>
        <w:rPr>
          <w:rFonts w:ascii="Times New Roman" w:hAnsi="Times New Roman"/>
          <w:i/>
          <w:iCs/>
          <w:sz w:val="24"/>
          <w:szCs w:val="20"/>
        </w:rPr>
      </w:pPr>
      <w:r w:rsidRPr="00E7398D">
        <w:rPr>
          <w:rFonts w:ascii="Times New Roman" w:hAnsi="Times New Roman"/>
          <w:i/>
          <w:iCs/>
          <w:sz w:val="24"/>
          <w:szCs w:val="20"/>
        </w:rPr>
        <w:t>Artikel 8a</w:t>
      </w:r>
    </w:p>
    <w:p w:rsidRPr="00E7398D" w:rsidR="00E7398D" w:rsidP="00E7398D" w:rsidRDefault="00E7398D" w14:paraId="365EB138" w14:textId="77777777">
      <w:pPr>
        <w:tabs>
          <w:tab w:val="left" w:pos="284"/>
          <w:tab w:val="left" w:pos="567"/>
          <w:tab w:val="left" w:pos="851"/>
        </w:tabs>
        <w:rPr>
          <w:rFonts w:ascii="Times New Roman" w:hAnsi="Times New Roman"/>
          <w:i/>
          <w:iCs/>
          <w:sz w:val="24"/>
          <w:szCs w:val="20"/>
        </w:rPr>
      </w:pPr>
    </w:p>
    <w:p w:rsidRPr="00E7398D" w:rsidR="00E7398D" w:rsidP="00E7398D" w:rsidRDefault="00E7398D" w14:paraId="69C18E2E" w14:textId="4B009D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 xml:space="preserve">Het recht, bedoeld in artikel 2, eerste lid, is niet van toepassing wanneer gegevens worden verkregen uit of gegenereerd door een verbonden product of gerelateerde dienst als bedoeld in artikel 43 van </w:t>
      </w:r>
      <w:r w:rsidRPr="00E7398D">
        <w:rPr>
          <w:rFonts w:ascii="Times New Roman" w:hAnsi="Times New Roman"/>
          <w:bCs/>
          <w:iCs/>
          <w:sz w:val="24"/>
          <w:szCs w:val="20"/>
        </w:rPr>
        <w:t>Verordening (EU) 2023/2854 van het Europees Parlement en de Raad van 13 december 2023 betreffende geharmoniseerde regels inzake eerlijke toegang tot en eerlijk gebruik van data en tot wijziging van Verordening (EU) 2017/2394 en Richtlijn (EU) 2020/1828 (Dataverordening)</w:t>
      </w:r>
      <w:r w:rsidRPr="00E7398D">
        <w:rPr>
          <w:rFonts w:ascii="Times New Roman" w:hAnsi="Times New Roman"/>
          <w:sz w:val="24"/>
          <w:szCs w:val="20"/>
        </w:rPr>
        <w:t xml:space="preserve">. </w:t>
      </w:r>
    </w:p>
    <w:p w:rsidRPr="00E7398D" w:rsidR="00E7398D" w:rsidP="00E7398D" w:rsidRDefault="00E7398D" w14:paraId="41786D94" w14:textId="77777777">
      <w:pPr>
        <w:tabs>
          <w:tab w:val="left" w:pos="284"/>
          <w:tab w:val="left" w:pos="567"/>
          <w:tab w:val="left" w:pos="851"/>
        </w:tabs>
        <w:rPr>
          <w:rFonts w:ascii="Times New Roman" w:hAnsi="Times New Roman"/>
          <w:sz w:val="24"/>
          <w:szCs w:val="20"/>
        </w:rPr>
      </w:pPr>
    </w:p>
    <w:p w:rsidR="00FB3AA3" w:rsidRDefault="00FB3AA3" w14:paraId="2C176C83" w14:textId="77777777">
      <w:pPr>
        <w:rPr>
          <w:rFonts w:ascii="Times New Roman" w:hAnsi="Times New Roman"/>
          <w:b/>
          <w:sz w:val="24"/>
          <w:szCs w:val="20"/>
        </w:rPr>
      </w:pPr>
      <w:bookmarkStart w:name="_Hlk165027103" w:id="11"/>
      <w:r>
        <w:rPr>
          <w:rFonts w:ascii="Times New Roman" w:hAnsi="Times New Roman"/>
          <w:b/>
          <w:sz w:val="24"/>
          <w:szCs w:val="20"/>
        </w:rPr>
        <w:br w:type="page"/>
      </w:r>
    </w:p>
    <w:p w:rsidRPr="00E7398D" w:rsidR="00E7398D" w:rsidP="00E7398D" w:rsidRDefault="00E7398D" w14:paraId="44108BB3" w14:textId="3BD3169E">
      <w:pPr>
        <w:tabs>
          <w:tab w:val="left" w:pos="284"/>
          <w:tab w:val="left" w:pos="567"/>
          <w:tab w:val="left" w:pos="851"/>
        </w:tabs>
        <w:rPr>
          <w:rFonts w:ascii="Times New Roman" w:hAnsi="Times New Roman"/>
          <w:b/>
          <w:sz w:val="24"/>
          <w:szCs w:val="20"/>
        </w:rPr>
      </w:pPr>
      <w:r w:rsidRPr="00E7398D">
        <w:rPr>
          <w:rFonts w:ascii="Times New Roman" w:hAnsi="Times New Roman"/>
          <w:b/>
          <w:sz w:val="24"/>
          <w:szCs w:val="20"/>
        </w:rPr>
        <w:lastRenderedPageBreak/>
        <w:t>Artikel 11 Wijziging Wet handhaving consumentenbescherming</w:t>
      </w:r>
    </w:p>
    <w:bookmarkEnd w:id="11"/>
    <w:p w:rsidRPr="00E7398D" w:rsidR="00E7398D" w:rsidP="00E7398D" w:rsidRDefault="00E7398D" w14:paraId="49CC3010" w14:textId="77777777">
      <w:pPr>
        <w:tabs>
          <w:tab w:val="left" w:pos="284"/>
          <w:tab w:val="left" w:pos="567"/>
          <w:tab w:val="left" w:pos="851"/>
        </w:tabs>
        <w:rPr>
          <w:rFonts w:ascii="Times New Roman" w:hAnsi="Times New Roman"/>
          <w:bCs/>
          <w:sz w:val="24"/>
          <w:szCs w:val="20"/>
        </w:rPr>
      </w:pPr>
    </w:p>
    <w:p w:rsidRPr="00E7398D" w:rsidR="00E7398D" w:rsidP="00E7398D" w:rsidRDefault="00E7398D" w14:paraId="395CAE14" w14:textId="3B67F65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In de bijlage, onderdeel a, wordt aan de tabel de volgende rij toegevoegd:</w:t>
      </w:r>
    </w:p>
    <w:p w:rsidR="00CB3578" w:rsidP="00E7398D" w:rsidRDefault="00CB3578" w14:paraId="03E2E381" w14:textId="77777777">
      <w:pPr>
        <w:tabs>
          <w:tab w:val="left" w:pos="284"/>
          <w:tab w:val="left" w:pos="567"/>
          <w:tab w:val="left" w:pos="851"/>
        </w:tabs>
        <w:rPr>
          <w:rFonts w:ascii="Times New Roman" w:hAnsi="Times New Roman"/>
          <w:sz w:val="24"/>
          <w:szCs w:val="20"/>
        </w:rPr>
      </w:pPr>
    </w:p>
    <w:tbl>
      <w:tblPr>
        <w:tblStyle w:val="Tabelraster"/>
        <w:tblW w:w="0" w:type="auto"/>
        <w:tblLook w:val="04A0" w:firstRow="1" w:lastRow="0" w:firstColumn="1" w:lastColumn="0" w:noHBand="0" w:noVBand="1"/>
      </w:tblPr>
      <w:tblGrid>
        <w:gridCol w:w="4530"/>
        <w:gridCol w:w="4530"/>
      </w:tblGrid>
      <w:tr w:rsidRPr="00E7398D" w:rsidR="00E7398D" w:rsidTr="00897D05" w14:paraId="5A6CAA05" w14:textId="77777777">
        <w:tc>
          <w:tcPr>
            <w:tcW w:w="4531" w:type="dxa"/>
          </w:tcPr>
          <w:p w:rsidRPr="00E7398D" w:rsidR="00E7398D" w:rsidP="00897D05" w:rsidRDefault="00E7398D" w14:paraId="71944DC3" w14:textId="77777777">
            <w:pPr>
              <w:tabs>
                <w:tab w:val="left" w:pos="284"/>
              </w:tabs>
              <w:rPr>
                <w:rFonts w:ascii="Times New Roman" w:hAnsi="Times New Roman" w:cs="Times New Roman"/>
                <w:bCs/>
                <w:sz w:val="24"/>
              </w:rPr>
            </w:pPr>
            <w:r w:rsidRPr="00E7398D">
              <w:rPr>
                <w:rFonts w:ascii="Times New Roman" w:hAnsi="Times New Roman" w:cs="Times New Roman"/>
                <w:bCs/>
                <w:sz w:val="24"/>
              </w:rPr>
              <w:t xml:space="preserve">De artikelen 3, 4, eerste lid, tweede lid, vierde, vijfde, zesde en zevende lid, achtste lid tot en met elfde lid, dertiende lid en veertiende lid, 5, eerste lid, derde tot en met zesde lid, negende lid, tiende lid en elfde lid, 6, eerste lid, voor zover het niet de verwerking van persoonsgegevens betreft, en tweede lid, onderdelen a, c, d, e, f, g en h, 8, eerste, derde, vierde lid, 9, eerste, tweede, vierde en zevende lid, 10, derde lid, 11, eerste lid, tweede en vijfde lid, </w:t>
            </w:r>
            <w:r w:rsidRPr="00E7398D">
              <w:rPr>
                <w:rFonts w:ascii="Times New Roman" w:hAnsi="Times New Roman" w:cs="Times New Roman"/>
                <w:sz w:val="24"/>
              </w:rPr>
              <w:t>23, 25, 26, 27, 28, 29, eerste tot en met zesde lid, 30, eerste tot en met vijfde lid, 31, derde lid, 32, eerste lid, derde lid, vierde en vijfde lid, 33, eerste lid, 34, tweede lid, en 36, eerste en tweede lid</w:t>
            </w:r>
            <w:r w:rsidRPr="00E7398D">
              <w:rPr>
                <w:rFonts w:ascii="Times New Roman" w:hAnsi="Times New Roman" w:cs="Times New Roman"/>
                <w:bCs/>
                <w:sz w:val="24"/>
              </w:rPr>
              <w:t xml:space="preserve"> van Verordening (EU) 2023/2854 van het Europees Parlement en de Raad van 13 december 2023 betreffende geharmoniseerde regels inzake eerlijke toegang tot en eerlijk gebruik van data en tot wijziging van Verordening (EU) 2017/2394 en Richtlijn (EU) 2020/1828 (Dataverordening)</w:t>
            </w:r>
          </w:p>
        </w:tc>
        <w:tc>
          <w:tcPr>
            <w:tcW w:w="4531" w:type="dxa"/>
          </w:tcPr>
          <w:p w:rsidRPr="00E7398D" w:rsidR="00E7398D" w:rsidP="00897D05" w:rsidRDefault="00E7398D" w14:paraId="61782D3F" w14:textId="77777777">
            <w:pPr>
              <w:tabs>
                <w:tab w:val="left" w:pos="284"/>
              </w:tabs>
              <w:rPr>
                <w:rFonts w:ascii="Times New Roman" w:hAnsi="Times New Roman" w:cs="Times New Roman"/>
                <w:bCs/>
                <w:sz w:val="24"/>
              </w:rPr>
            </w:pPr>
          </w:p>
        </w:tc>
      </w:tr>
    </w:tbl>
    <w:p w:rsidR="00E7398D" w:rsidP="00E7398D" w:rsidRDefault="00E7398D" w14:paraId="23E47BF1" w14:textId="77777777">
      <w:pPr>
        <w:tabs>
          <w:tab w:val="left" w:pos="284"/>
          <w:tab w:val="left" w:pos="567"/>
          <w:tab w:val="left" w:pos="851"/>
        </w:tabs>
        <w:rPr>
          <w:rFonts w:ascii="Times New Roman" w:hAnsi="Times New Roman"/>
          <w:sz w:val="24"/>
          <w:szCs w:val="20"/>
        </w:rPr>
      </w:pPr>
    </w:p>
    <w:p w:rsidRPr="00E7398D" w:rsidR="00E7398D" w:rsidP="00E7398D" w:rsidRDefault="00E7398D" w14:paraId="3A32CBA0" w14:textId="77777777">
      <w:pPr>
        <w:tabs>
          <w:tab w:val="left" w:pos="284"/>
          <w:tab w:val="left" w:pos="567"/>
          <w:tab w:val="left" w:pos="851"/>
        </w:tabs>
        <w:rPr>
          <w:rFonts w:ascii="Times New Roman" w:hAnsi="Times New Roman"/>
          <w:b/>
          <w:sz w:val="24"/>
          <w:szCs w:val="20"/>
        </w:rPr>
      </w:pPr>
      <w:r w:rsidRPr="00E7398D">
        <w:rPr>
          <w:rFonts w:ascii="Times New Roman" w:hAnsi="Times New Roman"/>
          <w:b/>
          <w:sz w:val="24"/>
          <w:szCs w:val="20"/>
        </w:rPr>
        <w:t>Artikel 12 Wijziging Wet hergebruik overheidsinformatie</w:t>
      </w:r>
    </w:p>
    <w:p w:rsidRPr="00E7398D" w:rsidR="00E7398D" w:rsidP="00E7398D" w:rsidRDefault="00E7398D" w14:paraId="49BA84F4" w14:textId="77777777">
      <w:pPr>
        <w:tabs>
          <w:tab w:val="left" w:pos="284"/>
          <w:tab w:val="left" w:pos="567"/>
          <w:tab w:val="left" w:pos="851"/>
        </w:tabs>
        <w:rPr>
          <w:rFonts w:ascii="Times New Roman" w:hAnsi="Times New Roman"/>
          <w:b/>
          <w:sz w:val="24"/>
          <w:szCs w:val="20"/>
        </w:rPr>
      </w:pPr>
    </w:p>
    <w:p w:rsidRPr="00E7398D" w:rsidR="00E7398D" w:rsidP="00E7398D" w:rsidRDefault="00E7398D" w14:paraId="138B5797" w14:textId="2066AEC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Aan artikel 2, eerste lid, van de Wet hergebruik van overheidsinformatie wordt, onder vervanging van de punt aan het slot van dat lid door een puntkomma, een onderdeel toegevoegd, luidende:</w:t>
      </w:r>
    </w:p>
    <w:p w:rsidRPr="00E7398D" w:rsidR="00E7398D" w:rsidP="00E7398D" w:rsidRDefault="00E7398D" w14:paraId="56797C82" w14:textId="16A7ACF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 xml:space="preserve">k. informatie die oorspronkelijk is verkregen op grond van hoofdstuk V van de </w:t>
      </w:r>
      <w:r w:rsidRPr="00E7398D">
        <w:rPr>
          <w:rFonts w:ascii="Times New Roman" w:hAnsi="Times New Roman"/>
          <w:bCs/>
          <w:iCs/>
          <w:sz w:val="24"/>
          <w:szCs w:val="20"/>
        </w:rPr>
        <w:t>Verordening (EU) 2023/2854 van het Europees Parlement en de Raad van 13 december 2023 betreffende geharmoniseerde regels inzake eerlijke toegang tot en eerlijk gebruik van data en tot wijziging van Verordening (EU) 2017/2394 en Richtlijn (EU) 2020/1828 (Dataverordening).</w:t>
      </w:r>
    </w:p>
    <w:p w:rsidRPr="00E7398D" w:rsidR="00E7398D" w:rsidP="00E7398D" w:rsidRDefault="00E7398D" w14:paraId="0DAA595A" w14:textId="77777777">
      <w:pPr>
        <w:tabs>
          <w:tab w:val="left" w:pos="284"/>
          <w:tab w:val="left" w:pos="567"/>
          <w:tab w:val="left" w:pos="851"/>
        </w:tabs>
        <w:rPr>
          <w:rFonts w:ascii="Times New Roman" w:hAnsi="Times New Roman"/>
          <w:b/>
          <w:sz w:val="24"/>
          <w:szCs w:val="20"/>
        </w:rPr>
      </w:pPr>
    </w:p>
    <w:p w:rsidRPr="00E7398D" w:rsidR="00E7398D" w:rsidP="00E7398D" w:rsidRDefault="00E7398D" w14:paraId="5B32882B" w14:textId="77777777">
      <w:pPr>
        <w:tabs>
          <w:tab w:val="left" w:pos="284"/>
          <w:tab w:val="left" w:pos="567"/>
          <w:tab w:val="left" w:pos="851"/>
        </w:tabs>
        <w:rPr>
          <w:rFonts w:ascii="Times New Roman" w:hAnsi="Times New Roman"/>
          <w:b/>
          <w:sz w:val="24"/>
          <w:szCs w:val="20"/>
        </w:rPr>
      </w:pPr>
      <w:r w:rsidRPr="00E7398D">
        <w:rPr>
          <w:rFonts w:ascii="Times New Roman" w:hAnsi="Times New Roman"/>
          <w:b/>
          <w:sz w:val="24"/>
          <w:szCs w:val="20"/>
        </w:rPr>
        <w:t>Artikel 13 Inwerkingtreding</w:t>
      </w:r>
    </w:p>
    <w:p w:rsidRPr="00E7398D" w:rsidR="00E7398D" w:rsidP="00E7398D" w:rsidRDefault="00E7398D" w14:paraId="3C9EB57C" w14:textId="77777777">
      <w:pPr>
        <w:tabs>
          <w:tab w:val="left" w:pos="284"/>
          <w:tab w:val="left" w:pos="567"/>
          <w:tab w:val="left" w:pos="851"/>
        </w:tabs>
        <w:rPr>
          <w:rFonts w:ascii="Times New Roman" w:hAnsi="Times New Roman"/>
          <w:bCs/>
          <w:sz w:val="24"/>
          <w:szCs w:val="20"/>
        </w:rPr>
      </w:pPr>
    </w:p>
    <w:p w:rsidRPr="00E7398D" w:rsidR="00E7398D" w:rsidP="00E7398D" w:rsidRDefault="00E7398D" w14:paraId="2FA5240C" w14:textId="4C156EA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Deze wet treedt in werking met ingang van 12 september 2025. Indien het Staatsblad waarin deze wet wordt geplaatst, wordt uitgegeven na 11 september 2025, treedt zij in werking met ingang van de dag na de datum van uitgifte van het Staatsblad waarin zij wordt geplaatst.</w:t>
      </w:r>
      <w:r w:rsidRPr="00E7398D" w:rsidDel="00EC321E">
        <w:rPr>
          <w:rFonts w:ascii="Times New Roman" w:hAnsi="Times New Roman"/>
          <w:bCs/>
          <w:sz w:val="24"/>
          <w:szCs w:val="20"/>
        </w:rPr>
        <w:t xml:space="preserve"> </w:t>
      </w:r>
    </w:p>
    <w:p w:rsidRPr="00E7398D" w:rsidR="00E7398D" w:rsidP="00E7398D" w:rsidRDefault="00E7398D" w14:paraId="6D64BD91" w14:textId="77777777">
      <w:pPr>
        <w:tabs>
          <w:tab w:val="left" w:pos="284"/>
          <w:tab w:val="left" w:pos="567"/>
          <w:tab w:val="left" w:pos="851"/>
        </w:tabs>
        <w:rPr>
          <w:rFonts w:ascii="Times New Roman" w:hAnsi="Times New Roman"/>
          <w:b/>
          <w:bCs/>
          <w:sz w:val="24"/>
          <w:szCs w:val="20"/>
        </w:rPr>
      </w:pPr>
    </w:p>
    <w:p w:rsidRPr="00E7398D" w:rsidR="00E7398D" w:rsidP="00E7398D" w:rsidRDefault="00E7398D" w14:paraId="4CC96261" w14:textId="77777777">
      <w:pPr>
        <w:tabs>
          <w:tab w:val="left" w:pos="284"/>
          <w:tab w:val="left" w:pos="567"/>
          <w:tab w:val="left" w:pos="851"/>
        </w:tabs>
        <w:rPr>
          <w:rFonts w:ascii="Times New Roman" w:hAnsi="Times New Roman"/>
          <w:b/>
          <w:bCs/>
          <w:sz w:val="24"/>
          <w:szCs w:val="20"/>
        </w:rPr>
      </w:pPr>
      <w:r w:rsidRPr="00E7398D">
        <w:rPr>
          <w:rFonts w:ascii="Times New Roman" w:hAnsi="Times New Roman"/>
          <w:b/>
          <w:bCs/>
          <w:sz w:val="24"/>
          <w:szCs w:val="20"/>
        </w:rPr>
        <w:t>Artikel 14 Citeertitel</w:t>
      </w:r>
    </w:p>
    <w:p w:rsidR="00E7398D" w:rsidP="00E7398D" w:rsidRDefault="00E7398D" w14:paraId="712A781F" w14:textId="77777777">
      <w:pPr>
        <w:tabs>
          <w:tab w:val="left" w:pos="284"/>
          <w:tab w:val="left" w:pos="567"/>
          <w:tab w:val="left" w:pos="851"/>
        </w:tabs>
        <w:rPr>
          <w:rFonts w:ascii="Times New Roman" w:hAnsi="Times New Roman"/>
          <w:b/>
          <w:bCs/>
          <w:sz w:val="24"/>
          <w:szCs w:val="20"/>
        </w:rPr>
      </w:pPr>
    </w:p>
    <w:p w:rsidRPr="00E7398D" w:rsidR="00E7398D" w:rsidP="00E7398D" w:rsidRDefault="00E7398D" w14:paraId="1B12AF98" w14:textId="054F3E4B">
      <w:pPr>
        <w:tabs>
          <w:tab w:val="left" w:pos="284"/>
          <w:tab w:val="left" w:pos="567"/>
          <w:tab w:val="left" w:pos="851"/>
        </w:tabs>
        <w:rPr>
          <w:rFonts w:ascii="Times New Roman" w:hAnsi="Times New Roman"/>
          <w:bCs/>
          <w:sz w:val="24"/>
          <w:szCs w:val="20"/>
        </w:rPr>
      </w:pPr>
      <w:r>
        <w:rPr>
          <w:rFonts w:ascii="Times New Roman" w:hAnsi="Times New Roman"/>
          <w:b/>
          <w:bCs/>
          <w:sz w:val="24"/>
          <w:szCs w:val="20"/>
        </w:rPr>
        <w:tab/>
      </w:r>
      <w:r w:rsidRPr="00E7398D">
        <w:rPr>
          <w:rFonts w:ascii="Times New Roman" w:hAnsi="Times New Roman"/>
          <w:bCs/>
          <w:sz w:val="24"/>
          <w:szCs w:val="20"/>
        </w:rPr>
        <w:t>Deze wet wordt aangehaald als: Uitvoeringswet dataverordening.</w:t>
      </w:r>
    </w:p>
    <w:p w:rsidRPr="00E7398D" w:rsidR="00E7398D" w:rsidP="00E7398D" w:rsidRDefault="00E7398D" w14:paraId="36E71CD5" w14:textId="77777777">
      <w:pPr>
        <w:tabs>
          <w:tab w:val="left" w:pos="284"/>
          <w:tab w:val="left" w:pos="567"/>
          <w:tab w:val="left" w:pos="851"/>
        </w:tabs>
        <w:rPr>
          <w:rFonts w:ascii="Times New Roman" w:hAnsi="Times New Roman"/>
          <w:sz w:val="24"/>
          <w:szCs w:val="20"/>
        </w:rPr>
      </w:pPr>
    </w:p>
    <w:p w:rsidRPr="00E7398D" w:rsidR="00E7398D" w:rsidP="00E7398D" w:rsidRDefault="00E7398D" w14:paraId="5B49DD36" w14:textId="1E4AEA46">
      <w:pPr>
        <w:tabs>
          <w:tab w:val="left" w:pos="284"/>
          <w:tab w:val="left" w:pos="567"/>
          <w:tab w:val="left" w:pos="851"/>
        </w:tabs>
        <w:rPr>
          <w:rFonts w:ascii="Times New Roman" w:hAnsi="Times New Roman"/>
          <w:sz w:val="24"/>
          <w:szCs w:val="20"/>
        </w:rPr>
      </w:pPr>
    </w:p>
    <w:p w:rsidRPr="00E7398D" w:rsidR="00E7398D" w:rsidP="00E7398D" w:rsidRDefault="00E7398D" w14:paraId="3BB8458C" w14:textId="3B0A2F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E7398D" w:rsidR="00E7398D" w:rsidP="00E7398D" w:rsidRDefault="00E7398D" w14:paraId="63A30B8E" w14:textId="77777777">
      <w:pPr>
        <w:tabs>
          <w:tab w:val="left" w:pos="284"/>
          <w:tab w:val="left" w:pos="567"/>
          <w:tab w:val="left" w:pos="851"/>
        </w:tabs>
        <w:rPr>
          <w:rFonts w:ascii="Times New Roman" w:hAnsi="Times New Roman"/>
          <w:sz w:val="24"/>
          <w:szCs w:val="20"/>
        </w:rPr>
      </w:pPr>
    </w:p>
    <w:p w:rsidRPr="00E7398D" w:rsidR="00E7398D" w:rsidP="00E7398D" w:rsidRDefault="00E7398D" w14:paraId="00FF25E6" w14:textId="77777777">
      <w:pPr>
        <w:tabs>
          <w:tab w:val="left" w:pos="284"/>
          <w:tab w:val="left" w:pos="567"/>
          <w:tab w:val="left" w:pos="851"/>
        </w:tabs>
        <w:rPr>
          <w:rFonts w:ascii="Times New Roman" w:hAnsi="Times New Roman"/>
          <w:sz w:val="24"/>
          <w:szCs w:val="20"/>
        </w:rPr>
      </w:pPr>
      <w:r w:rsidRPr="00E7398D">
        <w:rPr>
          <w:rFonts w:ascii="Times New Roman" w:hAnsi="Times New Roman"/>
          <w:sz w:val="24"/>
          <w:szCs w:val="20"/>
        </w:rPr>
        <w:t xml:space="preserve">Gegeven </w:t>
      </w:r>
    </w:p>
    <w:p w:rsidRPr="00E7398D" w:rsidR="00E7398D" w:rsidP="00E7398D" w:rsidRDefault="00E7398D" w14:paraId="575D9DD4" w14:textId="77777777">
      <w:pPr>
        <w:tabs>
          <w:tab w:val="left" w:pos="284"/>
          <w:tab w:val="left" w:pos="567"/>
          <w:tab w:val="left" w:pos="851"/>
        </w:tabs>
        <w:rPr>
          <w:rFonts w:ascii="Times New Roman" w:hAnsi="Times New Roman"/>
          <w:sz w:val="24"/>
          <w:szCs w:val="20"/>
        </w:rPr>
      </w:pPr>
    </w:p>
    <w:p w:rsidRPr="00E7398D" w:rsidR="00E7398D" w:rsidP="00E7398D" w:rsidRDefault="00E7398D" w14:paraId="3D7CAD7A" w14:textId="77777777">
      <w:pPr>
        <w:tabs>
          <w:tab w:val="left" w:pos="284"/>
          <w:tab w:val="left" w:pos="567"/>
          <w:tab w:val="left" w:pos="851"/>
        </w:tabs>
        <w:rPr>
          <w:rFonts w:ascii="Times New Roman" w:hAnsi="Times New Roman"/>
          <w:sz w:val="24"/>
          <w:szCs w:val="20"/>
        </w:rPr>
      </w:pPr>
    </w:p>
    <w:p w:rsidRPr="00E7398D" w:rsidR="00E7398D" w:rsidP="00E7398D" w:rsidRDefault="00E7398D" w14:paraId="7317EFFE" w14:textId="77777777">
      <w:pPr>
        <w:tabs>
          <w:tab w:val="left" w:pos="284"/>
          <w:tab w:val="left" w:pos="567"/>
          <w:tab w:val="left" w:pos="851"/>
        </w:tabs>
        <w:rPr>
          <w:rFonts w:ascii="Times New Roman" w:hAnsi="Times New Roman"/>
          <w:sz w:val="24"/>
          <w:szCs w:val="20"/>
        </w:rPr>
      </w:pPr>
    </w:p>
    <w:p w:rsidRPr="00E7398D" w:rsidR="00E7398D" w:rsidP="00E7398D" w:rsidRDefault="00E7398D" w14:paraId="785ED8D5" w14:textId="77777777">
      <w:pPr>
        <w:tabs>
          <w:tab w:val="left" w:pos="284"/>
          <w:tab w:val="left" w:pos="567"/>
          <w:tab w:val="left" w:pos="851"/>
        </w:tabs>
        <w:rPr>
          <w:rFonts w:ascii="Times New Roman" w:hAnsi="Times New Roman"/>
          <w:sz w:val="24"/>
          <w:szCs w:val="20"/>
        </w:rPr>
      </w:pPr>
    </w:p>
    <w:p w:rsidRPr="00E7398D" w:rsidR="00E7398D" w:rsidP="00E7398D" w:rsidRDefault="00E7398D" w14:paraId="69B1636E" w14:textId="77777777">
      <w:pPr>
        <w:tabs>
          <w:tab w:val="left" w:pos="284"/>
          <w:tab w:val="left" w:pos="567"/>
          <w:tab w:val="left" w:pos="851"/>
        </w:tabs>
        <w:rPr>
          <w:rFonts w:ascii="Times New Roman" w:hAnsi="Times New Roman"/>
          <w:sz w:val="24"/>
          <w:szCs w:val="20"/>
        </w:rPr>
      </w:pPr>
    </w:p>
    <w:p w:rsidRPr="00E7398D" w:rsidR="00E7398D" w:rsidP="00E7398D" w:rsidRDefault="00E7398D" w14:paraId="55405D22" w14:textId="77777777">
      <w:pPr>
        <w:tabs>
          <w:tab w:val="left" w:pos="284"/>
          <w:tab w:val="left" w:pos="567"/>
          <w:tab w:val="left" w:pos="851"/>
        </w:tabs>
        <w:rPr>
          <w:rFonts w:ascii="Times New Roman" w:hAnsi="Times New Roman"/>
          <w:sz w:val="24"/>
          <w:szCs w:val="20"/>
        </w:rPr>
      </w:pPr>
    </w:p>
    <w:p w:rsidR="00E7398D" w:rsidP="00E7398D" w:rsidRDefault="00E7398D" w14:paraId="2141C9F4" w14:textId="77777777">
      <w:pPr>
        <w:tabs>
          <w:tab w:val="left" w:pos="284"/>
          <w:tab w:val="left" w:pos="567"/>
          <w:tab w:val="left" w:pos="851"/>
        </w:tabs>
        <w:rPr>
          <w:rFonts w:ascii="Times New Roman" w:hAnsi="Times New Roman"/>
          <w:sz w:val="24"/>
          <w:szCs w:val="20"/>
        </w:rPr>
      </w:pPr>
    </w:p>
    <w:p w:rsidR="00E7398D" w:rsidP="00E7398D" w:rsidRDefault="00E7398D" w14:paraId="123CD784" w14:textId="77777777">
      <w:pPr>
        <w:tabs>
          <w:tab w:val="left" w:pos="284"/>
          <w:tab w:val="left" w:pos="567"/>
          <w:tab w:val="left" w:pos="851"/>
        </w:tabs>
        <w:rPr>
          <w:rFonts w:ascii="Times New Roman" w:hAnsi="Times New Roman"/>
          <w:sz w:val="24"/>
          <w:szCs w:val="20"/>
        </w:rPr>
      </w:pPr>
    </w:p>
    <w:p w:rsidRPr="00E7398D" w:rsidR="00E7398D" w:rsidP="00E7398D" w:rsidRDefault="00E7398D" w14:paraId="6F60B7F9" w14:textId="77777777">
      <w:pPr>
        <w:tabs>
          <w:tab w:val="left" w:pos="284"/>
          <w:tab w:val="left" w:pos="567"/>
          <w:tab w:val="left" w:pos="851"/>
        </w:tabs>
        <w:rPr>
          <w:rFonts w:ascii="Times New Roman" w:hAnsi="Times New Roman"/>
          <w:sz w:val="24"/>
          <w:szCs w:val="20"/>
        </w:rPr>
      </w:pPr>
    </w:p>
    <w:p w:rsidRPr="00E7398D" w:rsidR="00E7398D" w:rsidP="00E7398D" w:rsidRDefault="00E7398D" w14:paraId="73ED5EFE" w14:textId="77777777">
      <w:pPr>
        <w:tabs>
          <w:tab w:val="left" w:pos="284"/>
          <w:tab w:val="left" w:pos="567"/>
          <w:tab w:val="left" w:pos="851"/>
        </w:tabs>
        <w:rPr>
          <w:rFonts w:ascii="Times New Roman" w:hAnsi="Times New Roman"/>
          <w:sz w:val="24"/>
          <w:szCs w:val="20"/>
        </w:rPr>
      </w:pPr>
      <w:r w:rsidRPr="00E7398D">
        <w:rPr>
          <w:rFonts w:ascii="Times New Roman" w:hAnsi="Times New Roman"/>
          <w:sz w:val="24"/>
          <w:szCs w:val="20"/>
        </w:rPr>
        <w:t xml:space="preserve">De Minister van Economische Zaken, </w:t>
      </w:r>
    </w:p>
    <w:p w:rsidRPr="00E7398D" w:rsidR="00E7398D" w:rsidP="00E7398D" w:rsidRDefault="00E7398D" w14:paraId="157E700E" w14:textId="77777777">
      <w:pPr>
        <w:tabs>
          <w:tab w:val="left" w:pos="284"/>
          <w:tab w:val="left" w:pos="567"/>
          <w:tab w:val="left" w:pos="851"/>
        </w:tabs>
        <w:rPr>
          <w:rFonts w:ascii="Times New Roman" w:hAnsi="Times New Roman"/>
          <w:sz w:val="24"/>
          <w:szCs w:val="20"/>
        </w:rPr>
      </w:pPr>
    </w:p>
    <w:p w:rsidRPr="00E7398D" w:rsidR="00E7398D" w:rsidP="00E7398D" w:rsidRDefault="00E7398D" w14:paraId="2E9D809C" w14:textId="77777777">
      <w:pPr>
        <w:tabs>
          <w:tab w:val="left" w:pos="284"/>
          <w:tab w:val="left" w:pos="567"/>
          <w:tab w:val="left" w:pos="851"/>
        </w:tabs>
        <w:rPr>
          <w:rFonts w:ascii="Times New Roman" w:hAnsi="Times New Roman"/>
          <w:sz w:val="24"/>
          <w:szCs w:val="20"/>
        </w:rPr>
      </w:pPr>
    </w:p>
    <w:p w:rsidRPr="00E7398D" w:rsidR="00E7398D" w:rsidP="00E7398D" w:rsidRDefault="00E7398D" w14:paraId="6B5BAB00" w14:textId="77777777">
      <w:pPr>
        <w:tabs>
          <w:tab w:val="left" w:pos="284"/>
          <w:tab w:val="left" w:pos="567"/>
          <w:tab w:val="left" w:pos="851"/>
        </w:tabs>
        <w:rPr>
          <w:rFonts w:ascii="Times New Roman" w:hAnsi="Times New Roman"/>
          <w:sz w:val="24"/>
          <w:szCs w:val="20"/>
        </w:rPr>
      </w:pPr>
    </w:p>
    <w:p w:rsidRPr="00E7398D" w:rsidR="00E7398D" w:rsidP="00E7398D" w:rsidRDefault="00E7398D" w14:paraId="36BC0008" w14:textId="77777777">
      <w:pPr>
        <w:tabs>
          <w:tab w:val="left" w:pos="284"/>
          <w:tab w:val="left" w:pos="567"/>
          <w:tab w:val="left" w:pos="851"/>
        </w:tabs>
        <w:rPr>
          <w:rFonts w:ascii="Times New Roman" w:hAnsi="Times New Roman"/>
          <w:sz w:val="24"/>
          <w:szCs w:val="20"/>
        </w:rPr>
      </w:pPr>
    </w:p>
    <w:p w:rsidRPr="00E7398D" w:rsidR="00E7398D" w:rsidP="00E7398D" w:rsidRDefault="00E7398D" w14:paraId="655A156F" w14:textId="77777777">
      <w:pPr>
        <w:tabs>
          <w:tab w:val="left" w:pos="284"/>
          <w:tab w:val="left" w:pos="567"/>
          <w:tab w:val="left" w:pos="851"/>
        </w:tabs>
        <w:rPr>
          <w:rFonts w:ascii="Times New Roman" w:hAnsi="Times New Roman"/>
          <w:sz w:val="24"/>
          <w:szCs w:val="20"/>
        </w:rPr>
      </w:pPr>
    </w:p>
    <w:p w:rsidRPr="00E7398D" w:rsidR="00E7398D" w:rsidP="00E7398D" w:rsidRDefault="00E7398D" w14:paraId="4BF53E0E" w14:textId="77777777">
      <w:pPr>
        <w:tabs>
          <w:tab w:val="left" w:pos="284"/>
          <w:tab w:val="left" w:pos="567"/>
          <w:tab w:val="left" w:pos="851"/>
        </w:tabs>
        <w:rPr>
          <w:rFonts w:ascii="Times New Roman" w:hAnsi="Times New Roman"/>
          <w:sz w:val="24"/>
          <w:szCs w:val="20"/>
        </w:rPr>
      </w:pPr>
    </w:p>
    <w:p w:rsidR="00E7398D" w:rsidP="00E7398D" w:rsidRDefault="00E7398D" w14:paraId="1A5A8D29" w14:textId="77777777">
      <w:pPr>
        <w:tabs>
          <w:tab w:val="left" w:pos="284"/>
          <w:tab w:val="left" w:pos="567"/>
          <w:tab w:val="left" w:pos="851"/>
        </w:tabs>
        <w:rPr>
          <w:rFonts w:ascii="Times New Roman" w:hAnsi="Times New Roman"/>
          <w:sz w:val="24"/>
          <w:szCs w:val="20"/>
        </w:rPr>
      </w:pPr>
    </w:p>
    <w:p w:rsidR="00E7398D" w:rsidP="00E7398D" w:rsidRDefault="00E7398D" w14:paraId="16984A64" w14:textId="77777777">
      <w:pPr>
        <w:tabs>
          <w:tab w:val="left" w:pos="284"/>
          <w:tab w:val="left" w:pos="567"/>
          <w:tab w:val="left" w:pos="851"/>
        </w:tabs>
        <w:rPr>
          <w:rFonts w:ascii="Times New Roman" w:hAnsi="Times New Roman"/>
          <w:sz w:val="24"/>
          <w:szCs w:val="20"/>
        </w:rPr>
      </w:pPr>
    </w:p>
    <w:p w:rsidRPr="00E7398D" w:rsidR="00E7398D" w:rsidP="00E7398D" w:rsidRDefault="00E7398D" w14:paraId="73C9ED99" w14:textId="77777777">
      <w:pPr>
        <w:tabs>
          <w:tab w:val="left" w:pos="284"/>
          <w:tab w:val="left" w:pos="567"/>
          <w:tab w:val="left" w:pos="851"/>
        </w:tabs>
        <w:rPr>
          <w:rFonts w:ascii="Times New Roman" w:hAnsi="Times New Roman"/>
          <w:sz w:val="24"/>
          <w:szCs w:val="20"/>
        </w:rPr>
      </w:pPr>
    </w:p>
    <w:p w:rsidRPr="00E7398D" w:rsidR="00E7398D" w:rsidP="00E7398D" w:rsidRDefault="00E7398D" w14:paraId="1EE60ADB" w14:textId="77777777">
      <w:pPr>
        <w:tabs>
          <w:tab w:val="left" w:pos="284"/>
          <w:tab w:val="left" w:pos="567"/>
          <w:tab w:val="left" w:pos="851"/>
        </w:tabs>
        <w:rPr>
          <w:rFonts w:ascii="Times New Roman" w:hAnsi="Times New Roman"/>
          <w:sz w:val="24"/>
          <w:szCs w:val="20"/>
        </w:rPr>
      </w:pPr>
      <w:r w:rsidRPr="00E7398D">
        <w:rPr>
          <w:rFonts w:ascii="Times New Roman" w:hAnsi="Times New Roman"/>
          <w:sz w:val="24"/>
          <w:szCs w:val="20"/>
        </w:rPr>
        <w:t xml:space="preserve">De Staatssecretaris van Binnenlandse Zaken en Koninkrijksrelaties, </w:t>
      </w:r>
    </w:p>
    <w:p w:rsidRPr="00E7398D" w:rsidR="00E7398D" w:rsidP="00E7398D" w:rsidRDefault="00E7398D" w14:paraId="15DD8B37" w14:textId="77777777">
      <w:pPr>
        <w:tabs>
          <w:tab w:val="left" w:pos="284"/>
          <w:tab w:val="left" w:pos="567"/>
          <w:tab w:val="left" w:pos="851"/>
        </w:tabs>
        <w:rPr>
          <w:rFonts w:ascii="Times New Roman" w:hAnsi="Times New Roman"/>
          <w:sz w:val="24"/>
          <w:szCs w:val="20"/>
        </w:rPr>
      </w:pPr>
    </w:p>
    <w:p w:rsidR="00E7398D" w:rsidP="00E7398D" w:rsidRDefault="00E7398D" w14:paraId="6F32897B" w14:textId="77777777">
      <w:pPr>
        <w:tabs>
          <w:tab w:val="left" w:pos="284"/>
          <w:tab w:val="left" w:pos="567"/>
          <w:tab w:val="left" w:pos="851"/>
        </w:tabs>
        <w:rPr>
          <w:rFonts w:ascii="Times New Roman" w:hAnsi="Times New Roman"/>
          <w:sz w:val="24"/>
          <w:szCs w:val="20"/>
        </w:rPr>
      </w:pPr>
    </w:p>
    <w:p w:rsidR="00E7398D" w:rsidP="00E7398D" w:rsidRDefault="00E7398D" w14:paraId="513BE51F" w14:textId="77777777">
      <w:pPr>
        <w:tabs>
          <w:tab w:val="left" w:pos="284"/>
          <w:tab w:val="left" w:pos="567"/>
          <w:tab w:val="left" w:pos="851"/>
        </w:tabs>
        <w:rPr>
          <w:rFonts w:ascii="Times New Roman" w:hAnsi="Times New Roman"/>
          <w:sz w:val="24"/>
          <w:szCs w:val="20"/>
        </w:rPr>
      </w:pPr>
    </w:p>
    <w:p w:rsidRPr="00E7398D" w:rsidR="00E7398D" w:rsidP="00E7398D" w:rsidRDefault="00E7398D" w14:paraId="64D381D0" w14:textId="77777777">
      <w:pPr>
        <w:tabs>
          <w:tab w:val="left" w:pos="284"/>
          <w:tab w:val="left" w:pos="567"/>
          <w:tab w:val="left" w:pos="851"/>
        </w:tabs>
        <w:rPr>
          <w:rFonts w:ascii="Times New Roman" w:hAnsi="Times New Roman"/>
          <w:sz w:val="24"/>
          <w:szCs w:val="20"/>
        </w:rPr>
      </w:pPr>
    </w:p>
    <w:p w:rsidRPr="00E7398D" w:rsidR="00E7398D" w:rsidP="00E7398D" w:rsidRDefault="00E7398D" w14:paraId="00D11EFC" w14:textId="77777777">
      <w:pPr>
        <w:tabs>
          <w:tab w:val="left" w:pos="284"/>
          <w:tab w:val="left" w:pos="567"/>
          <w:tab w:val="left" w:pos="851"/>
        </w:tabs>
        <w:rPr>
          <w:rFonts w:ascii="Times New Roman" w:hAnsi="Times New Roman"/>
          <w:sz w:val="24"/>
          <w:szCs w:val="20"/>
        </w:rPr>
      </w:pPr>
    </w:p>
    <w:p w:rsidRPr="00E7398D" w:rsidR="00E7398D" w:rsidP="00E7398D" w:rsidRDefault="00E7398D" w14:paraId="719E6137" w14:textId="77777777">
      <w:pPr>
        <w:tabs>
          <w:tab w:val="left" w:pos="284"/>
          <w:tab w:val="left" w:pos="567"/>
          <w:tab w:val="left" w:pos="851"/>
        </w:tabs>
        <w:rPr>
          <w:rFonts w:ascii="Times New Roman" w:hAnsi="Times New Roman"/>
          <w:sz w:val="24"/>
          <w:szCs w:val="20"/>
        </w:rPr>
      </w:pPr>
    </w:p>
    <w:p w:rsidRPr="00E7398D" w:rsidR="00E7398D" w:rsidP="00E7398D" w:rsidRDefault="00E7398D" w14:paraId="6404799C" w14:textId="77777777">
      <w:pPr>
        <w:tabs>
          <w:tab w:val="left" w:pos="284"/>
          <w:tab w:val="left" w:pos="567"/>
          <w:tab w:val="left" w:pos="851"/>
        </w:tabs>
        <w:rPr>
          <w:rFonts w:ascii="Times New Roman" w:hAnsi="Times New Roman"/>
          <w:sz w:val="24"/>
          <w:szCs w:val="20"/>
        </w:rPr>
      </w:pPr>
    </w:p>
    <w:p w:rsidRPr="00E7398D" w:rsidR="00E7398D" w:rsidP="00E7398D" w:rsidRDefault="00E7398D" w14:paraId="1ABA3A01" w14:textId="77777777">
      <w:pPr>
        <w:tabs>
          <w:tab w:val="left" w:pos="284"/>
          <w:tab w:val="left" w:pos="567"/>
          <w:tab w:val="left" w:pos="851"/>
        </w:tabs>
        <w:rPr>
          <w:rFonts w:ascii="Times New Roman" w:hAnsi="Times New Roman"/>
          <w:sz w:val="24"/>
          <w:szCs w:val="20"/>
        </w:rPr>
      </w:pPr>
    </w:p>
    <w:p w:rsidRPr="00E7398D" w:rsidR="00E7398D" w:rsidP="00E7398D" w:rsidRDefault="00E7398D" w14:paraId="754FF427" w14:textId="77777777">
      <w:pPr>
        <w:tabs>
          <w:tab w:val="left" w:pos="284"/>
          <w:tab w:val="left" w:pos="567"/>
          <w:tab w:val="left" w:pos="851"/>
        </w:tabs>
        <w:rPr>
          <w:rFonts w:ascii="Times New Roman" w:hAnsi="Times New Roman"/>
          <w:sz w:val="24"/>
          <w:szCs w:val="20"/>
        </w:rPr>
      </w:pPr>
    </w:p>
    <w:p w:rsidRPr="00E7398D" w:rsidR="00E7398D" w:rsidP="00E7398D" w:rsidRDefault="00E7398D" w14:paraId="17567A6D" w14:textId="77777777">
      <w:pPr>
        <w:tabs>
          <w:tab w:val="left" w:pos="284"/>
          <w:tab w:val="left" w:pos="567"/>
          <w:tab w:val="left" w:pos="851"/>
        </w:tabs>
        <w:rPr>
          <w:rFonts w:ascii="Times New Roman" w:hAnsi="Times New Roman"/>
          <w:sz w:val="24"/>
          <w:szCs w:val="20"/>
        </w:rPr>
      </w:pPr>
      <w:r w:rsidRPr="00E7398D">
        <w:rPr>
          <w:rFonts w:ascii="Times New Roman" w:hAnsi="Times New Roman"/>
          <w:sz w:val="24"/>
          <w:szCs w:val="20"/>
        </w:rPr>
        <w:t>De Staatssecretaris van Justitie en Veiligheid,</w:t>
      </w:r>
    </w:p>
    <w:p w:rsidRPr="00E7398D" w:rsidR="00FB3AA3" w:rsidP="00FB3AA3" w:rsidRDefault="00FB3AA3" w14:paraId="6F07A5F6" w14:textId="77777777">
      <w:pPr>
        <w:tabs>
          <w:tab w:val="left" w:pos="284"/>
          <w:tab w:val="left" w:pos="567"/>
          <w:tab w:val="left" w:pos="851"/>
        </w:tabs>
        <w:rPr>
          <w:rFonts w:ascii="Times New Roman" w:hAnsi="Times New Roman"/>
          <w:sz w:val="24"/>
          <w:szCs w:val="20"/>
        </w:rPr>
      </w:pPr>
    </w:p>
    <w:p w:rsidRPr="00E7398D" w:rsidR="00FB3AA3" w:rsidP="00FB3AA3" w:rsidRDefault="00FB3AA3" w14:paraId="1376C1FC" w14:textId="77777777">
      <w:pPr>
        <w:tabs>
          <w:tab w:val="left" w:pos="284"/>
          <w:tab w:val="left" w:pos="567"/>
          <w:tab w:val="left" w:pos="851"/>
        </w:tabs>
        <w:rPr>
          <w:rFonts w:ascii="Times New Roman" w:hAnsi="Times New Roman"/>
          <w:sz w:val="24"/>
          <w:szCs w:val="20"/>
        </w:rPr>
      </w:pPr>
    </w:p>
    <w:p w:rsidRPr="00E7398D" w:rsidR="00FB3AA3" w:rsidP="00FB3AA3" w:rsidRDefault="00FB3AA3" w14:paraId="4DFC9E83" w14:textId="77777777">
      <w:pPr>
        <w:tabs>
          <w:tab w:val="left" w:pos="284"/>
          <w:tab w:val="left" w:pos="567"/>
          <w:tab w:val="left" w:pos="851"/>
        </w:tabs>
        <w:rPr>
          <w:rFonts w:ascii="Times New Roman" w:hAnsi="Times New Roman"/>
          <w:sz w:val="24"/>
          <w:szCs w:val="20"/>
        </w:rPr>
      </w:pPr>
    </w:p>
    <w:p w:rsidRPr="00E7398D" w:rsidR="00FB3AA3" w:rsidP="00FB3AA3" w:rsidRDefault="00FB3AA3" w14:paraId="6F59E9BE" w14:textId="77777777">
      <w:pPr>
        <w:tabs>
          <w:tab w:val="left" w:pos="284"/>
          <w:tab w:val="left" w:pos="567"/>
          <w:tab w:val="left" w:pos="851"/>
        </w:tabs>
        <w:rPr>
          <w:rFonts w:ascii="Times New Roman" w:hAnsi="Times New Roman"/>
          <w:sz w:val="24"/>
          <w:szCs w:val="20"/>
        </w:rPr>
      </w:pPr>
    </w:p>
    <w:p w:rsidRPr="00E7398D" w:rsidR="00FB3AA3" w:rsidP="00FB3AA3" w:rsidRDefault="00FB3AA3" w14:paraId="67691C47" w14:textId="77777777">
      <w:pPr>
        <w:tabs>
          <w:tab w:val="left" w:pos="284"/>
          <w:tab w:val="left" w:pos="567"/>
          <w:tab w:val="left" w:pos="851"/>
        </w:tabs>
        <w:rPr>
          <w:rFonts w:ascii="Times New Roman" w:hAnsi="Times New Roman"/>
          <w:sz w:val="24"/>
          <w:szCs w:val="20"/>
        </w:rPr>
      </w:pPr>
    </w:p>
    <w:p w:rsidRPr="00E7398D" w:rsidR="00FB3AA3" w:rsidP="00FB3AA3" w:rsidRDefault="00FB3AA3" w14:paraId="466EAC2E" w14:textId="77777777">
      <w:pPr>
        <w:tabs>
          <w:tab w:val="left" w:pos="284"/>
          <w:tab w:val="left" w:pos="567"/>
          <w:tab w:val="left" w:pos="851"/>
        </w:tabs>
        <w:rPr>
          <w:rFonts w:ascii="Times New Roman" w:hAnsi="Times New Roman"/>
          <w:sz w:val="24"/>
          <w:szCs w:val="20"/>
        </w:rPr>
      </w:pPr>
    </w:p>
    <w:p w:rsidR="00FB3AA3" w:rsidP="00FB3AA3" w:rsidRDefault="00FB3AA3" w14:paraId="1ED03921" w14:textId="77777777">
      <w:pPr>
        <w:tabs>
          <w:tab w:val="left" w:pos="284"/>
          <w:tab w:val="left" w:pos="567"/>
          <w:tab w:val="left" w:pos="851"/>
        </w:tabs>
        <w:rPr>
          <w:rFonts w:ascii="Times New Roman" w:hAnsi="Times New Roman"/>
          <w:sz w:val="24"/>
          <w:szCs w:val="20"/>
        </w:rPr>
      </w:pPr>
    </w:p>
    <w:p w:rsidR="00FB3AA3" w:rsidP="00FB3AA3" w:rsidRDefault="00FB3AA3" w14:paraId="352C675A" w14:textId="77777777">
      <w:pPr>
        <w:tabs>
          <w:tab w:val="left" w:pos="284"/>
          <w:tab w:val="left" w:pos="567"/>
          <w:tab w:val="left" w:pos="851"/>
        </w:tabs>
        <w:rPr>
          <w:rFonts w:ascii="Times New Roman" w:hAnsi="Times New Roman"/>
          <w:sz w:val="24"/>
          <w:szCs w:val="20"/>
        </w:rPr>
      </w:pPr>
    </w:p>
    <w:p w:rsidR="00FB3AA3" w:rsidP="00FB3AA3" w:rsidRDefault="00FB3AA3" w14:paraId="0385C2AA" w14:textId="77777777">
      <w:pPr>
        <w:tabs>
          <w:tab w:val="left" w:pos="284"/>
          <w:tab w:val="left" w:pos="567"/>
          <w:tab w:val="left" w:pos="851"/>
        </w:tabs>
        <w:rPr>
          <w:rFonts w:ascii="Times New Roman" w:hAnsi="Times New Roman"/>
          <w:sz w:val="24"/>
          <w:szCs w:val="20"/>
        </w:rPr>
      </w:pPr>
    </w:p>
    <w:p w:rsidRPr="00E7398D" w:rsidR="007A21E2" w:rsidP="00FB3AA3" w:rsidRDefault="007A21E2" w14:paraId="58352547" w14:textId="77777777">
      <w:pPr>
        <w:tabs>
          <w:tab w:val="left" w:pos="284"/>
          <w:tab w:val="left" w:pos="567"/>
          <w:tab w:val="left" w:pos="851"/>
        </w:tabs>
        <w:rPr>
          <w:rFonts w:ascii="Times New Roman" w:hAnsi="Times New Roman"/>
          <w:sz w:val="24"/>
          <w:szCs w:val="20"/>
        </w:rPr>
      </w:pPr>
    </w:p>
    <w:p w:rsidRPr="002168F4" w:rsidR="00E7398D" w:rsidP="007E76D3" w:rsidRDefault="00E7398D" w14:paraId="02570EF3" w14:textId="42C1DF9B">
      <w:pPr>
        <w:rPr>
          <w:rFonts w:ascii="Times New Roman" w:hAnsi="Times New Roman"/>
          <w:sz w:val="24"/>
          <w:szCs w:val="20"/>
        </w:rPr>
      </w:pPr>
    </w:p>
    <w:sectPr w:rsidRPr="002168F4" w:rsidR="00E7398D"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4E38" w14:textId="77777777" w:rsidR="00E7398D" w:rsidRDefault="00E7398D">
      <w:pPr>
        <w:spacing w:line="20" w:lineRule="exact"/>
      </w:pPr>
    </w:p>
  </w:endnote>
  <w:endnote w:type="continuationSeparator" w:id="0">
    <w:p w14:paraId="51D714D9" w14:textId="77777777" w:rsidR="00E7398D" w:rsidRDefault="00E7398D">
      <w:pPr>
        <w:pStyle w:val="Amendement"/>
      </w:pPr>
      <w:r>
        <w:rPr>
          <w:b w:val="0"/>
          <w:bCs w:val="0"/>
        </w:rPr>
        <w:t xml:space="preserve"> </w:t>
      </w:r>
    </w:p>
  </w:endnote>
  <w:endnote w:type="continuationNotice" w:id="1">
    <w:p w14:paraId="2ED96AEA" w14:textId="77777777" w:rsidR="00E7398D" w:rsidRDefault="00E7398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545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EF26DC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938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5B7D71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48E2" w14:textId="77777777" w:rsidR="00E7398D" w:rsidRDefault="00E7398D">
      <w:pPr>
        <w:pStyle w:val="Amendement"/>
      </w:pPr>
      <w:r>
        <w:rPr>
          <w:b w:val="0"/>
          <w:bCs w:val="0"/>
        </w:rPr>
        <w:separator/>
      </w:r>
    </w:p>
  </w:footnote>
  <w:footnote w:type="continuationSeparator" w:id="0">
    <w:p w14:paraId="1F24FFAD" w14:textId="77777777" w:rsidR="00E7398D" w:rsidRDefault="00E73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8D"/>
    <w:rsid w:val="00012DBE"/>
    <w:rsid w:val="000A1D81"/>
    <w:rsid w:val="00111ED3"/>
    <w:rsid w:val="001C190E"/>
    <w:rsid w:val="002168F4"/>
    <w:rsid w:val="002A727C"/>
    <w:rsid w:val="005D2707"/>
    <w:rsid w:val="00606255"/>
    <w:rsid w:val="006B607A"/>
    <w:rsid w:val="007A21E2"/>
    <w:rsid w:val="007D451C"/>
    <w:rsid w:val="007E76D3"/>
    <w:rsid w:val="00826224"/>
    <w:rsid w:val="00930A23"/>
    <w:rsid w:val="009C7354"/>
    <w:rsid w:val="009E6D7F"/>
    <w:rsid w:val="00A11E73"/>
    <w:rsid w:val="00A2521E"/>
    <w:rsid w:val="00AE436A"/>
    <w:rsid w:val="00C135B1"/>
    <w:rsid w:val="00C92DF8"/>
    <w:rsid w:val="00CB3578"/>
    <w:rsid w:val="00D20AFA"/>
    <w:rsid w:val="00D55648"/>
    <w:rsid w:val="00DC517E"/>
    <w:rsid w:val="00E16443"/>
    <w:rsid w:val="00E320CE"/>
    <w:rsid w:val="00E36EE9"/>
    <w:rsid w:val="00E7398D"/>
    <w:rsid w:val="00F13442"/>
    <w:rsid w:val="00F956D4"/>
    <w:rsid w:val="00FB3A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E3457"/>
  <w15:docId w15:val="{087E0218-BF26-4685-9D6A-22F73DC0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7398D"/>
    <w:pPr>
      <w:ind w:left="720"/>
      <w:contextualSpacing/>
    </w:pPr>
  </w:style>
  <w:style w:type="table" w:styleId="Tabelraster">
    <w:name w:val="Table Grid"/>
    <w:basedOn w:val="Standaardtabel"/>
    <w:uiPriority w:val="39"/>
    <w:rsid w:val="00E739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m">
    <w:name w:val="apm"/>
    <w:rsid w:val="00FB3AA3"/>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2075</ap:Words>
  <ap:Characters>11416</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2025-10-02T08:44:00.0000000Z</lastPrinted>
  <dcterms:created xsi:type="dcterms:W3CDTF">2025-10-02T08:45:00.0000000Z</dcterms:created>
  <dcterms:modified xsi:type="dcterms:W3CDTF">2025-10-02T08:45:00.0000000Z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