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02DDB" w14:paraId="0AB97ED7" w14:textId="77777777"/>
    <w:p w:rsidR="00802DDB" w14:paraId="0943B81B" w14:textId="77777777">
      <w:r>
        <w:t>Geachte voorzitter,</w:t>
      </w:r>
    </w:p>
    <w:p w:rsidR="001B5AAD" w14:paraId="05FA878E" w14:textId="77777777"/>
    <w:p w:rsidRPr="000D3E5E" w:rsidR="001B5AAD" w14:paraId="772EF859" w14:textId="77777777">
      <w:r>
        <w:t xml:space="preserve">Hierbij bied ik u het ontwerpbesluit </w:t>
      </w:r>
      <w:r w:rsidRPr="000D3E5E" w:rsidR="00B8219C">
        <w:t xml:space="preserve">aan </w:t>
      </w:r>
      <w:r w:rsidRPr="000D3E5E" w:rsidR="00216C34">
        <w:t>houdende wijziging van het Besluit kwaliteit leefomgeving en het Besluit bouwwerken leefomgeving om in bepaalde omstandigheden bestaand gebruik van recreatiewoningen voor wonen voor langere tijd toe te staan (Besluit permanente bewoning recreatiewoningen)</w:t>
      </w:r>
      <w:r w:rsidRPr="000D3E5E">
        <w:t xml:space="preserve">. De voorlegging geschiedt in het kader van de wettelijk voorgeschreven voorhangprocedure </w:t>
      </w:r>
      <w:r w:rsidRPr="000D3E5E" w:rsidR="00BD1647">
        <w:t xml:space="preserve">in artikel 23.5 van de Omgevingswet </w:t>
      </w:r>
      <w:r w:rsidRPr="000D3E5E">
        <w:t xml:space="preserve">en biedt uw Kamer de mogelijkheid zich uit te spreken over het ontwerpbesluit voordat het aan de Afdeling advisering van de Raad van State zal worden voorgelegd en vervolgens zal worden vastgesteld. </w:t>
      </w:r>
    </w:p>
    <w:p w:rsidRPr="000D3E5E" w:rsidR="00A90034" w14:paraId="5FFA5D26" w14:textId="77777777"/>
    <w:p w:rsidRPr="000D3E5E" w:rsidR="00741C94" w14:paraId="22D46D86" w14:textId="77777777">
      <w:r w:rsidRPr="000D3E5E">
        <w:t xml:space="preserve">Het kabinet heeft in het Hoofdlijnenakkoord en Regeerprogramma reeds aangekondigd om mensen die voor hun hoofdverblijf zijn aangewezen op een recreatiewoning zekerheid te willen bieden over hun situatie. Deze instructieregel vormt de uitwerking van die </w:t>
      </w:r>
      <w:r w:rsidRPr="000D3E5E" w:rsidR="00C05FAC">
        <w:t>afspraak</w:t>
      </w:r>
      <w:r w:rsidRPr="000D3E5E">
        <w:t xml:space="preserve">. </w:t>
      </w:r>
      <w:r w:rsidRPr="000D3E5E" w:rsidR="003243B9">
        <w:t xml:space="preserve">Daarmee heb ik invulling gegeven aan de gedane toezegging van de leden Kemperman (BBB) en Van Hattem (PVV) </w:t>
      </w:r>
      <w:r w:rsidRPr="000D3E5E" w:rsidR="004335C1">
        <w:t xml:space="preserve">en </w:t>
      </w:r>
      <w:r w:rsidRPr="000D3E5E" w:rsidR="003243B9">
        <w:t xml:space="preserve">heb ik de motie van de leden Mooijman (PVV), </w:t>
      </w:r>
      <w:r w:rsidRPr="000D3E5E" w:rsidR="003243B9">
        <w:t>Wijen-Nass</w:t>
      </w:r>
      <w:r w:rsidRPr="000D3E5E" w:rsidR="003243B9">
        <w:t xml:space="preserve"> (BBB) en De Groot (VVD) afgedaan.</w:t>
      </w:r>
      <w:r>
        <w:rPr>
          <w:rStyle w:val="FootnoteReference"/>
        </w:rPr>
        <w:footnoteReference w:id="3"/>
      </w:r>
    </w:p>
    <w:p w:rsidRPr="000D3E5E" w:rsidR="00741C94" w14:paraId="4A7A64AD" w14:textId="77777777"/>
    <w:p w:rsidR="00A90034" w14:paraId="54752720" w14:textId="77777777">
      <w:r w:rsidRPr="000D3E5E">
        <w:t>Op dit moment staan circa 60.000 mensen in de BRP ingeschreven op een</w:t>
      </w:r>
      <w:r w:rsidRPr="00741C94">
        <w:t xml:space="preserve"> </w:t>
      </w:r>
      <w:r>
        <w:t>vakantiepark</w:t>
      </w:r>
      <w:r w:rsidRPr="00741C94">
        <w:t xml:space="preserve">, het werkelijke aantal bewoners ligt hoger. Omdat bewoning vaak niet in overeenstemming is met het omgevingsplan, verkeren bewoners in onzekerheid: gemeenten kunnen handhaven, terwijl verhuizen naar een reguliere woning door de woningnood vaak niet mogelijk is. Gezien het tekort aan betaalbare woningen en de noodzaak om bestaande gebouwen optimaal te benutten, </w:t>
      </w:r>
      <w:r>
        <w:t>wil dit kabinet</w:t>
      </w:r>
      <w:r w:rsidRPr="00741C94">
        <w:t xml:space="preserve"> alle mogelijke woonoplossingen</w:t>
      </w:r>
      <w:r>
        <w:t xml:space="preserve"> inzetten</w:t>
      </w:r>
      <w:r w:rsidRPr="00741C94">
        <w:t>. Eén daarvan is het tijdelijk legaliseren van bestaande permanente bewoning van recreatiewoningen. Met een nieuwe instructieregel wordt bewoning die op 16 mei 2024 al bestond, onder voorwaarden toegestaan voor een periode van tien jaar.</w:t>
      </w:r>
      <w:r>
        <w:t xml:space="preserve"> </w:t>
      </w:r>
    </w:p>
    <w:p w:rsidR="00B71AA9" w14:paraId="2D6ACE25" w14:textId="77777777"/>
    <w:p w:rsidR="00B71AA9" w:rsidP="00B71AA9" w14:paraId="75731AE9" w14:textId="77777777">
      <w:r w:rsidRPr="00B71AA9">
        <w:t>De instructieregel heeft gevolgen voor de post huurtoeslag</w:t>
      </w:r>
      <w:r w:rsidR="00866DFA">
        <w:t xml:space="preserve"> op de Rijksbegroting</w:t>
      </w:r>
      <w:r w:rsidRPr="00B71AA9">
        <w:t xml:space="preserve">, omdat permanente bewoning kan leiden tot recht op huurtoeslag. Omdat er weinig </w:t>
      </w:r>
      <w:r w:rsidRPr="00B71AA9">
        <w:t>zicht is op de kenmerken van de woonsituaties op vakantieparken (</w:t>
      </w:r>
      <w:r>
        <w:t xml:space="preserve">eigendomssituatie, huurprijs, huishoudsamenstelling en huishoudinkomen) </w:t>
      </w:r>
      <w:r w:rsidRPr="00B71AA9">
        <w:t xml:space="preserve">en daarmee op de mogelijke effecten op de huurtoeslag, is het niet goed mogelijk een goede raming te maken. Het ministerie van VRO benut </w:t>
      </w:r>
      <w:r w:rsidR="00CC3CFF">
        <w:t>aankomende maanden</w:t>
      </w:r>
      <w:r w:rsidRPr="00B71AA9">
        <w:t xml:space="preserve"> om middels (steekproefsgewijs) onderzoek een aannemelijkere raming te maken van de extra uitgaven die dit beleid met zich meebrengt voor de post huurtoeslag. De extra kosten van de intensivering zal binnen de post huurtoeslag worden gedekt</w:t>
      </w:r>
      <w:r w:rsidR="00A80D74">
        <w:t xml:space="preserve"> en verwerkt bij de voorjaarsbesluitvorming</w:t>
      </w:r>
      <w:r w:rsidRPr="00B71AA9">
        <w:t xml:space="preserve">. </w:t>
      </w:r>
    </w:p>
    <w:p w:rsidR="00B71AA9" w:rsidP="00B71AA9" w14:paraId="5BDC42B2" w14:textId="77777777"/>
    <w:p w:rsidR="00B71AA9" w:rsidP="00B71AA9" w14:paraId="2BF78FCA" w14:textId="77777777">
      <w:r>
        <w:t xml:space="preserve">De instructieregel heeft ook </w:t>
      </w:r>
      <w:r w:rsidR="00866DFA">
        <w:t xml:space="preserve">grote </w:t>
      </w:r>
      <w:r>
        <w:t xml:space="preserve">gevolgen voor de </w:t>
      </w:r>
      <w:r w:rsidR="00866DFA">
        <w:t>werkzaamheden van Dienst Toeslagen</w:t>
      </w:r>
      <w:r>
        <w:t xml:space="preserve">. </w:t>
      </w:r>
      <w:r>
        <w:t xml:space="preserve">Uit de uitvoeringstoets </w:t>
      </w:r>
      <w:r>
        <w:t xml:space="preserve">van Dienst Toeslagen </w:t>
      </w:r>
      <w:r>
        <w:t xml:space="preserve">– die gericht is op handhaafbaarheid, fraudebestendigheid, complexiteitsgevolgen, interactie burgers/bedrijven en noodzakelijke aanpassingen van systemen – blijkt dat het voorliggende voorstel, in combinatie met het huidige beleid omtrent huurtoeslag, niet uitvoerbaar wordt geacht. </w:t>
      </w:r>
      <w:r w:rsidRPr="0067678F">
        <w:t xml:space="preserve">Dit komt met name door de grote piek in aanvragen die na inwerkingtreding </w:t>
      </w:r>
      <w:r>
        <w:t xml:space="preserve">van de instructieregel </w:t>
      </w:r>
      <w:r w:rsidRPr="0067678F">
        <w:t xml:space="preserve">in korte tijd </w:t>
      </w:r>
      <w:r>
        <w:t xml:space="preserve">handmatig </w:t>
      </w:r>
      <w:r w:rsidRPr="0067678F">
        <w:t>behandeld zou moeten worden, in combinatie met de onvolledige registratie van recreatiewoningen in de BAG</w:t>
      </w:r>
      <w:r>
        <w:t xml:space="preserve"> en BRP</w:t>
      </w:r>
      <w:r w:rsidRPr="0067678F">
        <w:t>.</w:t>
      </w:r>
      <w:r>
        <w:t xml:space="preserve"> Dit oordeel neem ik heel serieus. Tegelijkertijd geldt ook voor de gevolgen voor de uitvoering dat deze nog niet exact te bepalen zijn, </w:t>
      </w:r>
      <w:r w:rsidR="00DB0D72">
        <w:t xml:space="preserve">mede </w:t>
      </w:r>
      <w:r>
        <w:t xml:space="preserve">vanwege de onzekere aannames over de woonsituaties op vakantieparken. Het </w:t>
      </w:r>
      <w:r w:rsidR="00866DFA">
        <w:t xml:space="preserve">eerder </w:t>
      </w:r>
      <w:r>
        <w:t xml:space="preserve">genoemde onderzoek zal daarom ook helpen om de uitvoeringslast nauwkeuriger in te schatten. Tegelijkertijd wordt onderzocht of er oplossingen zijn die </w:t>
      </w:r>
      <w:r w:rsidR="00A812E3">
        <w:t>de uitvoerbaarheid</w:t>
      </w:r>
      <w:r w:rsidR="003B0AC0">
        <w:t xml:space="preserve"> </w:t>
      </w:r>
      <w:r w:rsidR="00A812E3">
        <w:t xml:space="preserve">bevorderen en </w:t>
      </w:r>
      <w:r>
        <w:t xml:space="preserve">de uitvoeringslast voor Dienst Toeslagen beperken. Mocht dit leiden tot kosten </w:t>
      </w:r>
      <w:r w:rsidR="00866DFA">
        <w:t>voor</w:t>
      </w:r>
      <w:r>
        <w:t xml:space="preserve"> het wijzigen van flankerend beleid, wordt dit gedekt op de begroting van VRO.</w:t>
      </w:r>
      <w:r w:rsidR="00071E01">
        <w:t xml:space="preserve"> Dit geldt ook voor de incidentele kosten voor de uitvoering.</w:t>
      </w:r>
      <w:r>
        <w:t xml:space="preserve"> </w:t>
      </w:r>
    </w:p>
    <w:p w:rsidR="00A80D74" w:rsidP="00B71AA9" w14:paraId="53540C27" w14:textId="77777777"/>
    <w:p w:rsidRPr="00B71AA9" w:rsidR="00A80D74" w:rsidP="00B71AA9" w14:paraId="5A6310DA" w14:textId="77777777">
      <w:r>
        <w:t xml:space="preserve">De hierboven genoemde onderzoeken zullen leiden tot een herijkte uitvoeringstoets van Dienst Toeslagen, waarna de instructieregel voor advies naar de Raad van State verzonden zal worden. </w:t>
      </w:r>
    </w:p>
    <w:p w:rsidR="00B71AA9" w14:paraId="258A6F7C" w14:textId="77777777"/>
    <w:p w:rsidR="00EC4E74" w14:paraId="4AE3BE4A" w14:textId="77777777">
      <w:r>
        <w:t>Vanwege de urgentie van de woningnood</w:t>
      </w:r>
      <w:bookmarkStart w:name="_Hlk209792484" w:id="0"/>
      <w:r>
        <w:t xml:space="preserve">, en de grote onzekerheid waarin mensen in recreatiewoningen soms verkeren, </w:t>
      </w:r>
      <w:bookmarkEnd w:id="0"/>
      <w:r>
        <w:t xml:space="preserve">breng ik de instructieregel reeds nu in procedure. </w:t>
      </w:r>
    </w:p>
    <w:p w:rsidR="00B71AA9" w14:paraId="1E07F959" w14:textId="77777777"/>
    <w:p w:rsidR="00B71AA9" w14:paraId="32F5845B" w14:textId="77777777"/>
    <w:p w:rsidR="000D4C66" w:rsidP="000D4C66" w14:paraId="0FE3534E" w14:textId="77777777">
      <w:r>
        <w:t>De Minister van Volkshuisvesting en Ruimtelijke Ordening,</w:t>
      </w:r>
    </w:p>
    <w:p w:rsidR="000D4C66" w:rsidP="000D4C66" w14:paraId="1EFF8C50" w14:textId="77777777"/>
    <w:p w:rsidR="000D4C66" w:rsidP="000D4C66" w14:paraId="4CB69CA6" w14:textId="77777777"/>
    <w:p w:rsidR="000D4C66" w:rsidP="000D4C66" w14:paraId="14A46001" w14:textId="77777777"/>
    <w:p w:rsidR="000D4C66" w:rsidP="000D4C66" w14:paraId="0103B5B9" w14:textId="77777777"/>
    <w:p w:rsidR="00802DDB" w14:paraId="065F25E5" w14:textId="77777777">
      <w:r>
        <w:t>Mona Keijzer</w:t>
      </w:r>
    </w:p>
    <w:sectPr>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0C8E" w14:paraId="4DBF50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2DDB" w14:paraId="034DF3D3"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0C8E" w14:paraId="7C9E8DD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1017" w14:paraId="7F9E3C4E" w14:textId="77777777">
      <w:pPr>
        <w:spacing w:line="240" w:lineRule="auto"/>
      </w:pPr>
      <w:r>
        <w:separator/>
      </w:r>
    </w:p>
  </w:footnote>
  <w:footnote w:type="continuationSeparator" w:id="1">
    <w:p w:rsidR="00AA1017" w14:paraId="64F3C0C6" w14:textId="77777777">
      <w:pPr>
        <w:spacing w:line="240" w:lineRule="auto"/>
      </w:pPr>
      <w:r>
        <w:continuationSeparator/>
      </w:r>
    </w:p>
  </w:footnote>
  <w:footnote w:type="continuationNotice" w:id="2">
    <w:p w:rsidR="00AA1017" w14:paraId="4536BD4D" w14:textId="77777777">
      <w:pPr>
        <w:spacing w:line="240" w:lineRule="auto"/>
      </w:pPr>
    </w:p>
  </w:footnote>
  <w:footnote w:id="3">
    <w:p w:rsidR="003243B9" w:rsidRPr="001B611E" w:rsidP="003243B9" w14:paraId="687FA62E" w14:textId="77777777">
      <w:pPr>
        <w:pStyle w:val="FootnoteText"/>
        <w:rPr>
          <w:sz w:val="16"/>
          <w:szCs w:val="16"/>
        </w:rPr>
      </w:pPr>
      <w:r w:rsidRPr="000D3E5E">
        <w:rPr>
          <w:rStyle w:val="FootnoteReference"/>
          <w:sz w:val="16"/>
          <w:szCs w:val="16"/>
        </w:rPr>
        <w:footnoteRef/>
      </w:r>
      <w:r w:rsidRPr="000D3E5E">
        <w:rPr>
          <w:sz w:val="16"/>
          <w:szCs w:val="16"/>
        </w:rPr>
        <w:t xml:space="preserve"> Toezegging 36.410 VII, T03907</w:t>
      </w:r>
      <w:r w:rsidRPr="000D3E5E" w:rsidR="004335C1">
        <w:rPr>
          <w:sz w:val="16"/>
          <w:szCs w:val="16"/>
        </w:rPr>
        <w:t xml:space="preserve"> over het potentieel van permanent gebruikmaken van vakantiewoningen en recreatievaartuigen</w:t>
      </w:r>
      <w:r w:rsidRPr="000D3E5E" w:rsidR="003204CA">
        <w:rPr>
          <w:sz w:val="16"/>
          <w:szCs w:val="16"/>
        </w:rPr>
        <w:t>;</w:t>
      </w:r>
      <w:r w:rsidRPr="000D3E5E" w:rsidR="004335C1">
        <w:rPr>
          <w:sz w:val="16"/>
          <w:szCs w:val="16"/>
        </w:rPr>
        <w:t xml:space="preserve"> en</w:t>
      </w:r>
      <w:r w:rsidRPr="000D3E5E">
        <w:rPr>
          <w:sz w:val="16"/>
          <w:szCs w:val="16"/>
        </w:rPr>
        <w:t xml:space="preserve"> Tweede Kamer 2024/25, 32847, nr. 1270</w:t>
      </w:r>
      <w:r w:rsidRPr="000D3E5E" w:rsidR="004335C1">
        <w:rPr>
          <w:sz w:val="16"/>
          <w:szCs w:val="16"/>
        </w:rPr>
        <w:t xml:space="preserve"> over het zo snel mogelijk in kaart brengen van opties, teneinde gemeenten die handhavend optreden tegen bewoners van recreatiewoningen</w:t>
      </w:r>
      <w:r w:rsidRPr="000D3E5E" w:rsidR="003204CA">
        <w:rPr>
          <w:sz w:val="16"/>
          <w:szCs w:val="16"/>
        </w:rPr>
        <w:t>,</w:t>
      </w:r>
      <w:r w:rsidRPr="000D3E5E" w:rsidR="004335C1">
        <w:rPr>
          <w:sz w:val="16"/>
          <w:szCs w:val="16"/>
        </w:rPr>
        <w:t xml:space="preserve"> te bewegen dat niet meer te doen</w:t>
      </w:r>
      <w:r w:rsidRPr="000D3E5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0C8E" w14:paraId="520436F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2DDB" w14:paraId="441CC5A8"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350A8"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2350A8" w14:paraId="03A26AE4"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02DDB" w14:textId="77777777">
                          <w:pPr>
                            <w:pStyle w:val="Referentiegegevensbold"/>
                          </w:pPr>
                          <w:r>
                            <w:t>DG Volkshuisvesting en Bouwen</w:t>
                          </w:r>
                        </w:p>
                        <w:p w:rsidR="00802DDB" w14:textId="77777777">
                          <w:pPr>
                            <w:pStyle w:val="Referentiegegevens"/>
                          </w:pPr>
                          <w:r>
                            <w:t>DGVB-WBB-Woningbouwkwaliteit &amp; Innovatie</w:t>
                          </w:r>
                        </w:p>
                        <w:p w:rsidR="00802DDB" w14:textId="77777777">
                          <w:pPr>
                            <w:pStyle w:val="WitregelW2"/>
                          </w:pPr>
                        </w:p>
                        <w:p w:rsidR="00802DDB" w14:textId="77777777">
                          <w:pPr>
                            <w:pStyle w:val="Referentiegegevens"/>
                          </w:pPr>
                          <w:sdt>
                            <w:sdtPr>
                              <w:id w:val="802117064"/>
                              <w:showingPlcHdr/>
                              <w:date w:fullDate="2025-09-09T14:03:00Z">
                                <w:dateFormat w:val="d MMMM yyyy"/>
                                <w:lid w:val="nl"/>
                                <w:storeMappedDataAs w:val="dateTime"/>
                                <w:calendar w:val="gregorian"/>
                              </w:date>
                            </w:sdtPr>
                            <w:sdtContent>
                              <w:r w:rsidR="000D3E5E">
                                <w:t xml:space="preserve">     </w:t>
                              </w:r>
                            </w:sdtContent>
                          </w:sdt>
                        </w:p>
                        <w:p w:rsidR="00802DDB" w14:textId="77777777">
                          <w:pPr>
                            <w:pStyle w:val="WitregelW1"/>
                          </w:pPr>
                        </w:p>
                        <w:p w:rsidR="00802DDB" w14:textId="77777777">
                          <w:pPr>
                            <w:pStyle w:val="Referentiegegevensbold"/>
                          </w:pPr>
                          <w:r>
                            <w:t>Onze referentie</w:t>
                          </w:r>
                        </w:p>
                        <w:p w:rsidR="00D07CF2" w14:textId="2A8A0030">
                          <w:pPr>
                            <w:pStyle w:val="Referentiegegevens"/>
                          </w:pPr>
                          <w:r>
                            <w:fldChar w:fldCharType="begin"/>
                          </w:r>
                          <w:r>
                            <w:instrText xml:space="preserve"> DOCPROPERTY  "Kenmerk"  \* MERGEFORMAT </w:instrText>
                          </w:r>
                          <w:r>
                            <w:fldChar w:fldCharType="separate"/>
                          </w:r>
                          <w:r>
                            <w:t>2025-0000575915</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802DDB" w14:paraId="46E358A4" w14:textId="77777777">
                    <w:pPr>
                      <w:pStyle w:val="Referentiegegevensbold"/>
                    </w:pPr>
                    <w:r>
                      <w:t>DG Volkshuisvesting en Bouwen</w:t>
                    </w:r>
                  </w:p>
                  <w:p w:rsidR="00802DDB" w14:paraId="1ACC5D41" w14:textId="77777777">
                    <w:pPr>
                      <w:pStyle w:val="Referentiegegevens"/>
                    </w:pPr>
                    <w:r>
                      <w:t>DGVB-WBB-Woningbouwkwaliteit &amp; Innovatie</w:t>
                    </w:r>
                  </w:p>
                  <w:p w:rsidR="00802DDB" w14:paraId="2D2239A4" w14:textId="77777777">
                    <w:pPr>
                      <w:pStyle w:val="WitregelW2"/>
                    </w:pPr>
                  </w:p>
                  <w:p w:rsidR="00802DDB" w14:paraId="3F19A897" w14:textId="77777777">
                    <w:pPr>
                      <w:pStyle w:val="Referentiegegevens"/>
                    </w:pPr>
                    <w:sdt>
                      <w:sdtPr>
                        <w:id w:val="635326207"/>
                        <w:showingPlcHdr/>
                        <w:date w:fullDate="2025-09-09T14:03:00Z">
                          <w:dateFormat w:val="d MMMM yyyy"/>
                          <w:lid w:val="nl"/>
                          <w:storeMappedDataAs w:val="dateTime"/>
                          <w:calendar w:val="gregorian"/>
                        </w:date>
                      </w:sdtPr>
                      <w:sdtContent>
                        <w:r w:rsidR="000D3E5E">
                          <w:t xml:space="preserve">     </w:t>
                        </w:r>
                      </w:sdtContent>
                    </w:sdt>
                  </w:p>
                  <w:p w:rsidR="00802DDB" w14:paraId="566574D5" w14:textId="77777777">
                    <w:pPr>
                      <w:pStyle w:val="WitregelW1"/>
                    </w:pPr>
                  </w:p>
                  <w:p w:rsidR="00802DDB" w14:paraId="0D3FF044" w14:textId="77777777">
                    <w:pPr>
                      <w:pStyle w:val="Referentiegegevensbold"/>
                    </w:pPr>
                    <w:r>
                      <w:t>Onze referentie</w:t>
                    </w:r>
                  </w:p>
                  <w:p w:rsidR="00D07CF2" w14:paraId="68F10EDB" w14:textId="2A8A0030">
                    <w:pPr>
                      <w:pStyle w:val="Referentiegegevens"/>
                    </w:pPr>
                    <w:r>
                      <w:fldChar w:fldCharType="begin"/>
                    </w:r>
                    <w:r>
                      <w:instrText xml:space="preserve"> DOCPROPERTY  "Kenmerk"  \* MERGEFORMAT </w:instrText>
                    </w:r>
                    <w:r>
                      <w:fldChar w:fldCharType="separate"/>
                    </w:r>
                    <w:r>
                      <w:t>2025-0000575915</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350A8"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2350A8" w14:paraId="15CDFCC2"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07CF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D07CF2" w14:paraId="6268A60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2DDB" w14:paraId="01F4E184"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02DDB" w14:textId="77777777">
                          <w:pPr>
                            <w:spacing w:line="240" w:lineRule="auto"/>
                          </w:pPr>
                          <w:r>
                            <w:rPr>
                              <w:noProof/>
                            </w:rPr>
                            <w:drawing>
                              <wp:inline distT="0" distB="0" distL="0" distR="0">
                                <wp:extent cx="467995" cy="1583865"/>
                                <wp:effectExtent l="0" t="0" r="0" b="0"/>
                                <wp:docPr id="162581627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2581627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802DDB" w14:paraId="0B591235"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02DDB" w14:textId="77777777">
                          <w:pPr>
                            <w:spacing w:line="240" w:lineRule="auto"/>
                          </w:pPr>
                          <w:r>
                            <w:rPr>
                              <w:noProof/>
                            </w:rPr>
                            <w:drawing>
                              <wp:inline distT="0" distB="0" distL="0" distR="0">
                                <wp:extent cx="2339975" cy="1582834"/>
                                <wp:effectExtent l="0" t="0" r="0" b="0"/>
                                <wp:docPr id="535672286"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53567228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802DDB" w14:paraId="1DCBCFFE"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02DD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802DDB" w14:paraId="55A3DB8E"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02DDB" w14:textId="77777777">
                          <w:r>
                            <w:t>De voorzitter van de Tweede Kamer</w:t>
                          </w:r>
                        </w:p>
                        <w:p w:rsidR="00802DDB" w14:textId="77777777">
                          <w:r>
                            <w:t>der Staten Generaal</w:t>
                          </w:r>
                        </w:p>
                        <w:p w:rsidR="00802DDB" w14:textId="77777777">
                          <w:r>
                            <w:t>Postbus 20018</w:t>
                          </w:r>
                        </w:p>
                        <w:p w:rsidR="00802DDB"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802DDB" w14:paraId="25A4B5E8" w14:textId="77777777">
                    <w:r>
                      <w:t>De voorzitter van de Tweede Kamer</w:t>
                    </w:r>
                  </w:p>
                  <w:p w:rsidR="00802DDB" w14:paraId="3AE3433F" w14:textId="77777777">
                    <w:r>
                      <w:t>der Staten Generaal</w:t>
                    </w:r>
                  </w:p>
                  <w:p w:rsidR="00802DDB" w14:paraId="3B97AA0B" w14:textId="77777777">
                    <w:r>
                      <w:t>Postbus 20018</w:t>
                    </w:r>
                  </w:p>
                  <w:p w:rsidR="00802DDB" w14:paraId="44633FE3"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5048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04825"/>
                      </a:xfrm>
                      <a:prstGeom prst="rect">
                        <a:avLst/>
                      </a:prstGeom>
                      <a:noFill/>
                    </wps:spPr>
                    <wps:txbx>
                      <w:txbxContent>
                        <w:tbl>
                          <w:tblPr>
                            <w:tblW w:w="0" w:type="auto"/>
                            <w:tblInd w:w="-120" w:type="dxa"/>
                            <w:tblLayout w:type="fixed"/>
                            <w:tblLook w:val="07E0"/>
                          </w:tblPr>
                          <w:tblGrid>
                            <w:gridCol w:w="1140"/>
                            <w:gridCol w:w="5918"/>
                          </w:tblGrid>
                          <w:tr w14:paraId="6E4448D1" w14:textId="77777777">
                            <w:tblPrEx>
                              <w:tblW w:w="0" w:type="auto"/>
                              <w:tblInd w:w="-120" w:type="dxa"/>
                              <w:tblLayout w:type="fixed"/>
                              <w:tblLook w:val="07E0"/>
                            </w:tblPrEx>
                            <w:trPr>
                              <w:trHeight w:val="240"/>
                            </w:trPr>
                            <w:tc>
                              <w:tcPr>
                                <w:tcW w:w="1140" w:type="dxa"/>
                              </w:tcPr>
                              <w:p w:rsidR="00802DDB" w14:textId="77777777">
                                <w:r>
                                  <w:t>Datum</w:t>
                                </w:r>
                              </w:p>
                            </w:tc>
                            <w:tc>
                              <w:tcPr>
                                <w:tcW w:w="5918" w:type="dxa"/>
                              </w:tcPr>
                              <w:p w:rsidR="00802DDB" w14:textId="0EC270AA">
                                <w:sdt>
                                  <w:sdtPr>
                                    <w:id w:val="-509687867"/>
                                    <w:date w:fullDate="2025-10-02T00:00:00Z">
                                      <w:dateFormat w:val="d MMMM yyyy"/>
                                      <w:lid w:val="nl"/>
                                      <w:storeMappedDataAs w:val="dateTime"/>
                                      <w:calendar w:val="gregorian"/>
                                    </w:date>
                                  </w:sdtPr>
                                  <w:sdtContent>
                                    <w:r w:rsidR="00AF509D">
                                      <w:rPr>
                                        <w:lang w:val="nl"/>
                                      </w:rPr>
                                      <w:t>2 oktober 2025</w:t>
                                    </w:r>
                                  </w:sdtContent>
                                </w:sdt>
                              </w:p>
                            </w:tc>
                          </w:tr>
                          <w:tr w14:paraId="28CE0DF7" w14:textId="77777777">
                            <w:tblPrEx>
                              <w:tblW w:w="0" w:type="auto"/>
                              <w:tblInd w:w="-120" w:type="dxa"/>
                              <w:tblLayout w:type="fixed"/>
                              <w:tblLook w:val="07E0"/>
                            </w:tblPrEx>
                            <w:trPr>
                              <w:trHeight w:val="240"/>
                            </w:trPr>
                            <w:tc>
                              <w:tcPr>
                                <w:tcW w:w="1140" w:type="dxa"/>
                              </w:tcPr>
                              <w:p w:rsidR="00802DDB" w14:textId="77777777">
                                <w:r>
                                  <w:t>Betreft</w:t>
                                </w:r>
                              </w:p>
                            </w:tc>
                            <w:tc>
                              <w:tcPr>
                                <w:tcW w:w="5918" w:type="dxa"/>
                              </w:tcPr>
                              <w:p w:rsidR="00802DDB" w14:textId="77777777">
                                <w:r>
                                  <w:t>Voorhangbrief Instructieregel permanente bewoning</w:t>
                                </w:r>
                                <w:r w:rsidR="000D3E5E">
                                  <w:t xml:space="preserve"> </w:t>
                                </w:r>
                                <w:r>
                                  <w:t>recreatiewoningen</w:t>
                                </w:r>
                                <w:r w:rsidR="0096011D">
                                  <w:t xml:space="preserve"> en uitvoeringslast Toeslagen</w:t>
                                </w:r>
                              </w:p>
                            </w:tc>
                          </w:tr>
                        </w:tbl>
                        <w:p w:rsidR="002350A8"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39.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6E4448D0" w14:textId="77777777">
                      <w:tblPrEx>
                        <w:tblW w:w="0" w:type="auto"/>
                        <w:tblInd w:w="-120" w:type="dxa"/>
                        <w:tblLayout w:type="fixed"/>
                        <w:tblLook w:val="07E0"/>
                      </w:tblPrEx>
                      <w:trPr>
                        <w:trHeight w:val="240"/>
                      </w:trPr>
                      <w:tc>
                        <w:tcPr>
                          <w:tcW w:w="1140" w:type="dxa"/>
                        </w:tcPr>
                        <w:p w:rsidR="00802DDB" w14:paraId="68E17ABD" w14:textId="77777777">
                          <w:r>
                            <w:t>Datum</w:t>
                          </w:r>
                        </w:p>
                      </w:tc>
                      <w:tc>
                        <w:tcPr>
                          <w:tcW w:w="5918" w:type="dxa"/>
                        </w:tcPr>
                        <w:p w:rsidR="00802DDB" w14:paraId="2D2E8F82" w14:textId="0EC270AA">
                          <w:sdt>
                            <w:sdtPr>
                              <w:id w:val="873441920"/>
                              <w:date w:fullDate="2025-10-02T00:00:00Z">
                                <w:dateFormat w:val="d MMMM yyyy"/>
                                <w:lid w:val="nl"/>
                                <w:storeMappedDataAs w:val="dateTime"/>
                                <w:calendar w:val="gregorian"/>
                              </w:date>
                            </w:sdtPr>
                            <w:sdtContent>
                              <w:r w:rsidR="00AF509D">
                                <w:rPr>
                                  <w:lang w:val="nl"/>
                                </w:rPr>
                                <w:t>2 oktober 2025</w:t>
                              </w:r>
                            </w:sdtContent>
                          </w:sdt>
                        </w:p>
                      </w:tc>
                    </w:tr>
                    <w:tr w14:paraId="28CE0DF6" w14:textId="77777777">
                      <w:tblPrEx>
                        <w:tblW w:w="0" w:type="auto"/>
                        <w:tblInd w:w="-120" w:type="dxa"/>
                        <w:tblLayout w:type="fixed"/>
                        <w:tblLook w:val="07E0"/>
                      </w:tblPrEx>
                      <w:trPr>
                        <w:trHeight w:val="240"/>
                      </w:trPr>
                      <w:tc>
                        <w:tcPr>
                          <w:tcW w:w="1140" w:type="dxa"/>
                        </w:tcPr>
                        <w:p w:rsidR="00802DDB" w14:paraId="4CAA448E" w14:textId="77777777">
                          <w:r>
                            <w:t>Betreft</w:t>
                          </w:r>
                        </w:p>
                      </w:tc>
                      <w:tc>
                        <w:tcPr>
                          <w:tcW w:w="5918" w:type="dxa"/>
                        </w:tcPr>
                        <w:p w:rsidR="00802DDB" w14:paraId="3B14D221" w14:textId="77777777">
                          <w:r>
                            <w:t>Voorhangbrief Instructieregel permanente bewoning</w:t>
                          </w:r>
                          <w:r w:rsidR="000D3E5E">
                            <w:t xml:space="preserve"> </w:t>
                          </w:r>
                          <w:r>
                            <w:t>recreatiewoningen</w:t>
                          </w:r>
                          <w:r w:rsidR="0096011D">
                            <w:t xml:space="preserve"> en uitvoeringslast Toeslagen</w:t>
                          </w:r>
                        </w:p>
                      </w:tc>
                    </w:tr>
                  </w:tbl>
                  <w:p w:rsidR="002350A8" w14:paraId="03FA6545"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02DDB" w14:textId="77777777">
                          <w:pPr>
                            <w:pStyle w:val="Referentiegegevensbold"/>
                          </w:pPr>
                          <w:r>
                            <w:t>DG Volkshuisvesting en Bouwen</w:t>
                          </w:r>
                        </w:p>
                        <w:p w:rsidR="00802DDB" w14:textId="77777777">
                          <w:pPr>
                            <w:pStyle w:val="WitregelW1"/>
                          </w:pPr>
                        </w:p>
                        <w:p w:rsidR="00802DDB" w:rsidRPr="00EB0F99" w14:textId="77777777">
                          <w:pPr>
                            <w:pStyle w:val="Referentiegegevens"/>
                          </w:pPr>
                          <w:r w:rsidRPr="00EB0F99">
                            <w:t>Turfmarkt 147</w:t>
                          </w:r>
                        </w:p>
                        <w:p w:rsidR="00802DDB" w:rsidRPr="00EB0F99" w14:textId="77777777">
                          <w:pPr>
                            <w:pStyle w:val="Referentiegegevens"/>
                          </w:pPr>
                          <w:r w:rsidRPr="00EB0F99">
                            <w:t>2511 DP Den Haag</w:t>
                          </w:r>
                        </w:p>
                        <w:p w:rsidR="00802DDB" w:rsidRPr="00EB0F99" w14:textId="77777777">
                          <w:pPr>
                            <w:pStyle w:val="Referentiegegevens"/>
                          </w:pPr>
                          <w:r w:rsidRPr="00EB0F99">
                            <w:t>Postbus 20011</w:t>
                          </w:r>
                        </w:p>
                        <w:p w:rsidR="00802DDB" w14:textId="77777777">
                          <w:pPr>
                            <w:pStyle w:val="Referentiegegevens"/>
                          </w:pPr>
                          <w:r>
                            <w:t>2500 EA  Den Haag</w:t>
                          </w:r>
                        </w:p>
                        <w:p w:rsidR="00802DDB" w:rsidRPr="00EB0F99" w14:textId="77777777">
                          <w:pPr>
                            <w:pStyle w:val="WitregelW2"/>
                          </w:pPr>
                        </w:p>
                        <w:p w:rsidR="00802DDB" w14:textId="77777777">
                          <w:pPr>
                            <w:pStyle w:val="Referentiegegevensbold"/>
                          </w:pPr>
                          <w:r>
                            <w:t>Onze referentie</w:t>
                          </w:r>
                        </w:p>
                        <w:p w:rsidR="00D07CF2" w14:textId="3039788C">
                          <w:pPr>
                            <w:pStyle w:val="Referentiegegevens"/>
                          </w:pPr>
                          <w:r>
                            <w:fldChar w:fldCharType="begin"/>
                          </w:r>
                          <w:r>
                            <w:instrText xml:space="preserve"> DOCPROPERTY  "Kenmerk"  \* MERGEFORMAT </w:instrText>
                          </w:r>
                          <w:r>
                            <w:fldChar w:fldCharType="separate"/>
                          </w:r>
                          <w:r>
                            <w:t>2025-0000575915</w:t>
                          </w:r>
                          <w:r>
                            <w:fldChar w:fldCharType="end"/>
                          </w:r>
                        </w:p>
                        <w:p w:rsidR="00802DDB" w14:textId="77777777">
                          <w:pPr>
                            <w:pStyle w:val="WitregelW1"/>
                          </w:pPr>
                        </w:p>
                        <w:p w:rsidR="00802DDB"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802DDB" w14:paraId="36B06374" w14:textId="77777777">
                    <w:pPr>
                      <w:pStyle w:val="Referentiegegevensbold"/>
                    </w:pPr>
                    <w:r>
                      <w:t>DG Volkshuisvesting en Bouwen</w:t>
                    </w:r>
                  </w:p>
                  <w:p w:rsidR="00802DDB" w14:paraId="27E41708" w14:textId="77777777">
                    <w:pPr>
                      <w:pStyle w:val="WitregelW1"/>
                    </w:pPr>
                  </w:p>
                  <w:p w:rsidR="00802DDB" w:rsidRPr="00EB0F99" w14:paraId="74546917" w14:textId="77777777">
                    <w:pPr>
                      <w:pStyle w:val="Referentiegegevens"/>
                    </w:pPr>
                    <w:r w:rsidRPr="00EB0F99">
                      <w:t>Turfmarkt 147</w:t>
                    </w:r>
                  </w:p>
                  <w:p w:rsidR="00802DDB" w:rsidRPr="00EB0F99" w14:paraId="655099BB" w14:textId="77777777">
                    <w:pPr>
                      <w:pStyle w:val="Referentiegegevens"/>
                    </w:pPr>
                    <w:r w:rsidRPr="00EB0F99">
                      <w:t>2511 DP Den Haag</w:t>
                    </w:r>
                  </w:p>
                  <w:p w:rsidR="00802DDB" w:rsidRPr="00EB0F99" w14:paraId="602676DE" w14:textId="77777777">
                    <w:pPr>
                      <w:pStyle w:val="Referentiegegevens"/>
                    </w:pPr>
                    <w:r w:rsidRPr="00EB0F99">
                      <w:t>Postbus 20011</w:t>
                    </w:r>
                  </w:p>
                  <w:p w:rsidR="00802DDB" w14:paraId="3EAB1DFB" w14:textId="77777777">
                    <w:pPr>
                      <w:pStyle w:val="Referentiegegevens"/>
                    </w:pPr>
                    <w:r>
                      <w:t>2500 EA  Den Haag</w:t>
                    </w:r>
                  </w:p>
                  <w:p w:rsidR="00802DDB" w:rsidRPr="00EB0F99" w14:paraId="45A9FF46" w14:textId="77777777">
                    <w:pPr>
                      <w:pStyle w:val="WitregelW2"/>
                    </w:pPr>
                  </w:p>
                  <w:p w:rsidR="00802DDB" w14:paraId="25B2F926" w14:textId="77777777">
                    <w:pPr>
                      <w:pStyle w:val="Referentiegegevensbold"/>
                    </w:pPr>
                    <w:r>
                      <w:t>Onze referentie</w:t>
                    </w:r>
                  </w:p>
                  <w:p w:rsidR="00D07CF2" w14:paraId="5E0CDCAD" w14:textId="3039788C">
                    <w:pPr>
                      <w:pStyle w:val="Referentiegegevens"/>
                    </w:pPr>
                    <w:r>
                      <w:fldChar w:fldCharType="begin"/>
                    </w:r>
                    <w:r>
                      <w:instrText xml:space="preserve"> DOCPROPERTY  "Kenmerk"  \* MERGEFORMAT </w:instrText>
                    </w:r>
                    <w:r>
                      <w:fldChar w:fldCharType="separate"/>
                    </w:r>
                    <w:r>
                      <w:t>2025-0000575915</w:t>
                    </w:r>
                    <w:r>
                      <w:fldChar w:fldCharType="end"/>
                    </w:r>
                  </w:p>
                  <w:p w:rsidR="00802DDB" w14:paraId="2E7AC9B1" w14:textId="77777777">
                    <w:pPr>
                      <w:pStyle w:val="WitregelW1"/>
                    </w:pPr>
                  </w:p>
                  <w:p w:rsidR="00802DDB" w14:paraId="379853E8"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07CF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D07CF2" w14:paraId="15C0674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350A8"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2350A8" w14:paraId="766EDE37"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46419F4"/>
    <w:multiLevelType w:val="multilevel"/>
    <w:tmpl w:val="006DFE1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ED5687F6"/>
    <w:multiLevelType w:val="multilevel"/>
    <w:tmpl w:val="39026A9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7D40791"/>
    <w:multiLevelType w:val="hybridMultilevel"/>
    <w:tmpl w:val="CB563A7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268159F2"/>
    <w:multiLevelType w:val="multilevel"/>
    <w:tmpl w:val="B3958CE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7D9D95E2"/>
    <w:multiLevelType w:val="multilevel"/>
    <w:tmpl w:val="A70AFAD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313177442">
    <w:abstractNumId w:val="3"/>
  </w:num>
  <w:num w:numId="2" w16cid:durableId="1171800924">
    <w:abstractNumId w:val="1"/>
  </w:num>
  <w:num w:numId="3" w16cid:durableId="1970551495">
    <w:abstractNumId w:val="4"/>
  </w:num>
  <w:num w:numId="4" w16cid:durableId="2115241789">
    <w:abstractNumId w:val="0"/>
  </w:num>
  <w:num w:numId="5" w16cid:durableId="331832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AD"/>
    <w:rsid w:val="00004D22"/>
    <w:rsid w:val="0001039C"/>
    <w:rsid w:val="00012EBF"/>
    <w:rsid w:val="00030835"/>
    <w:rsid w:val="0003122B"/>
    <w:rsid w:val="00060ABB"/>
    <w:rsid w:val="00061DF1"/>
    <w:rsid w:val="0006602E"/>
    <w:rsid w:val="00071E01"/>
    <w:rsid w:val="00091014"/>
    <w:rsid w:val="00093495"/>
    <w:rsid w:val="000B0827"/>
    <w:rsid w:val="000B5065"/>
    <w:rsid w:val="000C0B28"/>
    <w:rsid w:val="000C7F00"/>
    <w:rsid w:val="000D002F"/>
    <w:rsid w:val="000D06AA"/>
    <w:rsid w:val="000D3E5E"/>
    <w:rsid w:val="000D4C66"/>
    <w:rsid w:val="000E7426"/>
    <w:rsid w:val="000F1310"/>
    <w:rsid w:val="000F3AB4"/>
    <w:rsid w:val="000F4F76"/>
    <w:rsid w:val="00104F67"/>
    <w:rsid w:val="00127F71"/>
    <w:rsid w:val="00136D02"/>
    <w:rsid w:val="00193689"/>
    <w:rsid w:val="001B0273"/>
    <w:rsid w:val="001B5AAD"/>
    <w:rsid w:val="001B611E"/>
    <w:rsid w:val="001C0FA1"/>
    <w:rsid w:val="001C55B6"/>
    <w:rsid w:val="001D2B7A"/>
    <w:rsid w:val="00212A90"/>
    <w:rsid w:val="00216C34"/>
    <w:rsid w:val="002350A8"/>
    <w:rsid w:val="00245829"/>
    <w:rsid w:val="00275470"/>
    <w:rsid w:val="002A01E2"/>
    <w:rsid w:val="002C1E1F"/>
    <w:rsid w:val="002D7F53"/>
    <w:rsid w:val="002F11E7"/>
    <w:rsid w:val="00302B0C"/>
    <w:rsid w:val="00303DC7"/>
    <w:rsid w:val="003204CA"/>
    <w:rsid w:val="003243B9"/>
    <w:rsid w:val="00344CAF"/>
    <w:rsid w:val="00356CBF"/>
    <w:rsid w:val="003711B7"/>
    <w:rsid w:val="00392BDF"/>
    <w:rsid w:val="003A6618"/>
    <w:rsid w:val="003B0AC0"/>
    <w:rsid w:val="003B2119"/>
    <w:rsid w:val="003B69B6"/>
    <w:rsid w:val="003C7D06"/>
    <w:rsid w:val="003D2336"/>
    <w:rsid w:val="003E0B9F"/>
    <w:rsid w:val="003E2AF0"/>
    <w:rsid w:val="003F5A0B"/>
    <w:rsid w:val="004335C1"/>
    <w:rsid w:val="004450D4"/>
    <w:rsid w:val="00450234"/>
    <w:rsid w:val="00454534"/>
    <w:rsid w:val="004956BC"/>
    <w:rsid w:val="004A0505"/>
    <w:rsid w:val="004B06A5"/>
    <w:rsid w:val="004B4B9D"/>
    <w:rsid w:val="004B7E72"/>
    <w:rsid w:val="004D036B"/>
    <w:rsid w:val="004E3B8E"/>
    <w:rsid w:val="004E41F3"/>
    <w:rsid w:val="004E4AB0"/>
    <w:rsid w:val="004F47A8"/>
    <w:rsid w:val="00510393"/>
    <w:rsid w:val="00513EB2"/>
    <w:rsid w:val="00531F7C"/>
    <w:rsid w:val="00542D1A"/>
    <w:rsid w:val="00543E68"/>
    <w:rsid w:val="00546BAF"/>
    <w:rsid w:val="0055000C"/>
    <w:rsid w:val="00560CF1"/>
    <w:rsid w:val="005707B1"/>
    <w:rsid w:val="00582AEA"/>
    <w:rsid w:val="00586542"/>
    <w:rsid w:val="005D4985"/>
    <w:rsid w:val="005D61FE"/>
    <w:rsid w:val="005F0C8E"/>
    <w:rsid w:val="005F1372"/>
    <w:rsid w:val="0061078F"/>
    <w:rsid w:val="00616F2E"/>
    <w:rsid w:val="006207F6"/>
    <w:rsid w:val="006517EC"/>
    <w:rsid w:val="0067678F"/>
    <w:rsid w:val="00681109"/>
    <w:rsid w:val="00684D8B"/>
    <w:rsid w:val="006901EE"/>
    <w:rsid w:val="006D2FA6"/>
    <w:rsid w:val="00710C51"/>
    <w:rsid w:val="007154A0"/>
    <w:rsid w:val="00741C94"/>
    <w:rsid w:val="00764ADC"/>
    <w:rsid w:val="007B444D"/>
    <w:rsid w:val="007C7C4A"/>
    <w:rsid w:val="00802DDB"/>
    <w:rsid w:val="00851FB0"/>
    <w:rsid w:val="00866DFA"/>
    <w:rsid w:val="00867A2F"/>
    <w:rsid w:val="00885B71"/>
    <w:rsid w:val="008A0070"/>
    <w:rsid w:val="008C7122"/>
    <w:rsid w:val="008E13C3"/>
    <w:rsid w:val="009121D1"/>
    <w:rsid w:val="00924DBB"/>
    <w:rsid w:val="009278B4"/>
    <w:rsid w:val="00940DB6"/>
    <w:rsid w:val="009425FF"/>
    <w:rsid w:val="00945314"/>
    <w:rsid w:val="00946E48"/>
    <w:rsid w:val="0095005D"/>
    <w:rsid w:val="0096011D"/>
    <w:rsid w:val="0096329B"/>
    <w:rsid w:val="009642E3"/>
    <w:rsid w:val="009732B2"/>
    <w:rsid w:val="009B109C"/>
    <w:rsid w:val="009D267C"/>
    <w:rsid w:val="009E7E53"/>
    <w:rsid w:val="009F604E"/>
    <w:rsid w:val="009F7E0B"/>
    <w:rsid w:val="00A05CDE"/>
    <w:rsid w:val="00A137BF"/>
    <w:rsid w:val="00A21AF8"/>
    <w:rsid w:val="00A309FE"/>
    <w:rsid w:val="00A36108"/>
    <w:rsid w:val="00A3612F"/>
    <w:rsid w:val="00A45D25"/>
    <w:rsid w:val="00A47973"/>
    <w:rsid w:val="00A80D74"/>
    <w:rsid w:val="00A812E3"/>
    <w:rsid w:val="00A85D38"/>
    <w:rsid w:val="00A90034"/>
    <w:rsid w:val="00AA1017"/>
    <w:rsid w:val="00AE6367"/>
    <w:rsid w:val="00AF20BD"/>
    <w:rsid w:val="00AF457E"/>
    <w:rsid w:val="00AF509D"/>
    <w:rsid w:val="00B243FD"/>
    <w:rsid w:val="00B36D24"/>
    <w:rsid w:val="00B52DA9"/>
    <w:rsid w:val="00B71AA9"/>
    <w:rsid w:val="00B81564"/>
    <w:rsid w:val="00B8219C"/>
    <w:rsid w:val="00B85848"/>
    <w:rsid w:val="00B9188F"/>
    <w:rsid w:val="00BB4C20"/>
    <w:rsid w:val="00BC5673"/>
    <w:rsid w:val="00BD1647"/>
    <w:rsid w:val="00C04D95"/>
    <w:rsid w:val="00C05FAC"/>
    <w:rsid w:val="00C12379"/>
    <w:rsid w:val="00C24D73"/>
    <w:rsid w:val="00C54F8C"/>
    <w:rsid w:val="00C759DE"/>
    <w:rsid w:val="00C85F96"/>
    <w:rsid w:val="00CC3CFF"/>
    <w:rsid w:val="00CF1EE4"/>
    <w:rsid w:val="00CF551B"/>
    <w:rsid w:val="00D074E3"/>
    <w:rsid w:val="00D07CF2"/>
    <w:rsid w:val="00D2051A"/>
    <w:rsid w:val="00D31495"/>
    <w:rsid w:val="00D36545"/>
    <w:rsid w:val="00D47751"/>
    <w:rsid w:val="00D6111C"/>
    <w:rsid w:val="00D75E82"/>
    <w:rsid w:val="00D84A64"/>
    <w:rsid w:val="00DB0D72"/>
    <w:rsid w:val="00DE505E"/>
    <w:rsid w:val="00DF28F4"/>
    <w:rsid w:val="00DF5FEF"/>
    <w:rsid w:val="00E24121"/>
    <w:rsid w:val="00E52A81"/>
    <w:rsid w:val="00E64A2E"/>
    <w:rsid w:val="00E67181"/>
    <w:rsid w:val="00E71168"/>
    <w:rsid w:val="00E97B2C"/>
    <w:rsid w:val="00EA3110"/>
    <w:rsid w:val="00EB0F99"/>
    <w:rsid w:val="00EB13BB"/>
    <w:rsid w:val="00EC4E74"/>
    <w:rsid w:val="00ED77EB"/>
    <w:rsid w:val="00EE69AF"/>
    <w:rsid w:val="00F015C1"/>
    <w:rsid w:val="00F240B4"/>
    <w:rsid w:val="00F3081E"/>
    <w:rsid w:val="00F53E5D"/>
    <w:rsid w:val="00F762AE"/>
    <w:rsid w:val="00F85871"/>
    <w:rsid w:val="00FB76BD"/>
    <w:rsid w:val="00FC212D"/>
    <w:rsid w:val="00FC4763"/>
    <w:rsid w:val="00FD1000"/>
    <w:rsid w:val="00FF257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C73D1FD"/>
  <w15:docId w15:val="{C23DB266-CAAA-4AEB-95AF-AE3537A4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B5AAD"/>
    <w:pPr>
      <w:tabs>
        <w:tab w:val="center" w:pos="4536"/>
        <w:tab w:val="right" w:pos="9072"/>
      </w:tabs>
      <w:spacing w:line="240" w:lineRule="auto"/>
    </w:pPr>
  </w:style>
  <w:style w:type="character" w:customStyle="1" w:styleId="KoptekstChar">
    <w:name w:val="Koptekst Char"/>
    <w:basedOn w:val="DefaultParagraphFont"/>
    <w:link w:val="Header"/>
    <w:uiPriority w:val="99"/>
    <w:rsid w:val="001B5AAD"/>
    <w:rPr>
      <w:rFonts w:ascii="Verdana" w:hAnsi="Verdana"/>
      <w:color w:val="000000"/>
      <w:sz w:val="18"/>
      <w:szCs w:val="18"/>
    </w:rPr>
  </w:style>
  <w:style w:type="paragraph" w:styleId="Footer">
    <w:name w:val="footer"/>
    <w:basedOn w:val="Normal"/>
    <w:link w:val="VoettekstChar"/>
    <w:uiPriority w:val="99"/>
    <w:unhideWhenUsed/>
    <w:rsid w:val="001B5AAD"/>
    <w:pPr>
      <w:tabs>
        <w:tab w:val="center" w:pos="4536"/>
        <w:tab w:val="right" w:pos="9072"/>
      </w:tabs>
      <w:spacing w:line="240" w:lineRule="auto"/>
    </w:pPr>
  </w:style>
  <w:style w:type="character" w:customStyle="1" w:styleId="VoettekstChar">
    <w:name w:val="Voettekst Char"/>
    <w:basedOn w:val="DefaultParagraphFont"/>
    <w:link w:val="Footer"/>
    <w:uiPriority w:val="99"/>
    <w:rsid w:val="001B5AAD"/>
    <w:rPr>
      <w:rFonts w:ascii="Verdana" w:hAnsi="Verdana"/>
      <w:color w:val="000000"/>
      <w:sz w:val="18"/>
      <w:szCs w:val="18"/>
    </w:rPr>
  </w:style>
  <w:style w:type="paragraph" w:styleId="Revision">
    <w:name w:val="Revision"/>
    <w:hidden/>
    <w:uiPriority w:val="99"/>
    <w:semiHidden/>
    <w:rsid w:val="0055000C"/>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E13C3"/>
    <w:rPr>
      <w:sz w:val="16"/>
      <w:szCs w:val="16"/>
    </w:rPr>
  </w:style>
  <w:style w:type="paragraph" w:styleId="CommentText">
    <w:name w:val="annotation text"/>
    <w:basedOn w:val="Normal"/>
    <w:link w:val="TekstopmerkingChar"/>
    <w:uiPriority w:val="99"/>
    <w:unhideWhenUsed/>
    <w:rsid w:val="008E13C3"/>
    <w:pPr>
      <w:spacing w:line="240" w:lineRule="auto"/>
    </w:pPr>
    <w:rPr>
      <w:sz w:val="20"/>
      <w:szCs w:val="20"/>
    </w:rPr>
  </w:style>
  <w:style w:type="character" w:customStyle="1" w:styleId="TekstopmerkingChar">
    <w:name w:val="Tekst opmerking Char"/>
    <w:basedOn w:val="DefaultParagraphFont"/>
    <w:link w:val="CommentText"/>
    <w:uiPriority w:val="99"/>
    <w:rsid w:val="008E13C3"/>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8E13C3"/>
    <w:rPr>
      <w:b/>
      <w:bCs/>
    </w:rPr>
  </w:style>
  <w:style w:type="character" w:customStyle="1" w:styleId="OnderwerpvanopmerkingChar">
    <w:name w:val="Onderwerp van opmerking Char"/>
    <w:basedOn w:val="TekstopmerkingChar"/>
    <w:link w:val="CommentSubject"/>
    <w:uiPriority w:val="99"/>
    <w:semiHidden/>
    <w:rsid w:val="008E13C3"/>
    <w:rPr>
      <w:rFonts w:ascii="Verdana" w:hAnsi="Verdana"/>
      <w:b/>
      <w:bCs/>
      <w:color w:val="000000"/>
    </w:rPr>
  </w:style>
  <w:style w:type="paragraph" w:styleId="FootnoteText">
    <w:name w:val="footnote text"/>
    <w:basedOn w:val="Normal"/>
    <w:link w:val="VoetnoottekstChar"/>
    <w:uiPriority w:val="99"/>
    <w:semiHidden/>
    <w:unhideWhenUsed/>
    <w:rsid w:val="003243B9"/>
    <w:pPr>
      <w:spacing w:line="240" w:lineRule="auto"/>
    </w:pPr>
    <w:rPr>
      <w:sz w:val="20"/>
      <w:szCs w:val="20"/>
    </w:rPr>
  </w:style>
  <w:style w:type="character" w:customStyle="1" w:styleId="VoetnoottekstChar">
    <w:name w:val="Voetnoottekst Char"/>
    <w:basedOn w:val="DefaultParagraphFont"/>
    <w:link w:val="FootnoteText"/>
    <w:uiPriority w:val="99"/>
    <w:semiHidden/>
    <w:rsid w:val="003243B9"/>
    <w:rPr>
      <w:rFonts w:ascii="Verdana" w:hAnsi="Verdana"/>
      <w:color w:val="000000"/>
    </w:rPr>
  </w:style>
  <w:style w:type="character" w:styleId="FootnoteReference">
    <w:name w:val="footnote reference"/>
    <w:basedOn w:val="DefaultParagraphFont"/>
    <w:uiPriority w:val="99"/>
    <w:semiHidden/>
    <w:unhideWhenUsed/>
    <w:rsid w:val="003243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theme" Target="theme/theme1.xml" Id="rId16" /><Relationship Type="http://schemas.openxmlformats.org/officeDocument/2006/relationships/numbering" Target="numbering.xml" Id="rId17" /><Relationship Type="http://schemas.openxmlformats.org/officeDocument/2006/relationships/styles" Target="styles.xml" Id="rId18"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662</ap:Words>
  <ap:Characters>3641</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Brief - Voorhangbrief Instructieregel permanente bewoning recreatiewoningen</vt:lpstr>
    </vt:vector>
  </ap:TitlesOfParts>
  <ap:LinksUpToDate>false</ap:LinksUpToDate>
  <ap:CharactersWithSpaces>4295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2025-10-02T06:15:00.0000000Z</dcterms:created>
  <dcterms:modified xsi:type="dcterms:W3CDTF">2025-10-02T06:28:00.0000000Z</dcterms:modified>
  <dc:creator/>
  <lastModifiedBy/>
  <dc:description>------------------------</dc:description>
  <dc:subject/>
  <keywords/>
  <version/>
  <category/>
</coreProperties>
</file>