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22D" w:rsidR="00B36591" w:rsidP="00CA6042" w:rsidRDefault="00CA6042" w14:paraId="56E39BCA" w14:textId="122E9E4F">
      <w:pPr>
        <w:rPr>
          <w:rFonts w:ascii="Calibri" w:hAnsi="Calibri" w:cs="Calibri"/>
        </w:rPr>
      </w:pPr>
      <w:r w:rsidRPr="0052122D">
        <w:rPr>
          <w:rFonts w:ascii="Calibri" w:hAnsi="Calibri" w:cs="Calibri"/>
        </w:rPr>
        <w:t>28</w:t>
      </w:r>
      <w:r w:rsidRPr="0052122D" w:rsidR="0028137A">
        <w:rPr>
          <w:rFonts w:ascii="Calibri" w:hAnsi="Calibri" w:cs="Calibri"/>
        </w:rPr>
        <w:t xml:space="preserve"> </w:t>
      </w:r>
      <w:r w:rsidRPr="0052122D">
        <w:rPr>
          <w:rFonts w:ascii="Calibri" w:hAnsi="Calibri" w:cs="Calibri"/>
        </w:rPr>
        <w:t>345</w:t>
      </w:r>
      <w:r w:rsidRPr="0052122D" w:rsidR="00B36591">
        <w:rPr>
          <w:rFonts w:ascii="Calibri" w:hAnsi="Calibri" w:cs="Calibri"/>
        </w:rPr>
        <w:tab/>
      </w:r>
      <w:r w:rsidRPr="0052122D" w:rsidR="00B36591">
        <w:rPr>
          <w:rFonts w:ascii="Calibri" w:hAnsi="Calibri" w:cs="Calibri"/>
        </w:rPr>
        <w:tab/>
        <w:t xml:space="preserve">Aanpak huiselijk geweld </w:t>
      </w:r>
    </w:p>
    <w:p w:rsidRPr="0052122D" w:rsidR="00B36591" w:rsidP="0028137A" w:rsidRDefault="00B36591" w14:paraId="265A1562" w14:textId="217C030F">
      <w:pPr>
        <w:ind w:left="1416" w:hanging="1416"/>
        <w:rPr>
          <w:rFonts w:ascii="Calibri" w:hAnsi="Calibri" w:cs="Calibri"/>
        </w:rPr>
      </w:pPr>
      <w:r w:rsidRPr="0052122D">
        <w:rPr>
          <w:rFonts w:ascii="Calibri" w:hAnsi="Calibri" w:cs="Calibri"/>
        </w:rPr>
        <w:t xml:space="preserve">Nr. </w:t>
      </w:r>
      <w:r w:rsidRPr="0052122D" w:rsidR="00CA6042">
        <w:rPr>
          <w:rFonts w:ascii="Calibri" w:hAnsi="Calibri" w:cs="Calibri"/>
        </w:rPr>
        <w:t>290</w:t>
      </w:r>
      <w:r w:rsidRPr="0052122D">
        <w:rPr>
          <w:rFonts w:ascii="Calibri" w:hAnsi="Calibri" w:cs="Calibri"/>
        </w:rPr>
        <w:tab/>
        <w:t>Brief van de staatssecretaris van Volksgezondheid, Welzijn en Sport</w:t>
      </w:r>
    </w:p>
    <w:p w:rsidRPr="0052122D" w:rsidR="00CA6042" w:rsidP="00CA6042" w:rsidRDefault="00B36591" w14:paraId="4CD14D5E" w14:textId="79FE3C50">
      <w:pPr>
        <w:rPr>
          <w:rFonts w:ascii="Calibri" w:hAnsi="Calibri" w:cs="Calibri"/>
        </w:rPr>
      </w:pPr>
      <w:r w:rsidRPr="0052122D">
        <w:rPr>
          <w:rFonts w:ascii="Calibri" w:hAnsi="Calibri" w:cs="Calibri"/>
        </w:rPr>
        <w:t>Aan de Voorzitter van de Tweede Kamer der Staten-Generaal</w:t>
      </w:r>
    </w:p>
    <w:p w:rsidRPr="0052122D" w:rsidR="00B36591" w:rsidP="00CA6042" w:rsidRDefault="00B36591" w14:paraId="6956F3CA" w14:textId="1B5949BC">
      <w:pPr>
        <w:rPr>
          <w:rFonts w:ascii="Calibri" w:hAnsi="Calibri" w:cs="Calibri"/>
        </w:rPr>
      </w:pPr>
      <w:r w:rsidRPr="0052122D">
        <w:rPr>
          <w:rFonts w:ascii="Calibri" w:hAnsi="Calibri" w:cs="Calibri"/>
        </w:rPr>
        <w:t>Den Haag, 26 september 2025</w:t>
      </w:r>
    </w:p>
    <w:p w:rsidRPr="0052122D" w:rsidR="00CA6042" w:rsidP="0052122D" w:rsidRDefault="00CA6042" w14:paraId="78E5724F" w14:textId="77777777">
      <w:pPr>
        <w:pStyle w:val="Geenafstand"/>
      </w:pPr>
    </w:p>
    <w:p w:rsidRPr="0052122D" w:rsidR="00CA6042" w:rsidP="00CA6042" w:rsidRDefault="00CA6042" w14:paraId="3B028BC4" w14:textId="7E9FA030">
      <w:pPr>
        <w:rPr>
          <w:rFonts w:ascii="Calibri" w:hAnsi="Calibri" w:cs="Calibri"/>
        </w:rPr>
      </w:pPr>
      <w:r w:rsidRPr="0052122D">
        <w:rPr>
          <w:rFonts w:ascii="Calibri" w:hAnsi="Calibri" w:cs="Calibri"/>
        </w:rPr>
        <w:t>Afgelopen zomer is Nederland opnieuw opgeschrikt door een aantal afschuwelijke voorbeelden van femicide. Deze gebeurtenissen laten zien dat vrouwen nog steeds niet veilig zijn. Het kabinet erkent de ernst van dit maatschappelijk probleem en zet tal van maatregelen in om dit aan te pakken. In het plan van aanpak ‘Stop femicide’</w:t>
      </w:r>
      <w:r w:rsidRPr="0052122D">
        <w:rPr>
          <w:rStyle w:val="Voetnootmarkering"/>
          <w:rFonts w:ascii="Calibri" w:hAnsi="Calibri" w:cs="Calibri"/>
        </w:rPr>
        <w:footnoteReference w:id="1"/>
      </w:r>
      <w:r w:rsidRPr="0052122D">
        <w:rPr>
          <w:rFonts w:ascii="Calibri" w:hAnsi="Calibri" w:cs="Calibri"/>
        </w:rPr>
        <w:t>, dat in juni 2024 naar de Tweede Kamer is gestuurd, zijn 10 prioriteiten opgenomen voor 2024 en 2025. Een van die prioriteiten is het versterken van de landelijke coördinatie van de implementatie, monitoring en externe toetsing van (de uitvoering van) het beleid. Dat dit een belangrijk onderwerp is voor uw Kamer blijkt wel uit het grote aantal moties en Kamervragen die hierover zijn ingediend. Met deze brief, die ik stuur mede namens de staatssecretaris van Justitie en Veiligheid en de staatssecretaris van Onderwijs, Cultuur en Wetenschap, bied ik uw Kamer het rapport van de Nederlandse School voor Openbaar Bestuur (NSOB) aan over scenario’s voor landelijke coördinatie van de aanpak en schets ik het vervolgtraject om tot versterking van de coördinatie te komen.</w:t>
      </w:r>
    </w:p>
    <w:p w:rsidRPr="0052122D" w:rsidR="00CA6042" w:rsidP="0052122D" w:rsidRDefault="00CA6042" w14:paraId="6BB8B03F" w14:textId="77777777">
      <w:pPr>
        <w:pStyle w:val="Geenafstand"/>
      </w:pPr>
    </w:p>
    <w:p w:rsidRPr="0052122D" w:rsidR="00CA6042" w:rsidP="00CA6042" w:rsidRDefault="00CA6042" w14:paraId="274E5D1F" w14:textId="77777777">
      <w:pPr>
        <w:rPr>
          <w:rFonts w:ascii="Calibri" w:hAnsi="Calibri" w:cs="Calibri"/>
          <w:i/>
          <w:iCs/>
        </w:rPr>
      </w:pPr>
      <w:r w:rsidRPr="0052122D">
        <w:rPr>
          <w:rFonts w:ascii="Calibri" w:hAnsi="Calibri" w:cs="Calibri"/>
          <w:i/>
          <w:iCs/>
        </w:rPr>
        <w:t>NSOB rapport: ‘(N)iets te kiezen?’</w:t>
      </w:r>
    </w:p>
    <w:p w:rsidRPr="0052122D" w:rsidR="00CA6042" w:rsidP="00CA6042" w:rsidRDefault="00CA6042" w14:paraId="04572809" w14:textId="77777777">
      <w:pPr>
        <w:rPr>
          <w:rFonts w:ascii="Calibri" w:hAnsi="Calibri" w:cs="Calibri"/>
        </w:rPr>
      </w:pPr>
      <w:r w:rsidRPr="0052122D">
        <w:rPr>
          <w:rFonts w:ascii="Calibri" w:hAnsi="Calibri" w:cs="Calibri"/>
        </w:rPr>
        <w:t xml:space="preserve">Als coördinerend bewindspersoon van de aanpak van huiselijk geweld en kindermishandeling en geweld tegen vrouwen heb ik, in afstemming met de staatssecretaris van Justitie en Veiligheid en de staatssecretaris van Onderwijs, Cultuur en Wetenschap opdracht gegeven aan de NSOB om te onderzoeken welke vormen van coördinatie mogelijk zijn, wat goede voorbeelden zijn uit andere landen en welke randvoorwaarden bij verschillende varianten nodig zijn. </w:t>
      </w:r>
    </w:p>
    <w:p w:rsidRPr="0052122D" w:rsidR="00CA6042" w:rsidP="0052122D" w:rsidRDefault="00CA6042" w14:paraId="1EA79679" w14:textId="77777777">
      <w:pPr>
        <w:pStyle w:val="Geenafstand"/>
      </w:pPr>
    </w:p>
    <w:p w:rsidRPr="0052122D" w:rsidR="00CA6042" w:rsidP="00CA6042" w:rsidRDefault="00CA6042" w14:paraId="1E445216" w14:textId="77777777">
      <w:pPr>
        <w:rPr>
          <w:rFonts w:ascii="Calibri" w:hAnsi="Calibri" w:cs="Calibri"/>
          <w:i/>
          <w:iCs/>
        </w:rPr>
      </w:pPr>
      <w:r w:rsidRPr="0052122D">
        <w:rPr>
          <w:rFonts w:ascii="Calibri" w:hAnsi="Calibri" w:cs="Calibri"/>
          <w:i/>
          <w:iCs/>
        </w:rPr>
        <w:t>Eerste beleidsreactie</w:t>
      </w:r>
    </w:p>
    <w:p w:rsidRPr="0052122D" w:rsidR="00CA6042" w:rsidP="00CA6042" w:rsidRDefault="00CA6042" w14:paraId="3E0DDD53" w14:textId="77777777">
      <w:pPr>
        <w:rPr>
          <w:rFonts w:ascii="Calibri" w:hAnsi="Calibri" w:cs="Calibri"/>
        </w:rPr>
      </w:pPr>
      <w:r w:rsidRPr="0052122D">
        <w:rPr>
          <w:rFonts w:ascii="Calibri" w:hAnsi="Calibri" w:cs="Calibri"/>
        </w:rPr>
        <w:t xml:space="preserve">Ik dank de NSOB voor hun inzet en analyse die inzichtelijk maakt wat er allemaal bij het coördinatie vraagstuk komt kijken en welke gelaagdheid en complexiteit gepaard gaat met het vormgeven van effectieve coördinatie. Er wordt helder geschetst welke dilemma’s aan de orde zijn en welke keuzes hierin gemaakt kunnen worden. Met het essay ’(N)iets te kiezen?’ is de vraag hoe in Nederland de coördinatie van huiselijk geweld en kindermishandeling en/of femicide en/of geweld tegen vrouwen versterkt moet worden niet beantwoord. Het laat zien dat het gaat om een complex vraagstuk van sturing en mandaat, een vast aanspreekpunt en een aanjager die stuurt op resultaten. Ook gaat het om monitoring en evaluatie. Deze vraagstukken </w:t>
      </w:r>
      <w:r w:rsidRPr="0052122D">
        <w:rPr>
          <w:rFonts w:ascii="Calibri" w:hAnsi="Calibri" w:cs="Calibri"/>
        </w:rPr>
        <w:lastRenderedPageBreak/>
        <w:t xml:space="preserve">raken ook aan de inrichting van het stelsel zelf zoals de verhouding tussen centrale en decentrale sturing en mandaat, maar ook aan beleidsvrijheid van en eenduidigheid tussen gemeenten. Het rapport geeft vooral een basis om met elkaar het gesprek aan te gaan en weloverwogen keuzes te maken. </w:t>
      </w:r>
    </w:p>
    <w:p w:rsidRPr="0052122D" w:rsidR="00CA6042" w:rsidP="0052122D" w:rsidRDefault="00CA6042" w14:paraId="34F08FFF" w14:textId="77777777">
      <w:pPr>
        <w:pStyle w:val="Geenafstand"/>
      </w:pPr>
    </w:p>
    <w:p w:rsidRPr="0052122D" w:rsidR="00CA6042" w:rsidP="00CA6042" w:rsidRDefault="00CA6042" w14:paraId="0BD0F11F" w14:textId="77777777">
      <w:pPr>
        <w:rPr>
          <w:rFonts w:ascii="Calibri" w:hAnsi="Calibri" w:cs="Calibri"/>
          <w:i/>
          <w:iCs/>
        </w:rPr>
      </w:pPr>
      <w:r w:rsidRPr="0052122D">
        <w:rPr>
          <w:rFonts w:ascii="Calibri" w:hAnsi="Calibri" w:cs="Calibri"/>
          <w:i/>
          <w:iCs/>
        </w:rPr>
        <w:t>Vervolg</w:t>
      </w:r>
    </w:p>
    <w:p w:rsidRPr="0052122D" w:rsidR="00CA6042" w:rsidP="00CA6042" w:rsidRDefault="00CA6042" w14:paraId="69BEF0AD" w14:textId="77777777">
      <w:pPr>
        <w:rPr>
          <w:rFonts w:ascii="Calibri" w:hAnsi="Calibri" w:cs="Calibri"/>
        </w:rPr>
      </w:pPr>
      <w:r w:rsidRPr="0052122D">
        <w:rPr>
          <w:rFonts w:ascii="Calibri" w:hAnsi="Calibri" w:cs="Calibri"/>
        </w:rPr>
        <w:t>Met de betrokken departementen en de VNG werken we aan een besluit hoe we de  coördinatie en aanpalende onderwerpen versterken, waarbij het essay ‘(N)iets te kiezen?’ de basis vormt. En zoals toegezegd tijdens het notaoverleg over de initiatiefnota van het lid Mutluer</w:t>
      </w:r>
      <w:r w:rsidRPr="0052122D">
        <w:rPr>
          <w:rStyle w:val="Voetnootmarkering"/>
          <w:rFonts w:ascii="Calibri" w:hAnsi="Calibri" w:cs="Calibri"/>
        </w:rPr>
        <w:footnoteReference w:id="2"/>
      </w:r>
      <w:r w:rsidRPr="0052122D">
        <w:rPr>
          <w:rFonts w:ascii="Calibri" w:hAnsi="Calibri" w:cs="Calibri"/>
        </w:rPr>
        <w:t xml:space="preserve"> worden de initiatiefnemers van de initiatiefnota’s over femicide en de overige Kamerleden die deze initiatiefnota’s hebben ondersteund ook betrokken bij de gesprekken en keuzes die het kabinet gaat maken over de coördinatie van de aanpak. Daarnaast hebben we de regeringscommissaris Seksueel Grensoverschrijdend Gedrag en Seksueel geweld gevraagd met ons mee te denken hoe een externe functie van ‘aanjager’ op het onderwerp femicide, huiselijk geweld en kindermishandeling en geweld tegen vrouwen het beste kan worden ingevuld. Er is een sterke inhoudelijke samenhang tussen het Nationaal Actieprogramma Aanpak Seksueel Grensoverschrijdend Gedrag en Seksueel Geweld, de aanpak van huiselijk geweld en kindermishandeling en geweld tegen vrouwen. Dit maakt dat we veel kunnen leren van wat er al is gedaan. De uitnodigingen voor deze gesprekken zijn al verstuurd en we hopen dat deze op korte termijn plaatsvinden.</w:t>
      </w:r>
    </w:p>
    <w:p w:rsidRPr="0052122D" w:rsidR="00CA6042" w:rsidP="0052122D" w:rsidRDefault="00CA6042" w14:paraId="5D240273" w14:textId="77777777">
      <w:pPr>
        <w:pStyle w:val="Geenafstand"/>
      </w:pPr>
    </w:p>
    <w:p w:rsidRPr="0052122D" w:rsidR="00CA6042" w:rsidP="00CA6042" w:rsidRDefault="00CA6042" w14:paraId="497EDB4E" w14:textId="446CB66D">
      <w:pPr>
        <w:rPr>
          <w:rFonts w:ascii="Calibri" w:hAnsi="Calibri" w:cs="Calibri"/>
        </w:rPr>
      </w:pPr>
      <w:r w:rsidRPr="0052122D">
        <w:rPr>
          <w:rFonts w:ascii="Calibri" w:hAnsi="Calibri" w:cs="Calibri"/>
        </w:rPr>
        <w:t>Het kabinet, de Tweede Kamer, uitvoeringsorganisaties en nabestaanden zien allemaal het belang van verbetering van de coördinatie van de aanpak van</w:t>
      </w:r>
      <w:r w:rsidRPr="0052122D" w:rsidDel="00376889">
        <w:rPr>
          <w:rFonts w:ascii="Calibri" w:hAnsi="Calibri" w:cs="Calibri"/>
        </w:rPr>
        <w:t xml:space="preserve"> </w:t>
      </w:r>
      <w:r w:rsidRPr="0052122D">
        <w:rPr>
          <w:rFonts w:ascii="Calibri" w:hAnsi="Calibri" w:cs="Calibri"/>
        </w:rPr>
        <w:t>huiselijk geweld en kindermishandeling, femicide en geweld tegen vrouwen. Cruciaal is dat het gebeurt op een manier die vrouwen en meisjes daadwerkelijk helpt en de bestaande aanpak daadwerkelijk verbetert. Op basis van alle input komt het kabinet met een voorstel hoe de brede coördinatie op geweld tegen vrouwen, huiselijk geweld en kindermishandeling en femicide te versterken en hoe invulling te gaan geven aan de rol van een eventuele externe coördinator. De uitkomsten van bovengenoemde gesprekken, met een concreet voorstel, benodigde randvoorwaarden en een begroting worden zeker nog binnen dit jaar met uw Kamer gedeeld.</w:t>
      </w:r>
    </w:p>
    <w:p w:rsidRPr="0052122D" w:rsidR="0028137A" w:rsidP="0052122D" w:rsidRDefault="0028137A" w14:paraId="24521655" w14:textId="77777777">
      <w:pPr>
        <w:pStyle w:val="Geenafstand"/>
      </w:pPr>
    </w:p>
    <w:p w:rsidRPr="0052122D" w:rsidR="0028137A" w:rsidP="0028137A" w:rsidRDefault="0028137A" w14:paraId="16D42631" w14:textId="7A6A6686">
      <w:pPr>
        <w:pStyle w:val="Geenafstand"/>
        <w:rPr>
          <w:rFonts w:ascii="Calibri" w:hAnsi="Calibri" w:cs="Calibri"/>
        </w:rPr>
      </w:pPr>
      <w:r w:rsidRPr="0052122D">
        <w:rPr>
          <w:rFonts w:ascii="Calibri" w:hAnsi="Calibri" w:cs="Calibri"/>
          <w:lang w:val="de-DE"/>
        </w:rPr>
        <w:t xml:space="preserve">De </w:t>
      </w:r>
      <w:r w:rsidRPr="0052122D">
        <w:rPr>
          <w:rFonts w:ascii="Calibri" w:hAnsi="Calibri" w:cs="Calibri"/>
        </w:rPr>
        <w:t>staatssecretaris van Volksgezondheid, Welzijn en Sport,</w:t>
      </w:r>
    </w:p>
    <w:p w:rsidRPr="0052122D" w:rsidR="00CA6042" w:rsidP="0028137A" w:rsidRDefault="00CA6042" w14:paraId="021E3CAF" w14:textId="19234DBF">
      <w:pPr>
        <w:pStyle w:val="Geenafstand"/>
        <w:rPr>
          <w:rFonts w:ascii="Calibri" w:hAnsi="Calibri" w:cs="Calibri"/>
          <w:noProof/>
          <w:lang w:val="de-DE"/>
        </w:rPr>
      </w:pPr>
      <w:r w:rsidRPr="0052122D">
        <w:rPr>
          <w:rFonts w:ascii="Calibri" w:hAnsi="Calibri" w:cs="Calibri"/>
          <w:lang w:val="de-DE"/>
        </w:rPr>
        <w:t>N</w:t>
      </w:r>
      <w:r w:rsidRPr="0052122D" w:rsidR="0028137A">
        <w:rPr>
          <w:rFonts w:ascii="Calibri" w:hAnsi="Calibri" w:cs="Calibri"/>
          <w:lang w:val="de-DE"/>
        </w:rPr>
        <w:t>.</w:t>
      </w:r>
      <w:r w:rsidRPr="0052122D">
        <w:rPr>
          <w:rFonts w:ascii="Calibri" w:hAnsi="Calibri" w:cs="Calibri"/>
          <w:lang w:val="de-DE"/>
        </w:rPr>
        <w:t>J.F. Pouw-Verweij</w:t>
      </w:r>
    </w:p>
    <w:p w:rsidRPr="0052122D" w:rsidR="00E6311E" w:rsidRDefault="00E6311E" w14:paraId="5D0AC0D7" w14:textId="77777777">
      <w:pPr>
        <w:rPr>
          <w:rFonts w:ascii="Calibri" w:hAnsi="Calibri" w:cs="Calibri"/>
        </w:rPr>
      </w:pPr>
    </w:p>
    <w:sectPr w:rsidRPr="0052122D" w:rsidR="00E6311E" w:rsidSect="00CA6042">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CD85" w14:textId="77777777" w:rsidR="00CA6042" w:rsidRDefault="00CA6042" w:rsidP="00CA6042">
      <w:pPr>
        <w:spacing w:after="0" w:line="240" w:lineRule="auto"/>
      </w:pPr>
      <w:r>
        <w:separator/>
      </w:r>
    </w:p>
  </w:endnote>
  <w:endnote w:type="continuationSeparator" w:id="0">
    <w:p w14:paraId="60570160" w14:textId="77777777" w:rsidR="00CA6042" w:rsidRDefault="00CA6042" w:rsidP="00CA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variable"/>
    <w:sig w:usb0="00000000" w:usb1="4000207B" w:usb2="00000000" w:usb3="00000000" w:csb0="FFFFFF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0392" w14:textId="77777777" w:rsidR="00CA6042" w:rsidRPr="00CA6042" w:rsidRDefault="00CA6042" w:rsidP="00CA60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0EC9" w14:textId="77777777" w:rsidR="00CA6042" w:rsidRPr="00CA6042" w:rsidRDefault="00CA6042" w:rsidP="00CA60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E9EF" w14:textId="77777777" w:rsidR="00CA6042" w:rsidRPr="00CA6042" w:rsidRDefault="00CA6042" w:rsidP="00CA60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684B" w14:textId="77777777" w:rsidR="00CA6042" w:rsidRDefault="00CA6042" w:rsidP="00CA6042">
      <w:pPr>
        <w:spacing w:after="0" w:line="240" w:lineRule="auto"/>
      </w:pPr>
      <w:r>
        <w:separator/>
      </w:r>
    </w:p>
  </w:footnote>
  <w:footnote w:type="continuationSeparator" w:id="0">
    <w:p w14:paraId="30B31C87" w14:textId="77777777" w:rsidR="00CA6042" w:rsidRDefault="00CA6042" w:rsidP="00CA6042">
      <w:pPr>
        <w:spacing w:after="0" w:line="240" w:lineRule="auto"/>
      </w:pPr>
      <w:r>
        <w:continuationSeparator/>
      </w:r>
    </w:p>
  </w:footnote>
  <w:footnote w:id="1">
    <w:p w14:paraId="449D9B4C" w14:textId="74E818B6" w:rsidR="00CA6042" w:rsidRPr="0052122D" w:rsidRDefault="00CA6042" w:rsidP="00CA6042">
      <w:pPr>
        <w:pStyle w:val="Voetnoottekst"/>
        <w:rPr>
          <w:rFonts w:ascii="Calibri" w:hAnsi="Calibri" w:cs="Calibri"/>
          <w:szCs w:val="20"/>
        </w:rPr>
      </w:pPr>
      <w:r w:rsidRPr="0052122D">
        <w:rPr>
          <w:rStyle w:val="Voetnootmarkering"/>
          <w:rFonts w:ascii="Calibri" w:hAnsi="Calibri" w:cs="Calibri"/>
          <w:szCs w:val="20"/>
        </w:rPr>
        <w:footnoteRef/>
      </w:r>
      <w:r w:rsidRPr="0052122D">
        <w:rPr>
          <w:rFonts w:ascii="Calibri" w:hAnsi="Calibri" w:cs="Calibri"/>
          <w:szCs w:val="20"/>
        </w:rPr>
        <w:t xml:space="preserve"> </w:t>
      </w:r>
      <w:r w:rsidRPr="0052122D">
        <w:rPr>
          <w:rFonts w:ascii="Calibri" w:hAnsi="Calibri" w:cs="Calibri"/>
          <w:i/>
          <w:iCs/>
          <w:szCs w:val="20"/>
        </w:rPr>
        <w:t>Kamerstuk 28345, nr. 278</w:t>
      </w:r>
      <w:r w:rsidRPr="0052122D">
        <w:rPr>
          <w:rFonts w:ascii="Calibri" w:hAnsi="Calibri" w:cs="Calibri"/>
          <w:szCs w:val="20"/>
        </w:rPr>
        <w:t>.</w:t>
      </w:r>
    </w:p>
  </w:footnote>
  <w:footnote w:id="2">
    <w:p w14:paraId="6D5B8687" w14:textId="77777777" w:rsidR="00CA6042" w:rsidRPr="0052122D" w:rsidRDefault="00CA6042" w:rsidP="00CA6042">
      <w:pPr>
        <w:pStyle w:val="Voetnoottekst"/>
        <w:rPr>
          <w:rFonts w:ascii="Calibri" w:hAnsi="Calibri" w:cs="Calibri"/>
          <w:szCs w:val="20"/>
        </w:rPr>
      </w:pPr>
      <w:r w:rsidRPr="0052122D">
        <w:rPr>
          <w:rStyle w:val="Voetnootmarkering"/>
          <w:rFonts w:ascii="Calibri" w:hAnsi="Calibri" w:cs="Calibri"/>
          <w:szCs w:val="20"/>
        </w:rPr>
        <w:footnoteRef/>
      </w:r>
      <w:r w:rsidRPr="0052122D">
        <w:rPr>
          <w:rFonts w:ascii="Calibri" w:hAnsi="Calibri" w:cs="Calibri"/>
          <w:szCs w:val="20"/>
        </w:rPr>
        <w:t xml:space="preserve"> Notaoverleg Initiatiefnota Mutluer over femicide – erkenning en aanpak van gendergerelateerd dodelijk geweld van 22 september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A17E" w14:textId="77777777" w:rsidR="00CA6042" w:rsidRPr="00CA6042" w:rsidRDefault="00CA6042" w:rsidP="00CA60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8208" w14:textId="77777777" w:rsidR="00CA6042" w:rsidRPr="00CA6042" w:rsidRDefault="00CA6042" w:rsidP="00CA60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98F4" w14:textId="77777777" w:rsidR="00CA6042" w:rsidRPr="00CA6042" w:rsidRDefault="00CA6042" w:rsidP="00CA60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42"/>
    <w:rsid w:val="0025703A"/>
    <w:rsid w:val="0028137A"/>
    <w:rsid w:val="003E2D4F"/>
    <w:rsid w:val="0052122D"/>
    <w:rsid w:val="008F609C"/>
    <w:rsid w:val="00B36591"/>
    <w:rsid w:val="00C57495"/>
    <w:rsid w:val="00CA604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116D"/>
  <w15:chartTrackingRefBased/>
  <w15:docId w15:val="{5B9AE39E-85B0-4FD3-8386-6DF39142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6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6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60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60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60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60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60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60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60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0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60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60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60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60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60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60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60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6042"/>
    <w:rPr>
      <w:rFonts w:eastAsiaTheme="majorEastAsia" w:cstheme="majorBidi"/>
      <w:color w:val="272727" w:themeColor="text1" w:themeTint="D8"/>
    </w:rPr>
  </w:style>
  <w:style w:type="paragraph" w:styleId="Titel">
    <w:name w:val="Title"/>
    <w:basedOn w:val="Standaard"/>
    <w:next w:val="Standaard"/>
    <w:link w:val="TitelChar"/>
    <w:uiPriority w:val="10"/>
    <w:qFormat/>
    <w:rsid w:val="00CA6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60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60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60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60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6042"/>
    <w:rPr>
      <w:i/>
      <w:iCs/>
      <w:color w:val="404040" w:themeColor="text1" w:themeTint="BF"/>
    </w:rPr>
  </w:style>
  <w:style w:type="paragraph" w:styleId="Lijstalinea">
    <w:name w:val="List Paragraph"/>
    <w:basedOn w:val="Standaard"/>
    <w:uiPriority w:val="34"/>
    <w:qFormat/>
    <w:rsid w:val="00CA6042"/>
    <w:pPr>
      <w:ind w:left="720"/>
      <w:contextualSpacing/>
    </w:pPr>
  </w:style>
  <w:style w:type="character" w:styleId="Intensievebenadrukking">
    <w:name w:val="Intense Emphasis"/>
    <w:basedOn w:val="Standaardalinea-lettertype"/>
    <w:uiPriority w:val="21"/>
    <w:qFormat/>
    <w:rsid w:val="00CA6042"/>
    <w:rPr>
      <w:i/>
      <w:iCs/>
      <w:color w:val="0F4761" w:themeColor="accent1" w:themeShade="BF"/>
    </w:rPr>
  </w:style>
  <w:style w:type="paragraph" w:styleId="Duidelijkcitaat">
    <w:name w:val="Intense Quote"/>
    <w:basedOn w:val="Standaard"/>
    <w:next w:val="Standaard"/>
    <w:link w:val="DuidelijkcitaatChar"/>
    <w:uiPriority w:val="30"/>
    <w:qFormat/>
    <w:rsid w:val="00CA6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6042"/>
    <w:rPr>
      <w:i/>
      <w:iCs/>
      <w:color w:val="0F4761" w:themeColor="accent1" w:themeShade="BF"/>
    </w:rPr>
  </w:style>
  <w:style w:type="character" w:styleId="Intensieveverwijzing">
    <w:name w:val="Intense Reference"/>
    <w:basedOn w:val="Standaardalinea-lettertype"/>
    <w:uiPriority w:val="32"/>
    <w:qFormat/>
    <w:rsid w:val="00CA6042"/>
    <w:rPr>
      <w:b/>
      <w:bCs/>
      <w:smallCaps/>
      <w:color w:val="0F4761" w:themeColor="accent1" w:themeShade="BF"/>
      <w:spacing w:val="5"/>
    </w:rPr>
  </w:style>
  <w:style w:type="paragraph" w:customStyle="1" w:styleId="Huisstijl-Slotzin">
    <w:name w:val="Huisstijl - Slotzin"/>
    <w:basedOn w:val="Standaard"/>
    <w:next w:val="Standaard"/>
    <w:rsid w:val="00CA604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CA60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A6042"/>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A604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A6042"/>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A6042"/>
    <w:rPr>
      <w:vertAlign w:val="superscript"/>
    </w:rPr>
  </w:style>
  <w:style w:type="paragraph" w:styleId="Voettekst">
    <w:name w:val="footer"/>
    <w:basedOn w:val="Standaard"/>
    <w:link w:val="VoettekstChar"/>
    <w:uiPriority w:val="99"/>
    <w:unhideWhenUsed/>
    <w:rsid w:val="00CA60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6042"/>
  </w:style>
  <w:style w:type="paragraph" w:styleId="Geenafstand">
    <w:name w:val="No Spacing"/>
    <w:uiPriority w:val="1"/>
    <w:qFormat/>
    <w:rsid w:val="00281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750</ap:Words>
  <ap:Characters>4129</ap:Characters>
  <ap:DocSecurity>0</ap:DocSecurity>
  <ap:Lines>34</ap:Lines>
  <ap:Paragraphs>9</ap:Paragraphs>
  <ap:ScaleCrop>false</ap:ScaleCrop>
  <ap:LinksUpToDate>false</ap:LinksUpToDate>
  <ap:CharactersWithSpaces>4870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2025-09-29T13:49:00.0000000Z</dcterms:created>
  <dcterms:modified xsi:type="dcterms:W3CDTF">2025-09-29T13:49:00.0000000Z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