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3AE4" w:rsidR="001D3093" w:rsidP="001D3093" w:rsidRDefault="005D4D27" w14:paraId="50840697" w14:textId="0FCA25FE">
      <w:r w:rsidRPr="00C93AE4">
        <w:t xml:space="preserve">Hierbij wordt u geïnformeerd </w:t>
      </w:r>
      <w:r w:rsidRPr="00C93AE4" w:rsidR="001D3093">
        <w:t xml:space="preserve">over de ondertekening van een </w:t>
      </w:r>
      <w:r w:rsidRPr="00C93AE4" w:rsidR="001D3093">
        <w:rPr>
          <w:i/>
          <w:iCs/>
        </w:rPr>
        <w:t xml:space="preserve">Letter of </w:t>
      </w:r>
      <w:proofErr w:type="spellStart"/>
      <w:r w:rsidRPr="00C93AE4" w:rsidR="001D3093">
        <w:rPr>
          <w:i/>
          <w:iCs/>
        </w:rPr>
        <w:t>Intent</w:t>
      </w:r>
      <w:proofErr w:type="spellEnd"/>
      <w:r w:rsidRPr="00C93AE4" w:rsidR="001D3093">
        <w:t xml:space="preserve"> op </w:t>
      </w:r>
      <w:r w:rsidR="00C038BA">
        <w:t>25 september 2025</w:t>
      </w:r>
      <w:r w:rsidRPr="00C93AE4" w:rsidR="001D3093">
        <w:t xml:space="preserve"> met Oeganda over het verkennen van een </w:t>
      </w:r>
      <w:r w:rsidRPr="00C93AE4" w:rsidR="001D3093">
        <w:rPr>
          <w:i/>
          <w:iCs/>
        </w:rPr>
        <w:t>transit hub</w:t>
      </w:r>
      <w:r w:rsidRPr="00C93AE4" w:rsidR="001D3093">
        <w:t xml:space="preserve">, als onderdeel van de intensivering van de bilaterale relatie. De </w:t>
      </w:r>
      <w:r w:rsidRPr="00C93AE4" w:rsidR="001D3093">
        <w:rPr>
          <w:i/>
          <w:iCs/>
        </w:rPr>
        <w:t xml:space="preserve">transit hub </w:t>
      </w:r>
      <w:r w:rsidRPr="00C93AE4" w:rsidR="001D3093">
        <w:t xml:space="preserve">samenwerking beoogt het terugkeren van </w:t>
      </w:r>
      <w:proofErr w:type="spellStart"/>
      <w:r w:rsidRPr="00C93AE4" w:rsidR="001D3093">
        <w:t>vertrekplichtige</w:t>
      </w:r>
      <w:proofErr w:type="spellEnd"/>
      <w:r w:rsidRPr="00C93AE4" w:rsidR="001D3093">
        <w:t xml:space="preserve"> vreemdelingen uit Nederland via Oeganda naar het land van herkomst. In deze brief licht ik de samenwerking met Oeganda toe, het doel van de </w:t>
      </w:r>
      <w:r w:rsidRPr="00C93AE4" w:rsidR="001D3093">
        <w:rPr>
          <w:i/>
          <w:iCs/>
        </w:rPr>
        <w:t xml:space="preserve">transit hub </w:t>
      </w:r>
      <w:r w:rsidRPr="00C93AE4" w:rsidR="001D3093">
        <w:t xml:space="preserve">en beoogde contouren van deze samenwerking. </w:t>
      </w:r>
    </w:p>
    <w:p w:rsidRPr="00C93AE4" w:rsidR="001D3093" w:rsidP="001D3093" w:rsidRDefault="001D3093" w14:paraId="10D5B5B7" w14:textId="7B323765">
      <w:r w:rsidRPr="00C93AE4">
        <w:t xml:space="preserve"> </w:t>
      </w:r>
    </w:p>
    <w:p w:rsidRPr="00C93AE4" w:rsidR="001D3093" w:rsidP="001D3093" w:rsidRDefault="001D3093" w14:paraId="66F272AD" w14:textId="7DB9FF6E">
      <w:r w:rsidRPr="00C93AE4">
        <w:t>Nederland en Oeganda werken als gelijkwaardige partners samen op tal van beleidsterreinen waaronder landbouw, opvang van vluchtelingen, migratie en handel. Nederland en Oeganda zijn al partners waar het de opvang van vluchtelingen in de regio betreft. Oeganda biedt opvang aan een groeiende vluchtelingenpopulatie van meer dan 1</w:t>
      </w:r>
      <w:r w:rsidRPr="00C93AE4" w:rsidR="00EB6D37">
        <w:t>,</w:t>
      </w:r>
      <w:r w:rsidRPr="00C93AE4">
        <w:t>9 miljoen vluchtelingen en is daarmee het grootste opvangland voor vluchtelingen in Afrika. Nederland ondersteunt Oeganda hierbij onder andere via het PROSPECTS programma. Daarnaast kent Nederland een bredere samenwerking bijvoorbeeld op het gebied van aquacultuur,</w:t>
      </w:r>
      <w:r w:rsidRPr="00C93AE4">
        <w:rPr>
          <w:rFonts w:ascii="Aptos" w:hAnsi="Aptos"/>
          <w:sz w:val="24"/>
          <w:szCs w:val="24"/>
        </w:rPr>
        <w:t xml:space="preserve"> </w:t>
      </w:r>
      <w:r w:rsidRPr="00C93AE4">
        <w:t>in nauwe samenwerking met Nederlandse bedrijven in deze sector. Het kabinet zet, in lijn met de beleidsbrief BHO</w:t>
      </w:r>
      <w:r w:rsidRPr="00C93AE4">
        <w:rPr>
          <w:rStyle w:val="Voetnootmarkering"/>
        </w:rPr>
        <w:footnoteReference w:id="1"/>
      </w:r>
      <w:r w:rsidRPr="00C93AE4">
        <w:t>, in op het verder versterken van deze bestaande samenwerking.</w:t>
      </w:r>
    </w:p>
    <w:p w:rsidRPr="00C93AE4" w:rsidR="001D3093" w:rsidP="001D3093" w:rsidRDefault="001D3093" w14:paraId="71A8E9A5" w14:textId="73FDB415">
      <w:r w:rsidRPr="00C93AE4">
        <w:t xml:space="preserve"> </w:t>
      </w:r>
    </w:p>
    <w:p w:rsidR="001D3093" w:rsidP="001D3093" w:rsidRDefault="00B258EA" w14:paraId="781859AC" w14:textId="661751F7">
      <w:r w:rsidRPr="00B258EA">
        <w:t xml:space="preserve">Op </w:t>
      </w:r>
      <w:r w:rsidR="00C038BA">
        <w:t>25 september 2025</w:t>
      </w:r>
      <w:r w:rsidRPr="00B258EA">
        <w:t xml:space="preserve"> ondertekenden de Minister van </w:t>
      </w:r>
      <w:r w:rsidR="00047A97">
        <w:t>Asiel en Migratie</w:t>
      </w:r>
      <w:r w:rsidRPr="00B258EA">
        <w:t xml:space="preserve"> en de Minister </w:t>
      </w:r>
      <w:r w:rsidR="00047A97">
        <w:t>van Buitenlandse Zaken</w:t>
      </w:r>
      <w:r w:rsidRPr="00B258EA">
        <w:t xml:space="preserve"> van Nederland met de Minister van Buitenlandse Zaken van Oeganda een </w:t>
      </w:r>
      <w:r w:rsidRPr="00B258EA">
        <w:rPr>
          <w:i/>
          <w:iCs/>
        </w:rPr>
        <w:t xml:space="preserve">Letter of </w:t>
      </w:r>
      <w:proofErr w:type="spellStart"/>
      <w:r w:rsidRPr="00B258EA">
        <w:rPr>
          <w:i/>
          <w:iCs/>
        </w:rPr>
        <w:t>Intent</w:t>
      </w:r>
      <w:proofErr w:type="spellEnd"/>
      <w:r>
        <w:t xml:space="preserve">. </w:t>
      </w:r>
      <w:r w:rsidRPr="00C93AE4" w:rsidR="001D3093">
        <w:t>Deze brief is de politieke bevestiging van het voornemen om de reeds brede bilaterale samenwerking tussen Oeganda en Nederland te versterken. Onderdeel van deze versterkte samenwerking is de afspraak dat Nederland en Oeganda een kleinschalige pilot</w:t>
      </w:r>
      <w:r w:rsidR="001D3093">
        <w:t xml:space="preserve"> van een</w:t>
      </w:r>
      <w:r w:rsidR="001D3093">
        <w:rPr>
          <w:i/>
          <w:iCs/>
        </w:rPr>
        <w:t xml:space="preserve"> transit hub</w:t>
      </w:r>
      <w:r w:rsidR="001D3093">
        <w:t xml:space="preserve"> de aankomende tijd gezamenlijk uitwerken. Deze </w:t>
      </w:r>
      <w:r w:rsidR="001D3093">
        <w:rPr>
          <w:i/>
          <w:iCs/>
        </w:rPr>
        <w:t>transit hub</w:t>
      </w:r>
      <w:r w:rsidR="001D3093">
        <w:t xml:space="preserve"> moet uiteraard in lijn zijn met nationaal, Europees en internationaal recht.  </w:t>
      </w:r>
    </w:p>
    <w:p w:rsidR="001D3093" w:rsidP="001D3093" w:rsidRDefault="001D3093" w14:paraId="1DF7F5A4" w14:textId="77777777"/>
    <w:p w:rsidR="001D3093" w:rsidP="001D3093" w:rsidRDefault="001D3093" w14:paraId="593509B4" w14:textId="60D338E3">
      <w:r>
        <w:t xml:space="preserve">Het tekenen van deze </w:t>
      </w:r>
      <w:r>
        <w:rPr>
          <w:i/>
          <w:iCs/>
        </w:rPr>
        <w:t xml:space="preserve">Letter of </w:t>
      </w:r>
      <w:proofErr w:type="spellStart"/>
      <w:r>
        <w:rPr>
          <w:i/>
          <w:iCs/>
        </w:rPr>
        <w:t>Intent</w:t>
      </w:r>
      <w:proofErr w:type="spellEnd"/>
      <w:r>
        <w:t xml:space="preserve"> is een belangrijke stap in het verder ontwikkelen van innovatieve oplossingen om irreguliere migratie tegen te gaan en terugkeer te bevorderen. Het kabinet is hier</w:t>
      </w:r>
      <w:r w:rsidR="00EB6D37">
        <w:t>in</w:t>
      </w:r>
      <w:r>
        <w:t xml:space="preserve"> koploper in de EU en zet zich in voor het uitwerken van pilots </w:t>
      </w:r>
      <w:r w:rsidR="00EB6D37">
        <w:t>binnen</w:t>
      </w:r>
      <w:r>
        <w:t xml:space="preserve"> het huidig </w:t>
      </w:r>
      <w:r w:rsidR="00EB6D37">
        <w:t>juridisch</w:t>
      </w:r>
      <w:r>
        <w:t xml:space="preserve"> kader. Tegelijkertijd, voor de lange termijn, zet het kabinet in op het creëren van meer ruimte in de Europese wetgeving, waaronder de terugkeerverordening, voor de implementatie van innovatieve oplossingen zoals terugkeerhubs</w:t>
      </w:r>
      <w:r w:rsidR="004E1CE2">
        <w:rPr>
          <w:rStyle w:val="Voetnootmarkering"/>
        </w:rPr>
        <w:footnoteReference w:id="2"/>
      </w:r>
      <w:r>
        <w:t xml:space="preserve">. </w:t>
      </w:r>
    </w:p>
    <w:p w:rsidR="001D3093" w:rsidP="001D3093" w:rsidRDefault="001D3093" w14:paraId="3FD62B9F" w14:textId="77777777"/>
    <w:p w:rsidR="001D3093" w:rsidP="001D3093" w:rsidRDefault="001D3093" w14:paraId="62C21FB8" w14:textId="716E19BC">
      <w:r>
        <w:t xml:space="preserve">De </w:t>
      </w:r>
      <w:r>
        <w:rPr>
          <w:i/>
          <w:iCs/>
        </w:rPr>
        <w:t xml:space="preserve">transit hub </w:t>
      </w:r>
      <w:r w:rsidR="00EB6D37">
        <w:t>beoogt</w:t>
      </w:r>
      <w:r>
        <w:t xml:space="preserve"> als maatregel terugkeer te realiseren van </w:t>
      </w:r>
      <w:proofErr w:type="spellStart"/>
      <w:r>
        <w:t>vertrekplichtige</w:t>
      </w:r>
      <w:proofErr w:type="spellEnd"/>
      <w:r>
        <w:t xml:space="preserve"> vreemdelingen, en is een uitbreiding van het instrumentarium van Nederland om terugkeer te effectueren. Een vreemdeling is, nadat een eventuele asielprocedure is doorlopen, </w:t>
      </w:r>
      <w:proofErr w:type="spellStart"/>
      <w:r>
        <w:t>vertrekplichtig</w:t>
      </w:r>
      <w:proofErr w:type="spellEnd"/>
      <w:r>
        <w:t xml:space="preserve"> als </w:t>
      </w:r>
      <w:r w:rsidR="00EB6D37">
        <w:t>hij</w:t>
      </w:r>
      <w:r>
        <w:t xml:space="preserve"> geen verblijfsrecht (meer) heeft en er geen reëel risico bestaat op </w:t>
      </w:r>
      <w:r w:rsidR="00EB6D37">
        <w:t xml:space="preserve">schending van het </w:t>
      </w:r>
      <w:r w:rsidRPr="009F6786" w:rsidR="00EB6D37">
        <w:rPr>
          <w:i/>
          <w:iCs/>
        </w:rPr>
        <w:t>non-refoulement</w:t>
      </w:r>
      <w:r w:rsidR="00EB6D37">
        <w:t xml:space="preserve"> beginsel </w:t>
      </w:r>
      <w:r>
        <w:t>bij terugkeer naar het land van herkomst. In het terugkeerproces is zelfstandig vertrek het uitgangspunt. Wanneer de vreemdeling niet meewerkt aan zelfstandig vertrek komt gedwongen vertrek in beeld. Als het niet lukt om deze vreemdeling op korte termijn rechtstreeks gedwongen naar het land van herkomst uit te zetten, kan het gebruik van de</w:t>
      </w:r>
      <w:r>
        <w:rPr>
          <w:i/>
          <w:iCs/>
        </w:rPr>
        <w:t xml:space="preserve"> transit hub </w:t>
      </w:r>
      <w:r>
        <w:t>overwogen worden</w:t>
      </w:r>
      <w:r>
        <w:rPr>
          <w:i/>
          <w:iCs/>
        </w:rPr>
        <w:t>.</w:t>
      </w:r>
      <w:r>
        <w:t xml:space="preserve"> Met Oeganda werd besproken dat enkel vreemdelingen met een herkomst uit de regio van Oeganda in aanmerking komen voor terugkeer via de </w:t>
      </w:r>
      <w:r>
        <w:rPr>
          <w:i/>
          <w:iCs/>
        </w:rPr>
        <w:t>transit hub</w:t>
      </w:r>
      <w:r>
        <w:t xml:space="preserve">. In het </w:t>
      </w:r>
      <w:r>
        <w:rPr>
          <w:i/>
          <w:iCs/>
        </w:rPr>
        <w:t xml:space="preserve">transit hub </w:t>
      </w:r>
      <w:r>
        <w:t>proces word</w:t>
      </w:r>
      <w:r w:rsidR="00EB6D37">
        <w:t>en</w:t>
      </w:r>
      <w:r>
        <w:t xml:space="preserve"> vreemdelingen gedwongen van Nederland naar Oeganda overgebracht. Nederland toetst vóór een overbrenging naar Oeganda ook of er voor de vreemdeling een </w:t>
      </w:r>
      <w:r w:rsidR="00EB6D37">
        <w:t xml:space="preserve">reëel risico bestaat op schending van het </w:t>
      </w:r>
      <w:r w:rsidRPr="009F6786" w:rsidR="00EB6D37">
        <w:rPr>
          <w:i/>
          <w:iCs/>
        </w:rPr>
        <w:t>non-refoulement</w:t>
      </w:r>
      <w:r w:rsidR="00EB6D37">
        <w:t xml:space="preserve"> beginsel </w:t>
      </w:r>
      <w:r>
        <w:t>door de overbrenging naar Oeganda</w:t>
      </w:r>
      <w:r>
        <w:rPr>
          <w:sz w:val="12"/>
          <w:szCs w:val="12"/>
          <w:vertAlign w:val="superscript"/>
        </w:rPr>
        <w:footnoteReference w:id="3"/>
      </w:r>
      <w:r>
        <w:t xml:space="preserve">. De vreemdeling kan vanzelfsprekend in beroep gaan bij de rechter tegen het besluit tot overbrenging van de vreemdeling naar Oeganda. In Oeganda wordt de vreemdeling opgevangen in een opvanglocatie. Vanuit deze opvanglocatie zal verder worden gewerkt aan het voortzetten van terugkeer naar het land van herkomst. Ook hierbij is het uitgangspunt zelfstandig vertrek vanuit Oeganda. </w:t>
      </w:r>
    </w:p>
    <w:p w:rsidR="001D3093" w:rsidP="001D3093" w:rsidRDefault="001D3093" w14:paraId="6A8B73EC" w14:textId="77777777"/>
    <w:p w:rsidR="001D3093" w:rsidP="001D3093" w:rsidRDefault="001D3093" w14:paraId="4C47D42C" w14:textId="5CD5A2A4">
      <w:r>
        <w:t xml:space="preserve">Oeganda en Nederland zullen de komende tijd de afspraken voor de </w:t>
      </w:r>
      <w:r>
        <w:rPr>
          <w:i/>
          <w:iCs/>
        </w:rPr>
        <w:t xml:space="preserve">transit hub </w:t>
      </w:r>
      <w:r>
        <w:t xml:space="preserve">verder uitwerken. De benodigde middelen voor het operationaliseren van een </w:t>
      </w:r>
      <w:r>
        <w:rPr>
          <w:i/>
          <w:iCs/>
        </w:rPr>
        <w:t>transit hub</w:t>
      </w:r>
      <w:r>
        <w:t xml:space="preserve"> zijn afhankelijk van de uiteindelijke afspraken tussen Nederland en Oeganda en de daarbij horende modaliteiten. Het is noodzakelijk dat </w:t>
      </w:r>
      <w:r w:rsidR="00E25C62">
        <w:t xml:space="preserve">de </w:t>
      </w:r>
      <w:r>
        <w:t xml:space="preserve">uitwerking van de </w:t>
      </w:r>
      <w:r>
        <w:rPr>
          <w:i/>
          <w:iCs/>
        </w:rPr>
        <w:t>transit hub</w:t>
      </w:r>
      <w:r>
        <w:t xml:space="preserve"> zorgvuldig gebeurt waarbij aandacht is voor de juridische kaders en het borgen </w:t>
      </w:r>
      <w:r w:rsidR="00E25C62">
        <w:t>van</w:t>
      </w:r>
      <w:r>
        <w:t xml:space="preserve"> de (mensen)rechten van de vreemdeling. In de verdere uitwerking zal er daarom continu aandacht blijven voor het waarborgen van de (mensen)rechten van de vreemdelingen en het voorkomen van (indirecte) </w:t>
      </w:r>
      <w:r w:rsidR="00E25C62">
        <w:t xml:space="preserve">schending van </w:t>
      </w:r>
      <w:r w:rsidRPr="00E25C62" w:rsidR="00E25C62">
        <w:rPr>
          <w:i/>
          <w:iCs/>
        </w:rPr>
        <w:t>non</w:t>
      </w:r>
      <w:r w:rsidR="00E25C62">
        <w:t>-</w:t>
      </w:r>
      <w:r>
        <w:rPr>
          <w:i/>
        </w:rPr>
        <w:t xml:space="preserve">refoulement </w:t>
      </w:r>
      <w:r w:rsidR="00E25C62">
        <w:rPr>
          <w:i/>
        </w:rPr>
        <w:t xml:space="preserve">beginsel, </w:t>
      </w:r>
      <w:r>
        <w:t xml:space="preserve">in het bijzonder daar waar de Oegandese wetgeving afwijkt van de Nederlandse. Het kabinet heeft </w:t>
      </w:r>
      <w:r w:rsidR="00220A36">
        <w:t xml:space="preserve">over de vormgeving van de </w:t>
      </w:r>
      <w:r w:rsidRPr="00220A36" w:rsidR="00220A36">
        <w:rPr>
          <w:i/>
          <w:iCs/>
        </w:rPr>
        <w:t>transit</w:t>
      </w:r>
      <w:r w:rsidR="00220A36">
        <w:t xml:space="preserve"> hub</w:t>
      </w:r>
      <w:r>
        <w:t xml:space="preserve"> ook contact met de Europese Commissie en internationale organisaties</w:t>
      </w:r>
      <w:r w:rsidR="00095124">
        <w:t>,</w:t>
      </w:r>
      <w:r>
        <w:t xml:space="preserve"> </w:t>
      </w:r>
      <w:r w:rsidR="00E25C62">
        <w:t>zo</w:t>
      </w:r>
      <w:r>
        <w:t>als de Internationale Organisatie voor Migratie en de VN Vluchtelingen organisatie (UNHCR). Uw Kamer wordt zoals gebruikelijk</w:t>
      </w:r>
      <w:r w:rsidR="00E25C62">
        <w:t xml:space="preserve"> </w:t>
      </w:r>
      <w:r>
        <w:t>geïnformeerd over de voortgang</w:t>
      </w:r>
      <w:r w:rsidR="00E25C62">
        <w:t xml:space="preserve"> op voorwaarde dat de diplomatieke vertrouwelijkheid van deze onderhandelingen het toelaat</w:t>
      </w:r>
      <w:r>
        <w:t xml:space="preserve">. </w:t>
      </w:r>
    </w:p>
    <w:p w:rsidR="009C0F28" w:rsidRDefault="009C0F28" w14:paraId="4B4A9C59" w14:textId="77777777"/>
    <w:p w:rsidR="009C0F28" w:rsidRDefault="009C0F28" w14:paraId="085CE83D" w14:textId="77777777"/>
    <w:p w:rsidRPr="00C93AE4" w:rsidR="005D4D27" w:rsidP="005D4D27" w:rsidRDefault="005D4D27" w14:paraId="53DB9B04" w14:textId="2135CC18">
      <w:r w:rsidRPr="00C93AE4">
        <w:t>De Minister van Asiel en Migratie,</w:t>
      </w:r>
    </w:p>
    <w:p w:rsidRPr="00C93AE4" w:rsidR="005D4D27" w:rsidP="005D4D27" w:rsidRDefault="005D4D27" w14:paraId="2AD6C7C3" w14:textId="77777777"/>
    <w:p w:rsidRPr="00C93AE4" w:rsidR="005D4D27" w:rsidP="005D4D27" w:rsidRDefault="005D4D27" w14:paraId="0CBD7DDF" w14:textId="53520EEE">
      <w:r w:rsidRPr="00C93AE4">
        <w:t>D.M. van Weel</w:t>
      </w:r>
    </w:p>
    <w:p w:rsidRPr="00C93AE4" w:rsidR="005D4D27" w:rsidP="005D4D27" w:rsidRDefault="005D4D27" w14:paraId="5C9284DD" w14:textId="77777777"/>
    <w:p w:rsidRPr="00C93AE4" w:rsidR="005D4D27" w:rsidP="005D4D27" w:rsidRDefault="005D4D27" w14:paraId="7BFFFC9B" w14:textId="77777777"/>
    <w:p w:rsidRPr="00C93AE4" w:rsidR="005D4D27" w:rsidP="005D4D27" w:rsidRDefault="005D4D27" w14:paraId="26A08494" w14:textId="27E38305">
      <w:r w:rsidRPr="00C93AE4">
        <w:t>De Minister van Buitenlandse Zaken</w:t>
      </w:r>
    </w:p>
    <w:p w:rsidRPr="00C93AE4" w:rsidR="005D4D27" w:rsidP="005D4D27" w:rsidRDefault="005D4D27" w14:paraId="770ADDC8" w14:textId="77777777"/>
    <w:p w:rsidR="005D4D27" w:rsidP="005D4D27" w:rsidRDefault="005D4D27" w14:paraId="76EB2E73" w14:textId="77777777">
      <w:r w:rsidRPr="00C93AE4">
        <w:t>D.M. van Weel</w:t>
      </w:r>
    </w:p>
    <w:p w:rsidR="009C0F28" w:rsidP="005D4D27" w:rsidRDefault="009C0F28" w14:paraId="3F902BB5" w14:textId="77777777"/>
    <w:sectPr w:rsidR="009C0F2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AF47F" w14:textId="77777777" w:rsidR="00102C23" w:rsidRDefault="00102C23">
      <w:pPr>
        <w:spacing w:line="240" w:lineRule="auto"/>
      </w:pPr>
      <w:r>
        <w:separator/>
      </w:r>
    </w:p>
  </w:endnote>
  <w:endnote w:type="continuationSeparator" w:id="0">
    <w:p w14:paraId="2F7FD6B4" w14:textId="77777777" w:rsidR="00102C23" w:rsidRDefault="00102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6029" w:usb3="00000000" w:csb0="8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CC3E" w14:textId="77777777" w:rsidR="009C0F28" w:rsidRDefault="009C0F2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5390A" w14:textId="77777777" w:rsidR="00102C23" w:rsidRDefault="00102C23">
      <w:pPr>
        <w:spacing w:line="240" w:lineRule="auto"/>
      </w:pPr>
      <w:r>
        <w:separator/>
      </w:r>
    </w:p>
  </w:footnote>
  <w:footnote w:type="continuationSeparator" w:id="0">
    <w:p w14:paraId="1AD5D9FC" w14:textId="77777777" w:rsidR="00102C23" w:rsidRDefault="00102C23">
      <w:pPr>
        <w:spacing w:line="240" w:lineRule="auto"/>
      </w:pPr>
      <w:r>
        <w:continuationSeparator/>
      </w:r>
    </w:p>
  </w:footnote>
  <w:footnote w:id="1">
    <w:p w14:paraId="7AA37F43" w14:textId="0FBA5AB5" w:rsidR="001D3093" w:rsidRPr="00CC5DF7" w:rsidRDefault="001D3093" w:rsidP="001D3093">
      <w:pPr>
        <w:pStyle w:val="Voetnoottekst"/>
        <w:rPr>
          <w:sz w:val="16"/>
          <w:szCs w:val="16"/>
          <w:lang w:val="nl-NL"/>
        </w:rPr>
      </w:pPr>
      <w:r w:rsidRPr="004E1CE2">
        <w:rPr>
          <w:rStyle w:val="Voetnootmarkering"/>
          <w:sz w:val="18"/>
          <w:szCs w:val="18"/>
        </w:rPr>
        <w:footnoteRef/>
      </w:r>
      <w:r w:rsidRPr="00CC5DF7">
        <w:rPr>
          <w:sz w:val="18"/>
          <w:szCs w:val="18"/>
          <w:lang w:val="nl-NL"/>
        </w:rPr>
        <w:t xml:space="preserve"> </w:t>
      </w:r>
      <w:r w:rsidRPr="00CC5DF7">
        <w:rPr>
          <w:sz w:val="16"/>
          <w:szCs w:val="16"/>
          <w:lang w:val="nl-NL"/>
        </w:rPr>
        <w:t>Kamer II, vergaderjaar 2024-2025</w:t>
      </w:r>
      <w:r w:rsidR="00562FC3" w:rsidRPr="00CC5DF7">
        <w:rPr>
          <w:sz w:val="16"/>
          <w:szCs w:val="16"/>
          <w:lang w:val="nl-NL"/>
        </w:rPr>
        <w:t>,</w:t>
      </w:r>
      <w:r w:rsidRPr="00CC5DF7">
        <w:rPr>
          <w:sz w:val="16"/>
          <w:szCs w:val="16"/>
          <w:lang w:val="nl-NL"/>
        </w:rPr>
        <w:t xml:space="preserve"> BZ2512336</w:t>
      </w:r>
    </w:p>
  </w:footnote>
  <w:footnote w:id="2">
    <w:p w14:paraId="650563B8" w14:textId="12FF224A" w:rsidR="004E1CE2" w:rsidRPr="004E1CE2" w:rsidRDefault="004E1CE2">
      <w:pPr>
        <w:pStyle w:val="Voetnoottekst"/>
        <w:rPr>
          <w:lang w:val="nl-NL"/>
        </w:rPr>
      </w:pPr>
      <w:r>
        <w:rPr>
          <w:rStyle w:val="Voetnootmarkering"/>
        </w:rPr>
        <w:footnoteRef/>
      </w:r>
      <w:r w:rsidRPr="00CC5DF7">
        <w:rPr>
          <w:lang w:val="nl-NL"/>
        </w:rPr>
        <w:t xml:space="preserve"> </w:t>
      </w:r>
      <w:r w:rsidRPr="00CC5DF7">
        <w:rPr>
          <w:sz w:val="16"/>
          <w:szCs w:val="16"/>
          <w:lang w:val="nl-NL"/>
        </w:rPr>
        <w:t>Kamer II, vergaderjaar 2024-2025, KST 32317, nr. 967</w:t>
      </w:r>
    </w:p>
  </w:footnote>
  <w:footnote w:id="3">
    <w:p w14:paraId="1C3DF4C5" w14:textId="77777777" w:rsidR="001D3093" w:rsidRDefault="001D3093" w:rsidP="001D3093">
      <w:r>
        <w:rPr>
          <w:rStyle w:val="Voetnootmarkering"/>
        </w:rPr>
        <w:footnoteRef/>
      </w:r>
      <w:r>
        <w:t xml:space="preserve"> </w:t>
      </w:r>
      <w:r w:rsidRPr="004E1CE2">
        <w:rPr>
          <w:sz w:val="16"/>
          <w:szCs w:val="16"/>
        </w:rPr>
        <w:t xml:space="preserve">Artikel 3 van het Europees Verdrag voor de Rechten van de Mens en artikel 4 Handvest van de grondrechten van de Europese Unie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A006" w14:textId="77777777" w:rsidR="009C0F28" w:rsidRDefault="00102C23">
    <w:r>
      <w:rPr>
        <w:noProof/>
      </w:rPr>
      <mc:AlternateContent>
        <mc:Choice Requires="wps">
          <w:drawing>
            <wp:anchor distT="0" distB="0" distL="0" distR="0" simplePos="0" relativeHeight="251652608" behindDoc="0" locked="1" layoutInCell="1" allowOverlap="1" wp14:anchorId="2D6F6558" wp14:editId="258FB81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CAA19B" w14:textId="77777777" w:rsidR="009C0F28" w:rsidRDefault="00102C23">
                          <w:pPr>
                            <w:pStyle w:val="Referentiegegevensbold"/>
                          </w:pPr>
                          <w:r>
                            <w:t>Directoraat-Generaal Migratie</w:t>
                          </w:r>
                        </w:p>
                        <w:p w14:paraId="47A67BF1" w14:textId="77777777" w:rsidR="009C0F28" w:rsidRDefault="00102C23">
                          <w:pPr>
                            <w:pStyle w:val="Referentiegegevens"/>
                          </w:pPr>
                          <w:r>
                            <w:t>Bureau Internationale Migratie</w:t>
                          </w:r>
                        </w:p>
                        <w:p w14:paraId="58EDB513" w14:textId="77777777" w:rsidR="009C0F28" w:rsidRDefault="009C0F28">
                          <w:pPr>
                            <w:pStyle w:val="WitregelW2"/>
                          </w:pPr>
                        </w:p>
                        <w:p w14:paraId="324882A7" w14:textId="77777777" w:rsidR="009C0F28" w:rsidRDefault="00102C23">
                          <w:pPr>
                            <w:pStyle w:val="Referentiegegevensbold"/>
                          </w:pPr>
                          <w:r>
                            <w:t>Datum</w:t>
                          </w:r>
                        </w:p>
                        <w:p w14:paraId="22C917F6" w14:textId="7AC5EE40" w:rsidR="009C0F28" w:rsidRDefault="00102C23">
                          <w:pPr>
                            <w:pStyle w:val="Referentiegegevens"/>
                          </w:pPr>
                          <w:sdt>
                            <w:sdtPr>
                              <w:id w:val="-817100031"/>
                              <w:date w:fullDate="2025-09-25T00:00:00Z">
                                <w:dateFormat w:val="d MMMM yyyy"/>
                                <w:lid w:val="nl"/>
                                <w:storeMappedDataAs w:val="dateTime"/>
                                <w:calendar w:val="gregorian"/>
                              </w:date>
                            </w:sdtPr>
                            <w:sdtEndPr/>
                            <w:sdtContent>
                              <w:r w:rsidR="00CC5DF7">
                                <w:rPr>
                                  <w:lang w:val="nl"/>
                                </w:rPr>
                                <w:t>25 september 2025</w:t>
                              </w:r>
                            </w:sdtContent>
                          </w:sdt>
                        </w:p>
                        <w:p w14:paraId="17A9034C" w14:textId="77777777" w:rsidR="009C0F28" w:rsidRDefault="009C0F28">
                          <w:pPr>
                            <w:pStyle w:val="WitregelW1"/>
                          </w:pPr>
                        </w:p>
                        <w:p w14:paraId="49F046A9" w14:textId="77777777" w:rsidR="009C0F28" w:rsidRDefault="00102C23">
                          <w:pPr>
                            <w:pStyle w:val="Referentiegegevensbold"/>
                          </w:pPr>
                          <w:r>
                            <w:t>Onze referentie</w:t>
                          </w:r>
                        </w:p>
                        <w:p w14:paraId="21D3A93F" w14:textId="77777777" w:rsidR="009C0F28" w:rsidRDefault="00102C23">
                          <w:pPr>
                            <w:pStyle w:val="Referentiegegevens"/>
                          </w:pPr>
                          <w:r>
                            <w:t>6716442</w:t>
                          </w:r>
                        </w:p>
                      </w:txbxContent>
                    </wps:txbx>
                    <wps:bodyPr vert="horz" wrap="square" lIns="0" tIns="0" rIns="0" bIns="0" anchor="t" anchorCtr="0"/>
                  </wps:wsp>
                </a:graphicData>
              </a:graphic>
            </wp:anchor>
          </w:drawing>
        </mc:Choice>
        <mc:Fallback>
          <w:pict>
            <v:shapetype w14:anchorId="2D6F655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BCAA19B" w14:textId="77777777" w:rsidR="009C0F28" w:rsidRDefault="00102C23">
                    <w:pPr>
                      <w:pStyle w:val="Referentiegegevensbold"/>
                    </w:pPr>
                    <w:r>
                      <w:t>Directoraat-Generaal Migratie</w:t>
                    </w:r>
                  </w:p>
                  <w:p w14:paraId="47A67BF1" w14:textId="77777777" w:rsidR="009C0F28" w:rsidRDefault="00102C23">
                    <w:pPr>
                      <w:pStyle w:val="Referentiegegevens"/>
                    </w:pPr>
                    <w:r>
                      <w:t>Bureau Internationale Migratie</w:t>
                    </w:r>
                  </w:p>
                  <w:p w14:paraId="58EDB513" w14:textId="77777777" w:rsidR="009C0F28" w:rsidRDefault="009C0F28">
                    <w:pPr>
                      <w:pStyle w:val="WitregelW2"/>
                    </w:pPr>
                  </w:p>
                  <w:p w14:paraId="324882A7" w14:textId="77777777" w:rsidR="009C0F28" w:rsidRDefault="00102C23">
                    <w:pPr>
                      <w:pStyle w:val="Referentiegegevensbold"/>
                    </w:pPr>
                    <w:r>
                      <w:t>Datum</w:t>
                    </w:r>
                  </w:p>
                  <w:p w14:paraId="22C917F6" w14:textId="7AC5EE40" w:rsidR="009C0F28" w:rsidRDefault="00102C23">
                    <w:pPr>
                      <w:pStyle w:val="Referentiegegevens"/>
                    </w:pPr>
                    <w:sdt>
                      <w:sdtPr>
                        <w:id w:val="-817100031"/>
                        <w:date w:fullDate="2025-09-25T00:00:00Z">
                          <w:dateFormat w:val="d MMMM yyyy"/>
                          <w:lid w:val="nl"/>
                          <w:storeMappedDataAs w:val="dateTime"/>
                          <w:calendar w:val="gregorian"/>
                        </w:date>
                      </w:sdtPr>
                      <w:sdtEndPr/>
                      <w:sdtContent>
                        <w:r w:rsidR="00CC5DF7">
                          <w:rPr>
                            <w:lang w:val="nl"/>
                          </w:rPr>
                          <w:t>25 september 2025</w:t>
                        </w:r>
                      </w:sdtContent>
                    </w:sdt>
                  </w:p>
                  <w:p w14:paraId="17A9034C" w14:textId="77777777" w:rsidR="009C0F28" w:rsidRDefault="009C0F28">
                    <w:pPr>
                      <w:pStyle w:val="WitregelW1"/>
                    </w:pPr>
                  </w:p>
                  <w:p w14:paraId="49F046A9" w14:textId="77777777" w:rsidR="009C0F28" w:rsidRDefault="00102C23">
                    <w:pPr>
                      <w:pStyle w:val="Referentiegegevensbold"/>
                    </w:pPr>
                    <w:r>
                      <w:t>Onze referentie</w:t>
                    </w:r>
                  </w:p>
                  <w:p w14:paraId="21D3A93F" w14:textId="77777777" w:rsidR="009C0F28" w:rsidRDefault="00102C23">
                    <w:pPr>
                      <w:pStyle w:val="Referentiegegevens"/>
                    </w:pPr>
                    <w:r>
                      <w:t>6716442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596ED88" wp14:editId="5A23285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9C8148A" w14:textId="77777777" w:rsidR="00AA45A9" w:rsidRDefault="00AA45A9"/>
                      </w:txbxContent>
                    </wps:txbx>
                    <wps:bodyPr vert="horz" wrap="square" lIns="0" tIns="0" rIns="0" bIns="0" anchor="t" anchorCtr="0"/>
                  </wps:wsp>
                </a:graphicData>
              </a:graphic>
            </wp:anchor>
          </w:drawing>
        </mc:Choice>
        <mc:Fallback>
          <w:pict>
            <v:shape w14:anchorId="1596ED8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9C8148A" w14:textId="77777777" w:rsidR="00AA45A9" w:rsidRDefault="00AA45A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1CF5259" wp14:editId="5996D16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E8880AF" w14:textId="1E1DE04A" w:rsidR="009C0F28" w:rsidRDefault="00102C23">
                          <w:pPr>
                            <w:pStyle w:val="Referentiegegevens"/>
                          </w:pPr>
                          <w:r>
                            <w:t xml:space="preserve">Pagina </w:t>
                          </w:r>
                          <w:r>
                            <w:fldChar w:fldCharType="begin"/>
                          </w:r>
                          <w:r>
                            <w:instrText>PAGE</w:instrText>
                          </w:r>
                          <w:r>
                            <w:fldChar w:fldCharType="separate"/>
                          </w:r>
                          <w:r w:rsidR="001D3093">
                            <w:rPr>
                              <w:noProof/>
                            </w:rPr>
                            <w:t>2</w:t>
                          </w:r>
                          <w:r>
                            <w:fldChar w:fldCharType="end"/>
                          </w:r>
                          <w:r>
                            <w:t xml:space="preserve"> van </w:t>
                          </w:r>
                          <w:r>
                            <w:fldChar w:fldCharType="begin"/>
                          </w:r>
                          <w:r>
                            <w:instrText>NUMPAGES</w:instrText>
                          </w:r>
                          <w:r>
                            <w:fldChar w:fldCharType="separate"/>
                          </w:r>
                          <w:r w:rsidR="001D3093">
                            <w:rPr>
                              <w:noProof/>
                            </w:rPr>
                            <w:t>2</w:t>
                          </w:r>
                          <w:r>
                            <w:fldChar w:fldCharType="end"/>
                          </w:r>
                        </w:p>
                      </w:txbxContent>
                    </wps:txbx>
                    <wps:bodyPr vert="horz" wrap="square" lIns="0" tIns="0" rIns="0" bIns="0" anchor="t" anchorCtr="0"/>
                  </wps:wsp>
                </a:graphicData>
              </a:graphic>
            </wp:anchor>
          </w:drawing>
        </mc:Choice>
        <mc:Fallback>
          <w:pict>
            <v:shape w14:anchorId="11CF525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E8880AF" w14:textId="1E1DE04A" w:rsidR="009C0F28" w:rsidRDefault="00102C23">
                    <w:pPr>
                      <w:pStyle w:val="Referentiegegevens"/>
                    </w:pPr>
                    <w:r>
                      <w:t xml:space="preserve">Pagina </w:t>
                    </w:r>
                    <w:r>
                      <w:fldChar w:fldCharType="begin"/>
                    </w:r>
                    <w:r>
                      <w:instrText>PAGE</w:instrText>
                    </w:r>
                    <w:r>
                      <w:fldChar w:fldCharType="separate"/>
                    </w:r>
                    <w:r w:rsidR="001D3093">
                      <w:rPr>
                        <w:noProof/>
                      </w:rPr>
                      <w:t>2</w:t>
                    </w:r>
                    <w:r>
                      <w:fldChar w:fldCharType="end"/>
                    </w:r>
                    <w:r>
                      <w:t xml:space="preserve"> van </w:t>
                    </w:r>
                    <w:r>
                      <w:fldChar w:fldCharType="begin"/>
                    </w:r>
                    <w:r>
                      <w:instrText>NUMPAGES</w:instrText>
                    </w:r>
                    <w:r>
                      <w:fldChar w:fldCharType="separate"/>
                    </w:r>
                    <w:r w:rsidR="001D3093">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BE19" w14:textId="77777777" w:rsidR="009C0F28" w:rsidRDefault="00102C23">
    <w:pPr>
      <w:spacing w:after="6377" w:line="14" w:lineRule="exact"/>
    </w:pPr>
    <w:r>
      <w:rPr>
        <w:noProof/>
      </w:rPr>
      <mc:AlternateContent>
        <mc:Choice Requires="wps">
          <w:drawing>
            <wp:anchor distT="0" distB="0" distL="0" distR="0" simplePos="0" relativeHeight="251655680" behindDoc="0" locked="1" layoutInCell="1" allowOverlap="1" wp14:anchorId="09EC8203" wp14:editId="514470E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2238B96" w14:textId="77777777" w:rsidR="00CC5DF7" w:rsidRDefault="00102C23">
                          <w:r>
                            <w:t>Aan de Voorzitter van de Tweede Kamer</w:t>
                          </w:r>
                        </w:p>
                        <w:p w14:paraId="0AE5EAD4" w14:textId="18AEBF1A" w:rsidR="009C0F28" w:rsidRDefault="00102C23">
                          <w:r>
                            <w:t>der Staten-Generaal</w:t>
                          </w:r>
                        </w:p>
                        <w:p w14:paraId="316E7EB0" w14:textId="77777777" w:rsidR="009C0F28" w:rsidRDefault="00102C23">
                          <w:r>
                            <w:t xml:space="preserve">Postbus 20018 </w:t>
                          </w:r>
                        </w:p>
                        <w:p w14:paraId="76FEFE33" w14:textId="77777777" w:rsidR="009C0F28" w:rsidRDefault="00102C23">
                          <w:r>
                            <w:t>2500 EA  DEN HAAG</w:t>
                          </w:r>
                        </w:p>
                      </w:txbxContent>
                    </wps:txbx>
                    <wps:bodyPr vert="horz" wrap="square" lIns="0" tIns="0" rIns="0" bIns="0" anchor="t" anchorCtr="0"/>
                  </wps:wsp>
                </a:graphicData>
              </a:graphic>
            </wp:anchor>
          </w:drawing>
        </mc:Choice>
        <mc:Fallback>
          <w:pict>
            <v:shapetype w14:anchorId="09EC820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2238B96" w14:textId="77777777" w:rsidR="00CC5DF7" w:rsidRDefault="00102C23">
                    <w:r>
                      <w:t>Aan de Voorzitter van de Tweede Kamer</w:t>
                    </w:r>
                  </w:p>
                  <w:p w14:paraId="0AE5EAD4" w14:textId="18AEBF1A" w:rsidR="009C0F28" w:rsidRDefault="00102C23">
                    <w:r>
                      <w:t>der Staten-Generaal</w:t>
                    </w:r>
                  </w:p>
                  <w:p w14:paraId="316E7EB0" w14:textId="77777777" w:rsidR="009C0F28" w:rsidRDefault="00102C23">
                    <w:r>
                      <w:t xml:space="preserve">Postbus 20018 </w:t>
                    </w:r>
                  </w:p>
                  <w:p w14:paraId="76FEFE33" w14:textId="77777777" w:rsidR="009C0F28" w:rsidRDefault="00102C2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9AC1028" wp14:editId="68F497E2">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C0F28" w14:paraId="46E0F04E" w14:textId="77777777">
                            <w:trPr>
                              <w:trHeight w:val="240"/>
                            </w:trPr>
                            <w:tc>
                              <w:tcPr>
                                <w:tcW w:w="1140" w:type="dxa"/>
                              </w:tcPr>
                              <w:p w14:paraId="33939B7E" w14:textId="77777777" w:rsidR="009C0F28" w:rsidRPr="00C038BA" w:rsidRDefault="00102C23">
                                <w:r w:rsidRPr="00C038BA">
                                  <w:t>Datum</w:t>
                                </w:r>
                              </w:p>
                            </w:tc>
                            <w:tc>
                              <w:tcPr>
                                <w:tcW w:w="5918" w:type="dxa"/>
                              </w:tcPr>
                              <w:p w14:paraId="40C0FE1A" w14:textId="69F167EB" w:rsidR="009C0F28" w:rsidRPr="00C038BA" w:rsidRDefault="00102C23">
                                <w:sdt>
                                  <w:sdtPr>
                                    <w:id w:val="-448475224"/>
                                    <w:date w:fullDate="2025-09-25T00:00:00Z">
                                      <w:dateFormat w:val="d MMMM yyyy"/>
                                      <w:lid w:val="nl"/>
                                      <w:storeMappedDataAs w:val="dateTime"/>
                                      <w:calendar w:val="gregorian"/>
                                    </w:date>
                                  </w:sdtPr>
                                  <w:sdtEndPr/>
                                  <w:sdtContent>
                                    <w:r w:rsidR="005D4D27" w:rsidRPr="00C038BA">
                                      <w:rPr>
                                        <w:lang w:val="nl"/>
                                      </w:rPr>
                                      <w:t>25</w:t>
                                    </w:r>
                                    <w:r w:rsidR="00D743E7" w:rsidRPr="00C038BA">
                                      <w:rPr>
                                        <w:lang w:val="nl"/>
                                      </w:rPr>
                                      <w:t xml:space="preserve"> september 2025</w:t>
                                    </w:r>
                                  </w:sdtContent>
                                </w:sdt>
                              </w:p>
                            </w:tc>
                          </w:tr>
                          <w:tr w:rsidR="009C0F28" w14:paraId="3066A541" w14:textId="77777777">
                            <w:trPr>
                              <w:trHeight w:val="240"/>
                            </w:trPr>
                            <w:tc>
                              <w:tcPr>
                                <w:tcW w:w="1140" w:type="dxa"/>
                              </w:tcPr>
                              <w:p w14:paraId="3E6FB767" w14:textId="77777777" w:rsidR="009C0F28" w:rsidRDefault="00102C23">
                                <w:r>
                                  <w:t>Betreft</w:t>
                                </w:r>
                              </w:p>
                            </w:tc>
                            <w:tc>
                              <w:tcPr>
                                <w:tcW w:w="5918" w:type="dxa"/>
                              </w:tcPr>
                              <w:p w14:paraId="5EDBC6CE" w14:textId="6EE2BD68" w:rsidR="009C0F28" w:rsidRDefault="00D743E7">
                                <w:r>
                                  <w:t>Transit hub Oeganda</w:t>
                                </w:r>
                              </w:p>
                            </w:tc>
                          </w:tr>
                        </w:tbl>
                        <w:p w14:paraId="6CDE6EF9" w14:textId="77777777" w:rsidR="00AA45A9" w:rsidRDefault="00AA45A9"/>
                      </w:txbxContent>
                    </wps:txbx>
                    <wps:bodyPr vert="horz" wrap="square" lIns="0" tIns="0" rIns="0" bIns="0" anchor="t" anchorCtr="0"/>
                  </wps:wsp>
                </a:graphicData>
              </a:graphic>
            </wp:anchor>
          </w:drawing>
        </mc:Choice>
        <mc:Fallback>
          <w:pict>
            <v:shape w14:anchorId="49AC1028"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C0F28" w14:paraId="46E0F04E" w14:textId="77777777">
                      <w:trPr>
                        <w:trHeight w:val="240"/>
                      </w:trPr>
                      <w:tc>
                        <w:tcPr>
                          <w:tcW w:w="1140" w:type="dxa"/>
                        </w:tcPr>
                        <w:p w14:paraId="33939B7E" w14:textId="77777777" w:rsidR="009C0F28" w:rsidRPr="00C038BA" w:rsidRDefault="00102C23">
                          <w:r w:rsidRPr="00C038BA">
                            <w:t>Datum</w:t>
                          </w:r>
                        </w:p>
                      </w:tc>
                      <w:tc>
                        <w:tcPr>
                          <w:tcW w:w="5918" w:type="dxa"/>
                        </w:tcPr>
                        <w:p w14:paraId="40C0FE1A" w14:textId="69F167EB" w:rsidR="009C0F28" w:rsidRPr="00C038BA" w:rsidRDefault="00102C23">
                          <w:sdt>
                            <w:sdtPr>
                              <w:id w:val="-448475224"/>
                              <w:date w:fullDate="2025-09-25T00:00:00Z">
                                <w:dateFormat w:val="d MMMM yyyy"/>
                                <w:lid w:val="nl"/>
                                <w:storeMappedDataAs w:val="dateTime"/>
                                <w:calendar w:val="gregorian"/>
                              </w:date>
                            </w:sdtPr>
                            <w:sdtEndPr/>
                            <w:sdtContent>
                              <w:r w:rsidR="005D4D27" w:rsidRPr="00C038BA">
                                <w:rPr>
                                  <w:lang w:val="nl"/>
                                </w:rPr>
                                <w:t>25</w:t>
                              </w:r>
                              <w:r w:rsidR="00D743E7" w:rsidRPr="00C038BA">
                                <w:rPr>
                                  <w:lang w:val="nl"/>
                                </w:rPr>
                                <w:t xml:space="preserve"> september 2025</w:t>
                              </w:r>
                            </w:sdtContent>
                          </w:sdt>
                        </w:p>
                      </w:tc>
                    </w:tr>
                    <w:tr w:rsidR="009C0F28" w14:paraId="3066A541" w14:textId="77777777">
                      <w:trPr>
                        <w:trHeight w:val="240"/>
                      </w:trPr>
                      <w:tc>
                        <w:tcPr>
                          <w:tcW w:w="1140" w:type="dxa"/>
                        </w:tcPr>
                        <w:p w14:paraId="3E6FB767" w14:textId="77777777" w:rsidR="009C0F28" w:rsidRDefault="00102C23">
                          <w:r>
                            <w:t>Betreft</w:t>
                          </w:r>
                        </w:p>
                      </w:tc>
                      <w:tc>
                        <w:tcPr>
                          <w:tcW w:w="5918" w:type="dxa"/>
                        </w:tcPr>
                        <w:p w14:paraId="5EDBC6CE" w14:textId="6EE2BD68" w:rsidR="009C0F28" w:rsidRDefault="00D743E7">
                          <w:r>
                            <w:t>Transit hub Oeganda</w:t>
                          </w:r>
                        </w:p>
                      </w:tc>
                    </w:tr>
                  </w:tbl>
                  <w:p w14:paraId="6CDE6EF9" w14:textId="77777777" w:rsidR="00AA45A9" w:rsidRDefault="00AA45A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A73B2A4" wp14:editId="1398E28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52B147" w14:textId="77777777" w:rsidR="009C0F28" w:rsidRDefault="00102C23">
                          <w:pPr>
                            <w:pStyle w:val="Referentiegegevensbold"/>
                          </w:pPr>
                          <w:r>
                            <w:t>Directoraat-Generaal Migratie</w:t>
                          </w:r>
                        </w:p>
                        <w:p w14:paraId="5767C0AA" w14:textId="77777777" w:rsidR="009C0F28" w:rsidRDefault="00102C23">
                          <w:pPr>
                            <w:pStyle w:val="Referentiegegevens"/>
                          </w:pPr>
                          <w:r>
                            <w:t>Bureau Internationale Migratie</w:t>
                          </w:r>
                        </w:p>
                        <w:p w14:paraId="42572BB9" w14:textId="77777777" w:rsidR="009C0F28" w:rsidRDefault="009C0F28">
                          <w:pPr>
                            <w:pStyle w:val="WitregelW1"/>
                          </w:pPr>
                        </w:p>
                        <w:p w14:paraId="25353C9D" w14:textId="77777777" w:rsidR="009C0F28" w:rsidRPr="00CC5DF7" w:rsidRDefault="00102C23">
                          <w:pPr>
                            <w:pStyle w:val="Referentiegegevens"/>
                            <w:rPr>
                              <w:lang w:val="de-DE"/>
                            </w:rPr>
                          </w:pPr>
                          <w:proofErr w:type="spellStart"/>
                          <w:r w:rsidRPr="00CC5DF7">
                            <w:rPr>
                              <w:lang w:val="de-DE"/>
                            </w:rPr>
                            <w:t>Turfmarkt</w:t>
                          </w:r>
                          <w:proofErr w:type="spellEnd"/>
                          <w:r w:rsidRPr="00CC5DF7">
                            <w:rPr>
                              <w:lang w:val="de-DE"/>
                            </w:rPr>
                            <w:t xml:space="preserve"> 147</w:t>
                          </w:r>
                        </w:p>
                        <w:p w14:paraId="066315CD" w14:textId="77777777" w:rsidR="009C0F28" w:rsidRPr="00CC5DF7" w:rsidRDefault="00102C23">
                          <w:pPr>
                            <w:pStyle w:val="Referentiegegevens"/>
                            <w:rPr>
                              <w:lang w:val="de-DE"/>
                            </w:rPr>
                          </w:pPr>
                          <w:r w:rsidRPr="00CC5DF7">
                            <w:rPr>
                              <w:lang w:val="de-DE"/>
                            </w:rPr>
                            <w:t>2511 DP   Den Haag</w:t>
                          </w:r>
                        </w:p>
                        <w:p w14:paraId="224806E2" w14:textId="77777777" w:rsidR="009C0F28" w:rsidRPr="00CC5DF7" w:rsidRDefault="00102C23">
                          <w:pPr>
                            <w:pStyle w:val="Referentiegegevens"/>
                            <w:rPr>
                              <w:lang w:val="de-DE"/>
                            </w:rPr>
                          </w:pPr>
                          <w:r w:rsidRPr="00CC5DF7">
                            <w:rPr>
                              <w:lang w:val="de-DE"/>
                            </w:rPr>
                            <w:t>Postbus 20011</w:t>
                          </w:r>
                        </w:p>
                        <w:p w14:paraId="403CC26D" w14:textId="77777777" w:rsidR="009C0F28" w:rsidRPr="00CC5DF7" w:rsidRDefault="00102C23">
                          <w:pPr>
                            <w:pStyle w:val="Referentiegegevens"/>
                            <w:rPr>
                              <w:lang w:val="de-DE"/>
                            </w:rPr>
                          </w:pPr>
                          <w:r w:rsidRPr="00CC5DF7">
                            <w:rPr>
                              <w:lang w:val="de-DE"/>
                            </w:rPr>
                            <w:t>2500 EH   Den Haag</w:t>
                          </w:r>
                        </w:p>
                        <w:p w14:paraId="75FB9D85" w14:textId="77777777" w:rsidR="009C0F28" w:rsidRPr="00CC5DF7" w:rsidRDefault="00102C23">
                          <w:pPr>
                            <w:pStyle w:val="Referentiegegevens"/>
                            <w:rPr>
                              <w:lang w:val="de-DE"/>
                            </w:rPr>
                          </w:pPr>
                          <w:r w:rsidRPr="00CC5DF7">
                            <w:rPr>
                              <w:lang w:val="de-DE"/>
                            </w:rPr>
                            <w:t>www.rijksoverheid.nl/jenv</w:t>
                          </w:r>
                        </w:p>
                        <w:p w14:paraId="50D6F3EC" w14:textId="77777777" w:rsidR="009C0F28" w:rsidRPr="00CC5DF7" w:rsidRDefault="009C0F28">
                          <w:pPr>
                            <w:pStyle w:val="WitregelW2"/>
                            <w:rPr>
                              <w:lang w:val="de-DE"/>
                            </w:rPr>
                          </w:pPr>
                        </w:p>
                        <w:p w14:paraId="61588145" w14:textId="77777777" w:rsidR="009C0F28" w:rsidRDefault="00102C23">
                          <w:pPr>
                            <w:pStyle w:val="Referentiegegevensbold"/>
                          </w:pPr>
                          <w:r>
                            <w:t>Onze referentie</w:t>
                          </w:r>
                        </w:p>
                        <w:p w14:paraId="1B641A6C" w14:textId="77777777" w:rsidR="009C0F28" w:rsidRDefault="00102C23">
                          <w:pPr>
                            <w:pStyle w:val="Referentiegegevens"/>
                          </w:pPr>
                          <w:r>
                            <w:t>6716442</w:t>
                          </w:r>
                        </w:p>
                      </w:txbxContent>
                    </wps:txbx>
                    <wps:bodyPr vert="horz" wrap="square" lIns="0" tIns="0" rIns="0" bIns="0" anchor="t" anchorCtr="0"/>
                  </wps:wsp>
                </a:graphicData>
              </a:graphic>
            </wp:anchor>
          </w:drawing>
        </mc:Choice>
        <mc:Fallback>
          <w:pict>
            <v:shape w14:anchorId="0A73B2A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852B147" w14:textId="77777777" w:rsidR="009C0F28" w:rsidRDefault="00102C23">
                    <w:pPr>
                      <w:pStyle w:val="Referentiegegevensbold"/>
                    </w:pPr>
                    <w:r>
                      <w:t>Directoraat-Generaal Migratie</w:t>
                    </w:r>
                  </w:p>
                  <w:p w14:paraId="5767C0AA" w14:textId="77777777" w:rsidR="009C0F28" w:rsidRDefault="00102C23">
                    <w:pPr>
                      <w:pStyle w:val="Referentiegegevens"/>
                    </w:pPr>
                    <w:r>
                      <w:t>Bureau Internationale Migratie</w:t>
                    </w:r>
                  </w:p>
                  <w:p w14:paraId="42572BB9" w14:textId="77777777" w:rsidR="009C0F28" w:rsidRDefault="009C0F28">
                    <w:pPr>
                      <w:pStyle w:val="WitregelW1"/>
                    </w:pPr>
                  </w:p>
                  <w:p w14:paraId="25353C9D" w14:textId="77777777" w:rsidR="009C0F28" w:rsidRPr="00CC5DF7" w:rsidRDefault="00102C23">
                    <w:pPr>
                      <w:pStyle w:val="Referentiegegevens"/>
                      <w:rPr>
                        <w:lang w:val="de-DE"/>
                      </w:rPr>
                    </w:pPr>
                    <w:proofErr w:type="spellStart"/>
                    <w:r w:rsidRPr="00CC5DF7">
                      <w:rPr>
                        <w:lang w:val="de-DE"/>
                      </w:rPr>
                      <w:t>Turfmarkt</w:t>
                    </w:r>
                    <w:proofErr w:type="spellEnd"/>
                    <w:r w:rsidRPr="00CC5DF7">
                      <w:rPr>
                        <w:lang w:val="de-DE"/>
                      </w:rPr>
                      <w:t xml:space="preserve"> 147</w:t>
                    </w:r>
                  </w:p>
                  <w:p w14:paraId="066315CD" w14:textId="77777777" w:rsidR="009C0F28" w:rsidRPr="00CC5DF7" w:rsidRDefault="00102C23">
                    <w:pPr>
                      <w:pStyle w:val="Referentiegegevens"/>
                      <w:rPr>
                        <w:lang w:val="de-DE"/>
                      </w:rPr>
                    </w:pPr>
                    <w:r w:rsidRPr="00CC5DF7">
                      <w:rPr>
                        <w:lang w:val="de-DE"/>
                      </w:rPr>
                      <w:t>2511 DP   Den Haag</w:t>
                    </w:r>
                  </w:p>
                  <w:p w14:paraId="224806E2" w14:textId="77777777" w:rsidR="009C0F28" w:rsidRPr="00CC5DF7" w:rsidRDefault="00102C23">
                    <w:pPr>
                      <w:pStyle w:val="Referentiegegevens"/>
                      <w:rPr>
                        <w:lang w:val="de-DE"/>
                      </w:rPr>
                    </w:pPr>
                    <w:r w:rsidRPr="00CC5DF7">
                      <w:rPr>
                        <w:lang w:val="de-DE"/>
                      </w:rPr>
                      <w:t>Postbus 20011</w:t>
                    </w:r>
                  </w:p>
                  <w:p w14:paraId="403CC26D" w14:textId="77777777" w:rsidR="009C0F28" w:rsidRPr="00CC5DF7" w:rsidRDefault="00102C23">
                    <w:pPr>
                      <w:pStyle w:val="Referentiegegevens"/>
                      <w:rPr>
                        <w:lang w:val="de-DE"/>
                      </w:rPr>
                    </w:pPr>
                    <w:r w:rsidRPr="00CC5DF7">
                      <w:rPr>
                        <w:lang w:val="de-DE"/>
                      </w:rPr>
                      <w:t>2500 EH   Den Haag</w:t>
                    </w:r>
                  </w:p>
                  <w:p w14:paraId="75FB9D85" w14:textId="77777777" w:rsidR="009C0F28" w:rsidRPr="00CC5DF7" w:rsidRDefault="00102C23">
                    <w:pPr>
                      <w:pStyle w:val="Referentiegegevens"/>
                      <w:rPr>
                        <w:lang w:val="de-DE"/>
                      </w:rPr>
                    </w:pPr>
                    <w:r w:rsidRPr="00CC5DF7">
                      <w:rPr>
                        <w:lang w:val="de-DE"/>
                      </w:rPr>
                      <w:t>www.rijksoverheid.nl/jenv</w:t>
                    </w:r>
                  </w:p>
                  <w:p w14:paraId="50D6F3EC" w14:textId="77777777" w:rsidR="009C0F28" w:rsidRPr="00CC5DF7" w:rsidRDefault="009C0F28">
                    <w:pPr>
                      <w:pStyle w:val="WitregelW2"/>
                      <w:rPr>
                        <w:lang w:val="de-DE"/>
                      </w:rPr>
                    </w:pPr>
                  </w:p>
                  <w:p w14:paraId="61588145" w14:textId="77777777" w:rsidR="009C0F28" w:rsidRDefault="00102C23">
                    <w:pPr>
                      <w:pStyle w:val="Referentiegegevensbold"/>
                    </w:pPr>
                    <w:r>
                      <w:t>Onze referentie</w:t>
                    </w:r>
                  </w:p>
                  <w:p w14:paraId="1B641A6C" w14:textId="77777777" w:rsidR="009C0F28" w:rsidRDefault="00102C23">
                    <w:pPr>
                      <w:pStyle w:val="Referentiegegevens"/>
                    </w:pPr>
                    <w:r>
                      <w:t>6716442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B36D0D8" wp14:editId="30F6E81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AED3C6" w14:textId="77777777" w:rsidR="00AA45A9" w:rsidRDefault="00AA45A9"/>
                      </w:txbxContent>
                    </wps:txbx>
                    <wps:bodyPr vert="horz" wrap="square" lIns="0" tIns="0" rIns="0" bIns="0" anchor="t" anchorCtr="0"/>
                  </wps:wsp>
                </a:graphicData>
              </a:graphic>
            </wp:anchor>
          </w:drawing>
        </mc:Choice>
        <mc:Fallback>
          <w:pict>
            <v:shape w14:anchorId="6B36D0D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DAED3C6" w14:textId="77777777" w:rsidR="00AA45A9" w:rsidRDefault="00AA45A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B32199E" wp14:editId="1C0D676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887FBB" w14:textId="77777777" w:rsidR="009C0F28" w:rsidRDefault="00102C23">
                          <w:pPr>
                            <w:pStyle w:val="Referentiegegevens"/>
                          </w:pPr>
                          <w:r>
                            <w:t xml:space="preserve">Pagina </w:t>
                          </w:r>
                          <w:r>
                            <w:fldChar w:fldCharType="begin"/>
                          </w:r>
                          <w:r>
                            <w:instrText>PAGE</w:instrText>
                          </w:r>
                          <w:r>
                            <w:fldChar w:fldCharType="separate"/>
                          </w:r>
                          <w:r w:rsidR="00B66161">
                            <w:rPr>
                              <w:noProof/>
                            </w:rPr>
                            <w:t>1</w:t>
                          </w:r>
                          <w:r>
                            <w:fldChar w:fldCharType="end"/>
                          </w:r>
                          <w:r>
                            <w:t xml:space="preserve"> van </w:t>
                          </w:r>
                          <w:r>
                            <w:fldChar w:fldCharType="begin"/>
                          </w:r>
                          <w:r>
                            <w:instrText>NUMPAGES</w:instrText>
                          </w:r>
                          <w:r>
                            <w:fldChar w:fldCharType="separate"/>
                          </w:r>
                          <w:r w:rsidR="00B66161">
                            <w:rPr>
                              <w:noProof/>
                            </w:rPr>
                            <w:t>1</w:t>
                          </w:r>
                          <w:r>
                            <w:fldChar w:fldCharType="end"/>
                          </w:r>
                        </w:p>
                      </w:txbxContent>
                    </wps:txbx>
                    <wps:bodyPr vert="horz" wrap="square" lIns="0" tIns="0" rIns="0" bIns="0" anchor="t" anchorCtr="0"/>
                  </wps:wsp>
                </a:graphicData>
              </a:graphic>
            </wp:anchor>
          </w:drawing>
        </mc:Choice>
        <mc:Fallback>
          <w:pict>
            <v:shape w14:anchorId="0B32199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2887FBB" w14:textId="77777777" w:rsidR="009C0F28" w:rsidRDefault="00102C23">
                    <w:pPr>
                      <w:pStyle w:val="Referentiegegevens"/>
                    </w:pPr>
                    <w:r>
                      <w:t xml:space="preserve">Pagina </w:t>
                    </w:r>
                    <w:r>
                      <w:fldChar w:fldCharType="begin"/>
                    </w:r>
                    <w:r>
                      <w:instrText>PAGE</w:instrText>
                    </w:r>
                    <w:r>
                      <w:fldChar w:fldCharType="separate"/>
                    </w:r>
                    <w:r w:rsidR="00B66161">
                      <w:rPr>
                        <w:noProof/>
                      </w:rPr>
                      <w:t>1</w:t>
                    </w:r>
                    <w:r>
                      <w:fldChar w:fldCharType="end"/>
                    </w:r>
                    <w:r>
                      <w:t xml:space="preserve"> van </w:t>
                    </w:r>
                    <w:r>
                      <w:fldChar w:fldCharType="begin"/>
                    </w:r>
                    <w:r>
                      <w:instrText>NUMPAGES</w:instrText>
                    </w:r>
                    <w:r>
                      <w:fldChar w:fldCharType="separate"/>
                    </w:r>
                    <w:r w:rsidR="00B6616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9451D02" wp14:editId="7B76A4D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7F63DB4" w14:textId="77777777" w:rsidR="009C0F28" w:rsidRDefault="00102C23">
                          <w:pPr>
                            <w:spacing w:line="240" w:lineRule="auto"/>
                          </w:pPr>
                          <w:r>
                            <w:rPr>
                              <w:noProof/>
                            </w:rPr>
                            <w:drawing>
                              <wp:inline distT="0" distB="0" distL="0" distR="0" wp14:anchorId="583391BA" wp14:editId="4D6A81C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451D0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7F63DB4" w14:textId="77777777" w:rsidR="009C0F28" w:rsidRDefault="00102C23">
                    <w:pPr>
                      <w:spacing w:line="240" w:lineRule="auto"/>
                    </w:pPr>
                    <w:r>
                      <w:rPr>
                        <w:noProof/>
                      </w:rPr>
                      <w:drawing>
                        <wp:inline distT="0" distB="0" distL="0" distR="0" wp14:anchorId="583391BA" wp14:editId="4D6A81C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9F11D8" wp14:editId="1E7C4C6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67A3DD" w14:textId="77777777" w:rsidR="009C0F28" w:rsidRDefault="00102C23">
                          <w:pPr>
                            <w:spacing w:line="240" w:lineRule="auto"/>
                          </w:pPr>
                          <w:r>
                            <w:rPr>
                              <w:noProof/>
                            </w:rPr>
                            <w:drawing>
                              <wp:inline distT="0" distB="0" distL="0" distR="0" wp14:anchorId="0A00CC9E" wp14:editId="5BB6746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9F11D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967A3DD" w14:textId="77777777" w:rsidR="009C0F28" w:rsidRDefault="00102C23">
                    <w:pPr>
                      <w:spacing w:line="240" w:lineRule="auto"/>
                    </w:pPr>
                    <w:r>
                      <w:rPr>
                        <w:noProof/>
                      </w:rPr>
                      <w:drawing>
                        <wp:inline distT="0" distB="0" distL="0" distR="0" wp14:anchorId="0A00CC9E" wp14:editId="5BB6746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18D044F" wp14:editId="39EB173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A37545" w14:textId="77777777" w:rsidR="009C0F28" w:rsidRDefault="00102C23">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18D044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2A37545" w14:textId="77777777" w:rsidR="009C0F28" w:rsidRDefault="00102C23">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91E055"/>
    <w:multiLevelType w:val="multilevel"/>
    <w:tmpl w:val="902B2F4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B2BD928"/>
    <w:multiLevelType w:val="multilevel"/>
    <w:tmpl w:val="0140665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0C3CC43"/>
    <w:multiLevelType w:val="multilevel"/>
    <w:tmpl w:val="B3B8F42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0BCB294"/>
    <w:multiLevelType w:val="multilevel"/>
    <w:tmpl w:val="81D2B20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4D0443B"/>
    <w:multiLevelType w:val="multilevel"/>
    <w:tmpl w:val="E83F59D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9CFF86F"/>
    <w:multiLevelType w:val="multilevel"/>
    <w:tmpl w:val="49173E8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07348079">
    <w:abstractNumId w:val="4"/>
  </w:num>
  <w:num w:numId="2" w16cid:durableId="1298342712">
    <w:abstractNumId w:val="2"/>
  </w:num>
  <w:num w:numId="3" w16cid:durableId="121926028">
    <w:abstractNumId w:val="1"/>
  </w:num>
  <w:num w:numId="4" w16cid:durableId="602495613">
    <w:abstractNumId w:val="3"/>
  </w:num>
  <w:num w:numId="5" w16cid:durableId="1009334031">
    <w:abstractNumId w:val="5"/>
  </w:num>
  <w:num w:numId="6" w16cid:durableId="812060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28"/>
    <w:rsid w:val="00047A97"/>
    <w:rsid w:val="00095124"/>
    <w:rsid w:val="00102C23"/>
    <w:rsid w:val="001D3093"/>
    <w:rsid w:val="0020573A"/>
    <w:rsid w:val="00207FFC"/>
    <w:rsid w:val="00220A36"/>
    <w:rsid w:val="003A7415"/>
    <w:rsid w:val="003B36D1"/>
    <w:rsid w:val="003E77E9"/>
    <w:rsid w:val="00462215"/>
    <w:rsid w:val="004E1CE2"/>
    <w:rsid w:val="00504949"/>
    <w:rsid w:val="00562FC3"/>
    <w:rsid w:val="00582ED8"/>
    <w:rsid w:val="005D4D27"/>
    <w:rsid w:val="00601908"/>
    <w:rsid w:val="00604510"/>
    <w:rsid w:val="006462F5"/>
    <w:rsid w:val="006F4D40"/>
    <w:rsid w:val="00746C31"/>
    <w:rsid w:val="007708AA"/>
    <w:rsid w:val="007C5E00"/>
    <w:rsid w:val="008006D4"/>
    <w:rsid w:val="00836B51"/>
    <w:rsid w:val="00891559"/>
    <w:rsid w:val="009C0F28"/>
    <w:rsid w:val="009C1D10"/>
    <w:rsid w:val="009F6786"/>
    <w:rsid w:val="00A2626E"/>
    <w:rsid w:val="00A308C0"/>
    <w:rsid w:val="00A72F07"/>
    <w:rsid w:val="00AA45A9"/>
    <w:rsid w:val="00AC4E37"/>
    <w:rsid w:val="00B02B30"/>
    <w:rsid w:val="00B258EA"/>
    <w:rsid w:val="00B66161"/>
    <w:rsid w:val="00BF0829"/>
    <w:rsid w:val="00C038BA"/>
    <w:rsid w:val="00C517F7"/>
    <w:rsid w:val="00C62713"/>
    <w:rsid w:val="00C93AE4"/>
    <w:rsid w:val="00CC5DF7"/>
    <w:rsid w:val="00D24CE4"/>
    <w:rsid w:val="00D743E7"/>
    <w:rsid w:val="00E147C2"/>
    <w:rsid w:val="00E23699"/>
    <w:rsid w:val="00E25C62"/>
    <w:rsid w:val="00E4400A"/>
    <w:rsid w:val="00EB6D37"/>
    <w:rsid w:val="00F160BE"/>
    <w:rsid w:val="00F35E9F"/>
    <w:rsid w:val="00F44BE5"/>
    <w:rsid w:val="00F565E2"/>
    <w:rsid w:val="00FE34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9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D3093"/>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1D3093"/>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1D3093"/>
    <w:rPr>
      <w:vertAlign w:val="superscript"/>
    </w:rPr>
  </w:style>
  <w:style w:type="paragraph" w:styleId="Koptekst">
    <w:name w:val="header"/>
    <w:basedOn w:val="Standaard"/>
    <w:link w:val="KoptekstChar"/>
    <w:uiPriority w:val="99"/>
    <w:unhideWhenUsed/>
    <w:rsid w:val="00D743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43E7"/>
    <w:rPr>
      <w:rFonts w:ascii="Verdana" w:hAnsi="Verdana"/>
      <w:color w:val="000000"/>
      <w:sz w:val="18"/>
      <w:szCs w:val="18"/>
    </w:rPr>
  </w:style>
  <w:style w:type="character" w:styleId="Verwijzingopmerking">
    <w:name w:val="annotation reference"/>
    <w:basedOn w:val="Standaardalinea-lettertype"/>
    <w:uiPriority w:val="99"/>
    <w:semiHidden/>
    <w:unhideWhenUsed/>
    <w:rsid w:val="005D4D27"/>
    <w:rPr>
      <w:sz w:val="16"/>
      <w:szCs w:val="16"/>
    </w:rPr>
  </w:style>
  <w:style w:type="paragraph" w:styleId="Tekstopmerking">
    <w:name w:val="annotation text"/>
    <w:basedOn w:val="Standaard"/>
    <w:link w:val="TekstopmerkingChar"/>
    <w:uiPriority w:val="99"/>
    <w:unhideWhenUsed/>
    <w:rsid w:val="005D4D27"/>
    <w:pPr>
      <w:spacing w:line="240" w:lineRule="auto"/>
    </w:pPr>
    <w:rPr>
      <w:sz w:val="20"/>
      <w:szCs w:val="20"/>
    </w:rPr>
  </w:style>
  <w:style w:type="character" w:customStyle="1" w:styleId="TekstopmerkingChar">
    <w:name w:val="Tekst opmerking Char"/>
    <w:basedOn w:val="Standaardalinea-lettertype"/>
    <w:link w:val="Tekstopmerking"/>
    <w:uiPriority w:val="99"/>
    <w:rsid w:val="005D4D27"/>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796</ap:Words>
  <ap:Characters>4381</ap:Characters>
  <ap:DocSecurity>0</ap:DocSecurity>
  <ap:Lines>36</ap:Lines>
  <ap:Paragraphs>10</ap:Paragraphs>
  <ap:ScaleCrop>false</ap:ScaleCrop>
  <ap:LinksUpToDate>false</ap:LinksUpToDate>
  <ap:CharactersWithSpaces>5167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2025-09-25T16:14:00.0000000Z</dcterms:created>
  <dcterms:modified xsi:type="dcterms:W3CDTF">2025-09-25T16:15:00.0000000Z</dcterms:modified>
  <dc:description>------------------------</dc:description>
  <dc:subject/>
  <keywords/>
  <version/>
  <category/>
</coreProperties>
</file>