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1E67" w:rsidR="00A828E3" w:rsidRDefault="00FD2D19" w14:paraId="1D58C16C" w14:textId="2BFA70A2">
      <w:pPr>
        <w:pStyle w:val="PlatteTekst"/>
        <w:rPr>
          <w:szCs w:val="18"/>
        </w:rPr>
        <w:sectPr w:rsidRPr="00BC1E6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Pr>
          <w:noProof/>
        </w:rPr>
        <mc:AlternateContent>
          <mc:Choice Requires="wps">
            <w:drawing>
              <wp:anchor distT="0" distB="269875" distL="114300" distR="114300" simplePos="0" relativeHeight="251658241" behindDoc="0" locked="0" layoutInCell="1" allowOverlap="1" wp14:editId="3FD6BC16" wp14:anchorId="1EC18534">
                <wp:simplePos x="0" y="0"/>
                <wp:positionH relativeFrom="margin">
                  <wp:posOffset>3283585</wp:posOffset>
                </wp:positionH>
                <wp:positionV relativeFrom="page">
                  <wp:posOffset>750570</wp:posOffset>
                </wp:positionV>
                <wp:extent cx="2000885" cy="702310"/>
                <wp:effectExtent l="0" t="0" r="0" b="0"/>
                <wp:wrapTopAndBottom/>
                <wp:docPr id="31651550"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42202" w14:paraId="258EB843" w14:textId="6633F46A">
                            <w:pPr>
                              <w:pStyle w:val="Huisstijl-Agendatitel"/>
                              <w:ind w:left="0" w:firstLine="0"/>
                              <w:jc w:val="right"/>
                            </w:pPr>
                            <w:r>
                              <w:t>22</w:t>
                            </w:r>
                            <w:r w:rsidR="00C10487">
                              <w:t xml:space="preserve"> </w:t>
                            </w:r>
                            <w:r>
                              <w:t>september</w:t>
                            </w:r>
                            <w:r w:rsidR="00AF57CB">
                              <w:t xml:space="preserve"> 202</w:t>
                            </w:r>
                            <w:r>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C18534">
                <v:stroke joinstyle="miter"/>
                <v:path gradientshapeok="t" o:connecttype="rect"/>
              </v:shapetype>
              <v:shape id="Tekstvak 7"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42202" w14:paraId="258EB843" w14:textId="6633F46A">
                      <w:pPr>
                        <w:pStyle w:val="Huisstijl-Agendatitel"/>
                        <w:ind w:left="0" w:firstLine="0"/>
                        <w:jc w:val="right"/>
                      </w:pPr>
                      <w:r>
                        <w:t>22</w:t>
                      </w:r>
                      <w:r w:rsidR="00C10487">
                        <w:t xml:space="preserve"> </w:t>
                      </w:r>
                      <w:r>
                        <w:t>september</w:t>
                      </w:r>
                      <w:r w:rsidR="00AF57CB">
                        <w:t xml:space="preserve"> 202</w:t>
                      </w:r>
                      <w:r>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Pr>
          <w:noProof/>
        </w:rPr>
        <mc:AlternateContent>
          <mc:Choice Requires="wps">
            <w:drawing>
              <wp:anchor distT="0" distB="0" distL="114300" distR="114300" simplePos="0" relativeHeight="251658240" behindDoc="0" locked="0" layoutInCell="1" allowOverlap="1" wp14:editId="4A6ED298" wp14:anchorId="07E89EB9">
                <wp:simplePos x="0" y="0"/>
                <wp:positionH relativeFrom="column">
                  <wp:posOffset>3586480</wp:posOffset>
                </wp:positionH>
                <wp:positionV relativeFrom="page">
                  <wp:posOffset>1695450</wp:posOffset>
                </wp:positionV>
                <wp:extent cx="2048510" cy="238125"/>
                <wp:effectExtent l="0" t="0" r="0" b="0"/>
                <wp:wrapNone/>
                <wp:docPr id="437704747"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07E89EB9">
                <v:textbox inset="0,0,0,0">
                  <w:txbxContent>
                    <w:p w:rsidR="00A42CDC" w:rsidRDefault="00A42CDC" w14:paraId="4C01BB0B" w14:textId="77777777"/>
                  </w:txbxContent>
                </v:textbox>
                <w10:wrap anchory="page"/>
              </v:shape>
            </w:pict>
          </mc:Fallback>
        </mc:AlternateContent>
      </w:r>
    </w:p>
    <w:p w:rsidRPr="00BC1E67" w:rsidR="00E02D08" w:rsidP="00C727FA" w:rsidRDefault="00E02D08" w14:paraId="05CDB571" w14:textId="47CE6B3B">
      <w:pPr>
        <w:rPr>
          <w:b/>
          <w:szCs w:val="18"/>
        </w:rPr>
      </w:pPr>
      <w:r w:rsidRPr="00BC1E67">
        <w:rPr>
          <w:b/>
          <w:szCs w:val="18"/>
        </w:rPr>
        <w:t xml:space="preserve">Lijst van nieuwe EU-voorstellen </w:t>
      </w:r>
    </w:p>
    <w:p w:rsidRPr="00BC1E67" w:rsidR="00E02D08" w:rsidP="00C727FA" w:rsidRDefault="00E02D08" w14:paraId="54F4943E" w14:textId="77777777">
      <w:pPr>
        <w:rPr>
          <w:b/>
          <w:szCs w:val="18"/>
        </w:rPr>
      </w:pPr>
    </w:p>
    <w:p w:rsidR="005115F8" w:rsidP="005115F8" w:rsidRDefault="005115F8" w14:paraId="3EB199E6" w14:textId="140E4E7F">
      <w:pPr>
        <w:pStyle w:val="Normaalweb"/>
        <w:rPr>
          <w:rFonts w:ascii="Verdana" w:hAnsi="Verdana"/>
          <w:sz w:val="18"/>
          <w:szCs w:val="18"/>
        </w:rPr>
      </w:pPr>
      <w:r w:rsidRPr="00BC1E67">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BC1E67" w:rsidR="00A9227F">
        <w:rPr>
          <w:rStyle w:val="Voetnootmarkering"/>
          <w:rFonts w:ascii="Verdana" w:hAnsi="Verdana"/>
          <w:sz w:val="18"/>
          <w:szCs w:val="18"/>
        </w:rPr>
        <w:footnoteReference w:id="2"/>
      </w:r>
      <w:r w:rsidRPr="00BC1E67">
        <w:rPr>
          <w:rFonts w:ascii="Verdana" w:hAnsi="Verdana"/>
          <w:sz w:val="18"/>
          <w:szCs w:val="18"/>
        </w:rPr>
        <w:t xml:space="preserve">: </w:t>
      </w:r>
    </w:p>
    <w:p w:rsidR="00A33E5F" w:rsidP="005115F8" w:rsidRDefault="00A33E5F" w14:paraId="497C3D36" w14:textId="77777777">
      <w:pPr>
        <w:pStyle w:val="Normaalweb"/>
        <w:rPr>
          <w:rFonts w:ascii="Verdana" w:hAnsi="Verdana"/>
          <w:sz w:val="18"/>
          <w:szCs w:val="18"/>
        </w:rPr>
      </w:pPr>
    </w:p>
    <w:p w:rsidRPr="00C10487" w:rsidR="00820149" w:rsidP="00820149" w:rsidRDefault="00D27FE7" w14:paraId="015F6DB1" w14:textId="16720EB1">
      <w:pPr>
        <w:pStyle w:val="Lijstalinea"/>
        <w:numPr>
          <w:ilvl w:val="0"/>
          <w:numId w:val="2"/>
        </w:numPr>
        <w:rPr>
          <w:b/>
          <w:szCs w:val="18"/>
        </w:rPr>
      </w:pPr>
      <w:r w:rsidRPr="00BC1E67">
        <w:rPr>
          <w:b/>
          <w:szCs w:val="18"/>
        </w:rPr>
        <w:t>Nieuw voorgestelde EU-w</w:t>
      </w:r>
      <w:r w:rsidRPr="00BC1E67" w:rsidR="00820149">
        <w:rPr>
          <w:b/>
          <w:szCs w:val="18"/>
        </w:rPr>
        <w:t>etgeving</w:t>
      </w:r>
      <w:r w:rsidRPr="00BC1E67" w:rsidR="00E02D08">
        <w:rPr>
          <w:rStyle w:val="Voetnootmarkering"/>
          <w:b/>
          <w:szCs w:val="18"/>
        </w:rPr>
        <w:br/>
      </w:r>
      <w:r w:rsidRPr="00BC1E67" w:rsidR="00E02D08">
        <w:rPr>
          <w:szCs w:val="18"/>
        </w:rPr>
        <w:t>(Verordeningen, richtlijnen en wetgevende besluiten)</w:t>
      </w:r>
    </w:p>
    <w:p w:rsidR="0067537E" w:rsidP="002A4BD8" w:rsidRDefault="0067537E" w14:paraId="1FFE6A28" w14:textId="77777777">
      <w:pPr>
        <w:rPr>
          <w:szCs w:val="18"/>
        </w:rPr>
      </w:pPr>
    </w:p>
    <w:tbl>
      <w:tblPr>
        <w:tblW w:w="0" w:type="auto"/>
        <w:tblCellMar>
          <w:left w:w="0" w:type="dxa"/>
          <w:right w:w="0" w:type="dxa"/>
        </w:tblCellMar>
        <w:tblLook w:val="04A0" w:firstRow="1" w:lastRow="0" w:firstColumn="1" w:lastColumn="0" w:noHBand="0" w:noVBand="1"/>
      </w:tblPr>
      <w:tblGrid>
        <w:gridCol w:w="1134"/>
        <w:gridCol w:w="6378"/>
      </w:tblGrid>
      <w:tr w:rsidRPr="00747483" w:rsidR="00687685" w:rsidTr="00C059B5" w14:paraId="60A8C0F4" w14:textId="77777777">
        <w:tc>
          <w:tcPr>
            <w:tcW w:w="1134" w:type="dxa"/>
            <w:tcBorders>
              <w:top w:val="single" w:color="D9D9D9" w:sz="8" w:space="0"/>
              <w:left w:val="nil"/>
              <w:bottom w:val="nil"/>
              <w:right w:val="nil"/>
            </w:tcBorders>
            <w:tcMar>
              <w:top w:w="0" w:type="dxa"/>
              <w:left w:w="108" w:type="dxa"/>
              <w:bottom w:w="0" w:type="dxa"/>
              <w:right w:w="108" w:type="dxa"/>
            </w:tcMar>
            <w:hideMark/>
          </w:tcPr>
          <w:p w:rsidR="00687685" w:rsidP="00C059B5" w:rsidRDefault="00687685" w14:paraId="2F64461A"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687685" w:rsidP="00C059B5" w:rsidRDefault="00BC29E1" w14:paraId="34E21768" w14:textId="1C4873E4">
            <w:pPr>
              <w:shd w:val="clear" w:color="auto" w:fill="FFFFFF"/>
              <w:spacing w:after="75"/>
              <w:rPr>
                <w:szCs w:val="18"/>
                <w:lang w:val="en-US" w:eastAsia="nl-NL"/>
              </w:rPr>
            </w:pPr>
            <w:r w:rsidRPr="00FB7496">
              <w:rPr>
                <w:lang w:val="en-US"/>
              </w:rPr>
              <w:t xml:space="preserve">Proposal for a REGULATION OF THE EUROPEAN PARLIAMENT AND OF THE COUNCIL establishing the exchange, assistance and training </w:t>
            </w:r>
            <w:proofErr w:type="spellStart"/>
            <w:r w:rsidRPr="00FB7496">
              <w:rPr>
                <w:lang w:val="en-US"/>
              </w:rPr>
              <w:t>programme</w:t>
            </w:r>
            <w:proofErr w:type="spellEnd"/>
            <w:r w:rsidRPr="00FB7496">
              <w:rPr>
                <w:lang w:val="en-US"/>
              </w:rPr>
              <w:t xml:space="preserve"> for the protection of the euro against counterfeiting for the period 2028-2034 (the 'Pericles V' </w:t>
            </w:r>
            <w:proofErr w:type="spellStart"/>
            <w:r w:rsidRPr="00FB7496">
              <w:rPr>
                <w:lang w:val="en-US"/>
              </w:rPr>
              <w:t>programme</w:t>
            </w:r>
            <w:proofErr w:type="spellEnd"/>
            <w:r w:rsidRPr="00FB7496">
              <w:rPr>
                <w:lang w:val="en-US"/>
              </w:rPr>
              <w:t xml:space="preserve">) and repealing Regulation (EU) 2021/840 </w:t>
            </w:r>
            <w:hyperlink w:history="1" r:id="rId15">
              <w:r w:rsidRPr="00FB7496">
                <w:rPr>
                  <w:rStyle w:val="Hyperlink"/>
                  <w:lang w:val="en-US"/>
                </w:rPr>
                <w:t>COM(2025)462</w:t>
              </w:r>
            </w:hyperlink>
          </w:p>
        </w:tc>
      </w:tr>
      <w:tr w:rsidR="00687685" w:rsidTr="00C059B5" w14:paraId="635DFE8C" w14:textId="77777777">
        <w:tc>
          <w:tcPr>
            <w:tcW w:w="1134" w:type="dxa"/>
            <w:tcMar>
              <w:top w:w="0" w:type="dxa"/>
              <w:left w:w="108" w:type="dxa"/>
              <w:bottom w:w="0" w:type="dxa"/>
              <w:right w:w="108" w:type="dxa"/>
            </w:tcMar>
            <w:hideMark/>
          </w:tcPr>
          <w:p w:rsidR="00687685" w:rsidP="00C059B5" w:rsidRDefault="00687685" w14:paraId="44FF381E" w14:textId="77777777">
            <w:pPr>
              <w:spacing w:after="240"/>
              <w:rPr>
                <w:szCs w:val="18"/>
                <w:lang w:eastAsia="nl-NL"/>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430AA8" w:rsidR="00687685" w:rsidP="00C059B5" w:rsidRDefault="000C126F" w14:paraId="0E18AAD2" w14:textId="5AEA8769">
            <w:pPr>
              <w:spacing w:after="240"/>
              <w:rPr>
                <w:szCs w:val="18"/>
                <w:lang w:eastAsia="nl-NL"/>
              </w:rPr>
            </w:pPr>
            <w:r>
              <w:rPr>
                <w:szCs w:val="18"/>
                <w:lang w:eastAsia="nl-NL"/>
              </w:rPr>
              <w:t>Voor kennisgeving aannemen</w:t>
            </w:r>
          </w:p>
        </w:tc>
      </w:tr>
      <w:tr w:rsidRPr="00391D49" w:rsidR="00687685" w:rsidTr="00C059B5" w14:paraId="51E9BA5E" w14:textId="77777777">
        <w:tc>
          <w:tcPr>
            <w:tcW w:w="1134" w:type="dxa"/>
            <w:tcBorders>
              <w:top w:val="nil"/>
              <w:left w:val="nil"/>
              <w:bottom w:val="single" w:color="D9D9D9" w:sz="8" w:space="0"/>
              <w:right w:val="nil"/>
            </w:tcBorders>
            <w:tcMar>
              <w:top w:w="0" w:type="dxa"/>
              <w:left w:w="108" w:type="dxa"/>
              <w:bottom w:w="0" w:type="dxa"/>
              <w:right w:w="108" w:type="dxa"/>
            </w:tcMar>
            <w:hideMark/>
          </w:tcPr>
          <w:p w:rsidR="00687685" w:rsidP="00C059B5" w:rsidRDefault="00687685" w14:paraId="27FB2CE8" w14:textId="77777777">
            <w:pPr>
              <w:spacing w:after="240"/>
              <w:rPr>
                <w:szCs w:val="18"/>
                <w:lang w:eastAsia="nl-NL"/>
              </w:rPr>
            </w:pPr>
            <w:r w:rsidRPr="00BC1E67">
              <w:rPr>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072617" w:rsidR="00F510C1" w:rsidP="00072617" w:rsidRDefault="009216EF" w14:paraId="34162DD9" w14:textId="378071D7">
            <w:pPr>
              <w:spacing w:after="240"/>
              <w:rPr>
                <w:color w:val="595959" w:themeColor="text1" w:themeTint="A6"/>
                <w:szCs w:val="18"/>
              </w:rPr>
            </w:pPr>
            <w:r w:rsidRPr="00623DDA">
              <w:rPr>
                <w:color w:val="595959" w:themeColor="text1" w:themeTint="A6"/>
                <w:szCs w:val="18"/>
              </w:rPr>
              <w:t>Deze verordening dient ter oprichting</w:t>
            </w:r>
            <w:r w:rsidR="00623DDA">
              <w:rPr>
                <w:color w:val="595959" w:themeColor="text1" w:themeTint="A6"/>
                <w:szCs w:val="18"/>
              </w:rPr>
              <w:t xml:space="preserve"> van het</w:t>
            </w:r>
            <w:r w:rsidRPr="00623DDA" w:rsidR="000C126F">
              <w:rPr>
                <w:color w:val="595959" w:themeColor="text1" w:themeTint="A6"/>
                <w:szCs w:val="18"/>
              </w:rPr>
              <w:t xml:space="preserve"> </w:t>
            </w:r>
            <w:proofErr w:type="spellStart"/>
            <w:r w:rsidRPr="00623DDA" w:rsidR="000C126F">
              <w:rPr>
                <w:color w:val="595959" w:themeColor="text1" w:themeTint="A6"/>
                <w:szCs w:val="18"/>
              </w:rPr>
              <w:t>Pericles</w:t>
            </w:r>
            <w:proofErr w:type="spellEnd"/>
            <w:r w:rsidRPr="00623DDA" w:rsidR="000C126F">
              <w:rPr>
                <w:color w:val="595959" w:themeColor="text1" w:themeTint="A6"/>
                <w:szCs w:val="18"/>
              </w:rPr>
              <w:t xml:space="preserve"> V</w:t>
            </w:r>
            <w:r w:rsidRPr="00623DDA">
              <w:rPr>
                <w:color w:val="595959" w:themeColor="text1" w:themeTint="A6"/>
                <w:szCs w:val="18"/>
              </w:rPr>
              <w:t>-</w:t>
            </w:r>
            <w:r w:rsidRPr="00623DDA" w:rsidR="000C126F">
              <w:rPr>
                <w:color w:val="595959" w:themeColor="text1" w:themeTint="A6"/>
                <w:szCs w:val="18"/>
              </w:rPr>
              <w:t>programma</w:t>
            </w:r>
            <w:r w:rsidR="00623DDA">
              <w:rPr>
                <w:color w:val="595959" w:themeColor="text1" w:themeTint="A6"/>
                <w:szCs w:val="18"/>
              </w:rPr>
              <w:t xml:space="preserve">, een </w:t>
            </w:r>
            <w:r w:rsidR="007E2AC9">
              <w:rPr>
                <w:color w:val="595959" w:themeColor="text1" w:themeTint="A6"/>
                <w:szCs w:val="18"/>
              </w:rPr>
              <w:t xml:space="preserve">administratief </w:t>
            </w:r>
            <w:r w:rsidR="009E0E10">
              <w:rPr>
                <w:color w:val="595959" w:themeColor="text1" w:themeTint="A6"/>
                <w:szCs w:val="18"/>
              </w:rPr>
              <w:t>capaciteitsopbouwproject (</w:t>
            </w:r>
            <w:r w:rsidR="007E2AC9">
              <w:rPr>
                <w:color w:val="595959" w:themeColor="text1" w:themeTint="A6"/>
                <w:szCs w:val="18"/>
              </w:rPr>
              <w:t>via technische bijstand, administratieve uitwisseling en</w:t>
            </w:r>
            <w:r w:rsidR="002B2FF9">
              <w:rPr>
                <w:color w:val="595959" w:themeColor="text1" w:themeTint="A6"/>
                <w:szCs w:val="18"/>
              </w:rPr>
              <w:t xml:space="preserve"> training</w:t>
            </w:r>
            <w:r w:rsidR="009E0E10">
              <w:rPr>
                <w:color w:val="595959" w:themeColor="text1" w:themeTint="A6"/>
                <w:szCs w:val="18"/>
              </w:rPr>
              <w:t xml:space="preserve">) </w:t>
            </w:r>
            <w:r w:rsidR="00072617">
              <w:rPr>
                <w:color w:val="595959" w:themeColor="text1" w:themeTint="A6"/>
                <w:szCs w:val="18"/>
              </w:rPr>
              <w:t xml:space="preserve">ten behoeve van </w:t>
            </w:r>
            <w:r w:rsidR="001264C4">
              <w:rPr>
                <w:color w:val="595959" w:themeColor="text1" w:themeTint="A6"/>
                <w:szCs w:val="18"/>
              </w:rPr>
              <w:t>de strijd tegen</w:t>
            </w:r>
            <w:r w:rsidR="00072617">
              <w:rPr>
                <w:color w:val="595959" w:themeColor="text1" w:themeTint="A6"/>
                <w:szCs w:val="18"/>
              </w:rPr>
              <w:t xml:space="preserve"> valsmunterij. </w:t>
            </w:r>
            <w:proofErr w:type="spellStart"/>
            <w:r w:rsidR="00072617">
              <w:rPr>
                <w:color w:val="595959" w:themeColor="text1" w:themeTint="A6"/>
                <w:szCs w:val="18"/>
              </w:rPr>
              <w:t>Pericles</w:t>
            </w:r>
            <w:proofErr w:type="spellEnd"/>
            <w:r w:rsidR="00072617">
              <w:rPr>
                <w:color w:val="595959" w:themeColor="text1" w:themeTint="A6"/>
                <w:szCs w:val="18"/>
              </w:rPr>
              <w:t xml:space="preserve"> V moet de opvolger worden van het huidige </w:t>
            </w:r>
            <w:proofErr w:type="spellStart"/>
            <w:r w:rsidR="00072617">
              <w:rPr>
                <w:color w:val="595959" w:themeColor="text1" w:themeTint="A6"/>
                <w:szCs w:val="18"/>
              </w:rPr>
              <w:t>Pericles</w:t>
            </w:r>
            <w:proofErr w:type="spellEnd"/>
            <w:r w:rsidR="00072617">
              <w:rPr>
                <w:color w:val="595959" w:themeColor="text1" w:themeTint="A6"/>
                <w:szCs w:val="18"/>
              </w:rPr>
              <w:t xml:space="preserve"> IV-programma.</w:t>
            </w:r>
          </w:p>
        </w:tc>
      </w:tr>
    </w:tbl>
    <w:p w:rsidRPr="00391D49" w:rsidR="00687685" w:rsidP="002A4BD8" w:rsidRDefault="00687685" w14:paraId="73B61B96" w14:textId="77777777">
      <w:pPr>
        <w:rPr>
          <w:szCs w:val="18"/>
          <w:lang w:val="en-US"/>
        </w:rPr>
      </w:pPr>
    </w:p>
    <w:p w:rsidRPr="00391D49" w:rsidR="00687685" w:rsidP="002A4BD8" w:rsidRDefault="00687685" w14:paraId="1A2AA2FD" w14:textId="77777777">
      <w:pPr>
        <w:rPr>
          <w:szCs w:val="18"/>
          <w:lang w:val="en-US"/>
        </w:rPr>
      </w:pPr>
    </w:p>
    <w:tbl>
      <w:tblPr>
        <w:tblW w:w="0" w:type="auto"/>
        <w:tblCellMar>
          <w:left w:w="0" w:type="dxa"/>
          <w:right w:w="0" w:type="dxa"/>
        </w:tblCellMar>
        <w:tblLook w:val="04A0" w:firstRow="1" w:lastRow="0" w:firstColumn="1" w:lastColumn="0" w:noHBand="0" w:noVBand="1"/>
      </w:tblPr>
      <w:tblGrid>
        <w:gridCol w:w="1134"/>
        <w:gridCol w:w="6378"/>
      </w:tblGrid>
      <w:tr w:rsidRPr="00747483" w:rsidR="00687685" w:rsidTr="00C059B5" w14:paraId="10450DA4" w14:textId="77777777">
        <w:tc>
          <w:tcPr>
            <w:tcW w:w="1134" w:type="dxa"/>
            <w:tcBorders>
              <w:top w:val="single" w:color="D9D9D9" w:sz="8" w:space="0"/>
              <w:left w:val="nil"/>
              <w:bottom w:val="nil"/>
              <w:right w:val="nil"/>
            </w:tcBorders>
            <w:tcMar>
              <w:top w:w="0" w:type="dxa"/>
              <w:left w:w="108" w:type="dxa"/>
              <w:bottom w:w="0" w:type="dxa"/>
              <w:right w:w="108" w:type="dxa"/>
            </w:tcMar>
            <w:hideMark/>
          </w:tcPr>
          <w:p w:rsidR="00687685" w:rsidP="00C059B5" w:rsidRDefault="00687685" w14:paraId="06E6B7F3"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687685" w:rsidP="00C059B5" w:rsidRDefault="002F1B4E" w14:paraId="0F80192E" w14:textId="77777777">
            <w:pPr>
              <w:shd w:val="clear" w:color="auto" w:fill="FFFFFF"/>
              <w:spacing w:after="75"/>
            </w:pPr>
            <w:r w:rsidRPr="00FB7496">
              <w:rPr>
                <w:lang w:val="en-US"/>
              </w:rPr>
              <w:t xml:space="preserve">Proposal for a COUNCIL REGULATION extending to the non-participating Member States the application of Regulation (EU) …/2028 establishing an exchange, assistance and training </w:t>
            </w:r>
            <w:proofErr w:type="spellStart"/>
            <w:r w:rsidRPr="00FB7496">
              <w:rPr>
                <w:lang w:val="en-US"/>
              </w:rPr>
              <w:t>programme</w:t>
            </w:r>
            <w:proofErr w:type="spellEnd"/>
            <w:r w:rsidRPr="00FB7496">
              <w:rPr>
                <w:lang w:val="en-US"/>
              </w:rPr>
              <w:t xml:space="preserve"> for the protection of the euro against counterfeiting for the period 2027-2034 (the ‘Pericles V’ </w:t>
            </w:r>
            <w:proofErr w:type="spellStart"/>
            <w:r w:rsidRPr="00FB7496">
              <w:rPr>
                <w:lang w:val="en-US"/>
              </w:rPr>
              <w:t>programme</w:t>
            </w:r>
            <w:proofErr w:type="spellEnd"/>
            <w:r w:rsidRPr="00FB7496">
              <w:rPr>
                <w:lang w:val="en-US"/>
              </w:rPr>
              <w:t xml:space="preserve">) </w:t>
            </w:r>
            <w:hyperlink w:history="1" r:id="rId16">
              <w:r w:rsidRPr="00FB7496">
                <w:rPr>
                  <w:rStyle w:val="Hyperlink"/>
                  <w:lang w:val="en-US"/>
                </w:rPr>
                <w:t>COM(2025)461</w:t>
              </w:r>
            </w:hyperlink>
          </w:p>
          <w:p w:rsidR="00A81084" w:rsidP="00C059B5" w:rsidRDefault="00A81084" w14:paraId="5C2B9D79" w14:textId="24E3E74C">
            <w:pPr>
              <w:shd w:val="clear" w:color="auto" w:fill="FFFFFF"/>
              <w:spacing w:after="75"/>
              <w:rPr>
                <w:szCs w:val="18"/>
                <w:lang w:val="en-US" w:eastAsia="nl-NL"/>
              </w:rPr>
            </w:pPr>
          </w:p>
        </w:tc>
      </w:tr>
      <w:tr w:rsidR="00687685" w:rsidTr="00C059B5" w14:paraId="1C96AB83" w14:textId="77777777">
        <w:tc>
          <w:tcPr>
            <w:tcW w:w="1134" w:type="dxa"/>
            <w:tcMar>
              <w:top w:w="0" w:type="dxa"/>
              <w:left w:w="108" w:type="dxa"/>
              <w:bottom w:w="0" w:type="dxa"/>
              <w:right w:w="108" w:type="dxa"/>
            </w:tcMar>
            <w:hideMark/>
          </w:tcPr>
          <w:p w:rsidR="00687685" w:rsidP="00C059B5" w:rsidRDefault="00687685" w14:paraId="44290885" w14:textId="77777777">
            <w:pPr>
              <w:spacing w:after="240"/>
              <w:rPr>
                <w:szCs w:val="18"/>
                <w:lang w:eastAsia="nl-NL"/>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430AA8" w:rsidR="00687685" w:rsidP="00C059B5" w:rsidRDefault="00A81084" w14:paraId="7538BC24" w14:textId="3DAEBF9F">
            <w:pPr>
              <w:spacing w:after="240"/>
              <w:rPr>
                <w:szCs w:val="18"/>
                <w:lang w:eastAsia="nl-NL"/>
              </w:rPr>
            </w:pPr>
            <w:r>
              <w:rPr>
                <w:szCs w:val="18"/>
                <w:lang w:eastAsia="nl-NL"/>
              </w:rPr>
              <w:t>Voor kennisgeving aannemen</w:t>
            </w:r>
          </w:p>
        </w:tc>
      </w:tr>
      <w:tr w:rsidR="00687685" w:rsidTr="00C059B5" w14:paraId="2DE6DB79" w14:textId="77777777">
        <w:tc>
          <w:tcPr>
            <w:tcW w:w="1134" w:type="dxa"/>
            <w:tcBorders>
              <w:top w:val="nil"/>
              <w:left w:val="nil"/>
              <w:bottom w:val="single" w:color="D9D9D9" w:sz="8" w:space="0"/>
              <w:right w:val="nil"/>
            </w:tcBorders>
            <w:tcMar>
              <w:top w:w="0" w:type="dxa"/>
              <w:left w:w="108" w:type="dxa"/>
              <w:bottom w:w="0" w:type="dxa"/>
              <w:right w:w="108" w:type="dxa"/>
            </w:tcMar>
            <w:hideMark/>
          </w:tcPr>
          <w:p w:rsidR="00687685" w:rsidP="00C059B5" w:rsidRDefault="00687685" w14:paraId="5B3E92EF" w14:textId="77777777">
            <w:pPr>
              <w:spacing w:after="240"/>
              <w:rPr>
                <w:szCs w:val="18"/>
                <w:lang w:eastAsia="nl-NL"/>
              </w:rPr>
            </w:pPr>
            <w:r w:rsidRPr="00BC1E67">
              <w:rPr>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1F65D7" w:rsidR="00687685" w:rsidP="00C059B5" w:rsidRDefault="00CB30A6" w14:paraId="7C8FA62C" w14:textId="462E427A">
            <w:pPr>
              <w:spacing w:after="240"/>
              <w:rPr>
                <w:color w:val="595959" w:themeColor="text1" w:themeTint="A6"/>
                <w:szCs w:val="18"/>
              </w:rPr>
            </w:pPr>
            <w:r>
              <w:rPr>
                <w:color w:val="595959" w:themeColor="text1" w:themeTint="A6"/>
                <w:szCs w:val="18"/>
              </w:rPr>
              <w:t xml:space="preserve">Dit voorstel voor een verordening moet mogelijk maken dat ook niet EU-landen kunnen deelnemen aan het </w:t>
            </w:r>
            <w:proofErr w:type="spellStart"/>
            <w:r>
              <w:rPr>
                <w:color w:val="595959" w:themeColor="text1" w:themeTint="A6"/>
                <w:szCs w:val="18"/>
              </w:rPr>
              <w:t>Pericles</w:t>
            </w:r>
            <w:proofErr w:type="spellEnd"/>
            <w:r>
              <w:rPr>
                <w:color w:val="595959" w:themeColor="text1" w:themeTint="A6"/>
                <w:szCs w:val="18"/>
              </w:rPr>
              <w:t xml:space="preserve"> V-programma tegen valsemunterij.</w:t>
            </w:r>
          </w:p>
        </w:tc>
      </w:tr>
    </w:tbl>
    <w:p w:rsidR="00687685" w:rsidP="002A4BD8" w:rsidRDefault="00687685" w14:paraId="6327BF67" w14:textId="77777777">
      <w:pPr>
        <w:rPr>
          <w:szCs w:val="18"/>
        </w:rPr>
      </w:pPr>
    </w:p>
    <w:p w:rsidRPr="00BC1E67" w:rsidR="00687685" w:rsidP="002A4BD8" w:rsidRDefault="00687685" w14:paraId="2D08384A" w14:textId="77777777">
      <w:pPr>
        <w:rPr>
          <w:szCs w:val="18"/>
        </w:rPr>
      </w:pPr>
    </w:p>
    <w:p w:rsidRPr="0030019C" w:rsidR="00820149" w:rsidP="00820149" w:rsidRDefault="00D27FE7" w14:paraId="56C0CBEE" w14:textId="2B17A68E">
      <w:pPr>
        <w:pStyle w:val="Lijstalinea"/>
        <w:numPr>
          <w:ilvl w:val="0"/>
          <w:numId w:val="2"/>
        </w:numPr>
        <w:rPr>
          <w:b/>
          <w:szCs w:val="18"/>
        </w:rPr>
      </w:pPr>
      <w:r w:rsidRPr="00BC1E67">
        <w:rPr>
          <w:b/>
          <w:szCs w:val="18"/>
        </w:rPr>
        <w:t>Nieuwe</w:t>
      </w:r>
      <w:r w:rsidRPr="00BC1E67" w:rsidR="008C43A5">
        <w:rPr>
          <w:b/>
          <w:szCs w:val="18"/>
        </w:rPr>
        <w:t xml:space="preserve"> EU-</w:t>
      </w:r>
      <w:r w:rsidRPr="00BC1E67" w:rsidR="006E2C94">
        <w:rPr>
          <w:b/>
          <w:szCs w:val="18"/>
        </w:rPr>
        <w:t>documenten</w:t>
      </w:r>
      <w:r w:rsidRPr="00BC1E67">
        <w:rPr>
          <w:b/>
          <w:szCs w:val="18"/>
        </w:rPr>
        <w:t xml:space="preserve"> van niet-wetgevende aard </w:t>
      </w:r>
      <w:r w:rsidRPr="00BC1E67" w:rsidR="00E02D08">
        <w:rPr>
          <w:b/>
          <w:szCs w:val="18"/>
        </w:rPr>
        <w:br/>
      </w:r>
      <w:r w:rsidRPr="00BC1E67" w:rsidR="00E02D08">
        <w:rPr>
          <w:szCs w:val="18"/>
        </w:rPr>
        <w:t>(M</w:t>
      </w:r>
      <w:r w:rsidRPr="00BC1E67" w:rsidR="00820149">
        <w:rPr>
          <w:szCs w:val="18"/>
        </w:rPr>
        <w:t>edede</w:t>
      </w:r>
      <w:r w:rsidRPr="00BC1E67">
        <w:rPr>
          <w:szCs w:val="18"/>
        </w:rPr>
        <w:t>lingen, aanbevelingen, actieplannen, consultaties, etc.</w:t>
      </w:r>
      <w:r w:rsidRPr="00BC1E67" w:rsidR="00E02D08">
        <w:rPr>
          <w:szCs w:val="18"/>
        </w:rPr>
        <w:t>)</w:t>
      </w:r>
    </w:p>
    <w:p w:rsidR="0030019C" w:rsidP="0030019C" w:rsidRDefault="0030019C" w14:paraId="6D322B03" w14:textId="77777777">
      <w:pPr>
        <w:pStyle w:val="Lijstalinea"/>
        <w:rPr>
          <w:b/>
          <w:szCs w:val="18"/>
        </w:rPr>
      </w:pPr>
    </w:p>
    <w:p w:rsidR="0030019C" w:rsidP="0030019C" w:rsidRDefault="0030019C" w14:paraId="48D95CDF" w14:textId="77777777">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3D575A" w:rsidR="00C10487" w:rsidTr="0030019C" w14:paraId="1A09E5B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10487" w:rsidP="00C10487" w:rsidRDefault="00C10487" w14:paraId="053E2ECC"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C10487" w:rsidP="00C10487" w:rsidRDefault="00C10487" w14:paraId="3D95F5BE" w14:textId="416067BB">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D575A" w:rsidR="00C10487" w:rsidP="00C10487" w:rsidRDefault="003D575A" w14:paraId="74CA902C" w14:textId="24DAA7F8">
            <w:pPr>
              <w:shd w:val="clear" w:color="auto" w:fill="FFFFFF"/>
              <w:spacing w:after="75"/>
              <w:rPr>
                <w:szCs w:val="18"/>
                <w:lang w:val="en-US" w:eastAsia="nl-NL"/>
              </w:rPr>
            </w:pPr>
            <w:r w:rsidRPr="00FB7496">
              <w:rPr>
                <w:lang w:val="en-US"/>
              </w:rPr>
              <w:t xml:space="preserve">Recommendation for a COUNCIL RECOMMENDATION endorsing the national medium-term fiscal-structural plan of Germany and allowing Germany to deviate from the maximum growth rates of net expenditure as set by the Council under Regulation (EU) 2024/1263 (Activation of the national escape clause) </w:t>
            </w:r>
            <w:hyperlink w:history="1" r:id="rId17">
              <w:r w:rsidRPr="00FB7496">
                <w:rPr>
                  <w:rStyle w:val="Hyperlink"/>
                  <w:lang w:val="en-US"/>
                </w:rPr>
                <w:t>COM(2025)514</w:t>
              </w:r>
            </w:hyperlink>
          </w:p>
        </w:tc>
      </w:tr>
      <w:tr w:rsidR="0030019C" w:rsidTr="0030019C" w14:paraId="28B30B1E" w14:textId="77777777">
        <w:tc>
          <w:tcPr>
            <w:tcW w:w="0" w:type="auto"/>
            <w:vMerge/>
            <w:tcBorders>
              <w:top w:val="single" w:color="D9D9D9" w:sz="8" w:space="0"/>
              <w:left w:val="single" w:color="D9D9D9" w:sz="8" w:space="0"/>
              <w:bottom w:val="single" w:color="D9D9D9" w:sz="8" w:space="0"/>
              <w:right w:val="nil"/>
            </w:tcBorders>
            <w:vAlign w:val="center"/>
            <w:hideMark/>
          </w:tcPr>
          <w:p w:rsidRPr="003D575A" w:rsidR="0030019C" w:rsidP="0030019C" w:rsidRDefault="0030019C" w14:paraId="08BE6F88" w14:textId="77777777">
            <w:pPr>
              <w:rPr>
                <w:rFonts w:cs="Calibri" w:eastAsiaTheme="minorHAnsi"/>
                <w:szCs w:val="18"/>
                <w:lang w:val="en-US"/>
              </w:rPr>
            </w:pPr>
          </w:p>
        </w:tc>
        <w:tc>
          <w:tcPr>
            <w:tcW w:w="1134" w:type="dxa"/>
            <w:tcMar>
              <w:top w:w="0" w:type="dxa"/>
              <w:left w:w="108" w:type="dxa"/>
              <w:bottom w:w="0" w:type="dxa"/>
              <w:right w:w="108" w:type="dxa"/>
            </w:tcMar>
            <w:hideMark/>
          </w:tcPr>
          <w:p w:rsidR="0030019C" w:rsidP="0030019C" w:rsidRDefault="0030019C" w14:paraId="0CC963EA" w14:textId="69E09EEB">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0019C" w:rsidP="0030019C" w:rsidRDefault="003D334A" w14:paraId="250AC1A1" w14:textId="7D04B6BD">
            <w:pPr>
              <w:spacing w:after="240"/>
              <w:rPr>
                <w:b/>
                <w:bCs/>
                <w:szCs w:val="18"/>
                <w:lang w:eastAsia="nl-NL"/>
              </w:rPr>
            </w:pPr>
            <w:r>
              <w:rPr>
                <w:szCs w:val="18"/>
              </w:rPr>
              <w:t xml:space="preserve">Desgewenst betrekken bij het </w:t>
            </w:r>
            <w:r w:rsidR="00D64DC7">
              <w:rPr>
                <w:szCs w:val="18"/>
              </w:rPr>
              <w:t xml:space="preserve">aanstaande </w:t>
            </w:r>
            <w:r w:rsidR="00C72B32">
              <w:rPr>
                <w:szCs w:val="18"/>
              </w:rPr>
              <w:t>schriftelijk overleg Eurogroep/</w:t>
            </w:r>
            <w:proofErr w:type="spellStart"/>
            <w:r w:rsidR="00C72B32">
              <w:rPr>
                <w:szCs w:val="18"/>
              </w:rPr>
              <w:t>Ecofinraad</w:t>
            </w:r>
            <w:proofErr w:type="spellEnd"/>
            <w:r w:rsidR="00D64DC7">
              <w:rPr>
                <w:szCs w:val="18"/>
              </w:rPr>
              <w:t xml:space="preserve"> met als inbrengdatum 7 oktober.</w:t>
            </w:r>
          </w:p>
        </w:tc>
      </w:tr>
      <w:tr w:rsidRPr="00E707D2" w:rsidR="0030019C" w:rsidTr="0030019C" w14:paraId="2509C4DF"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77BE3844"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019C" w:rsidP="0030019C" w:rsidRDefault="0030019C" w14:paraId="578175A6" w14:textId="117EBFB9">
            <w:pPr>
              <w:spacing w:after="240"/>
              <w:rPr>
                <w:szCs w:val="18"/>
                <w:lang w:eastAsia="nl-NL"/>
              </w:rPr>
            </w:pPr>
            <w:r w:rsidRPr="00BC1E67">
              <w:rPr>
                <w:color w:val="595959" w:themeColor="text1" w:themeTint="A6"/>
                <w:szCs w:val="18"/>
              </w:rPr>
              <w:t>Noot</w:t>
            </w:r>
            <w:r w:rsidR="00A33E5F">
              <w:rPr>
                <w:color w:val="595959" w:themeColor="text1" w:themeTint="A6"/>
                <w:szCs w:val="18"/>
              </w:rPr>
              <w:t xml:space="preserve"> </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EA4A60" w:rsidP="00C51542" w:rsidRDefault="00374B2B" w14:paraId="2072E83D" w14:textId="77777777">
            <w:pPr>
              <w:spacing w:after="240"/>
              <w:rPr>
                <w:color w:val="595959" w:themeColor="text1" w:themeTint="A6"/>
                <w:szCs w:val="18"/>
              </w:rPr>
            </w:pPr>
            <w:r>
              <w:rPr>
                <w:color w:val="595959" w:themeColor="text1" w:themeTint="A6"/>
                <w:szCs w:val="18"/>
              </w:rPr>
              <w:t>De Commissie heeft het Duitse verzoek voor activatie van d</w:t>
            </w:r>
            <w:r w:rsidR="003D334A">
              <w:rPr>
                <w:color w:val="595959" w:themeColor="text1" w:themeTint="A6"/>
                <w:szCs w:val="18"/>
              </w:rPr>
              <w:t>e ontsnappingsclausule</w:t>
            </w:r>
            <w:r w:rsidR="008B298D">
              <w:rPr>
                <w:color w:val="595959" w:themeColor="text1" w:themeTint="A6"/>
                <w:szCs w:val="18"/>
              </w:rPr>
              <w:t xml:space="preserve"> onder het Stabiliteits- en Groeipact goedgekeurd. </w:t>
            </w:r>
            <w:r w:rsidR="00546D82">
              <w:rPr>
                <w:color w:val="595959" w:themeColor="text1" w:themeTint="A6"/>
                <w:szCs w:val="18"/>
              </w:rPr>
              <w:t>Dit stelt Duitsland in staat om maximaal 1,5% bbp meer uit te geven aan defensie-opgaven</w:t>
            </w:r>
            <w:r w:rsidR="004311E0">
              <w:rPr>
                <w:color w:val="595959" w:themeColor="text1" w:themeTint="A6"/>
                <w:szCs w:val="18"/>
              </w:rPr>
              <w:t>, ten opzichte van het netto-</w:t>
            </w:r>
            <w:proofErr w:type="spellStart"/>
            <w:r w:rsidR="004311E0">
              <w:rPr>
                <w:color w:val="595959" w:themeColor="text1" w:themeTint="A6"/>
                <w:szCs w:val="18"/>
              </w:rPr>
              <w:t>uitgavenpad</w:t>
            </w:r>
            <w:proofErr w:type="spellEnd"/>
            <w:r w:rsidR="004311E0">
              <w:rPr>
                <w:color w:val="595959" w:themeColor="text1" w:themeTint="A6"/>
                <w:szCs w:val="18"/>
              </w:rPr>
              <w:t>.</w:t>
            </w:r>
          </w:p>
          <w:p w:rsidRPr="00C51542" w:rsidR="00AA3B41" w:rsidP="00C51542" w:rsidRDefault="00AA3B41" w14:paraId="1C8B3F58" w14:textId="49218D31">
            <w:pPr>
              <w:spacing w:after="240"/>
              <w:rPr>
                <w:color w:val="595959" w:themeColor="text1" w:themeTint="A6"/>
                <w:szCs w:val="18"/>
              </w:rPr>
            </w:pPr>
            <w:r>
              <w:rPr>
                <w:color w:val="595959" w:themeColor="text1" w:themeTint="A6"/>
                <w:szCs w:val="18"/>
              </w:rPr>
              <w:t xml:space="preserve">De </w:t>
            </w:r>
            <w:proofErr w:type="spellStart"/>
            <w:r w:rsidR="000829A8">
              <w:rPr>
                <w:color w:val="595959" w:themeColor="text1" w:themeTint="A6"/>
                <w:szCs w:val="18"/>
              </w:rPr>
              <w:t>Ecofinraad</w:t>
            </w:r>
            <w:proofErr w:type="spellEnd"/>
            <w:r>
              <w:rPr>
                <w:color w:val="595959" w:themeColor="text1" w:themeTint="A6"/>
                <w:szCs w:val="18"/>
              </w:rPr>
              <w:t xml:space="preserve"> moet nog formeel </w:t>
            </w:r>
            <w:r w:rsidR="000829A8">
              <w:rPr>
                <w:color w:val="595959" w:themeColor="text1" w:themeTint="A6"/>
                <w:szCs w:val="18"/>
              </w:rPr>
              <w:t>instemmen (gekwalificeerde meerderheid) met het verzoek van Duitsland.</w:t>
            </w:r>
          </w:p>
        </w:tc>
      </w:tr>
    </w:tbl>
    <w:p w:rsidRPr="00E707D2" w:rsidR="0030019C" w:rsidP="0030019C" w:rsidRDefault="0030019C" w14:paraId="02D277CE" w14:textId="77777777">
      <w:pPr>
        <w:rPr>
          <w:rFonts w:cs="Calibri"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2F1B4E" w:rsidTr="00C059B5" w14:paraId="2AE8C19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F1B4E" w:rsidP="00C059B5" w:rsidRDefault="002F1B4E" w14:paraId="497687CA"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F1B4E" w:rsidP="00C059B5" w:rsidRDefault="002F1B4E" w14:paraId="63443742"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FB7496" w:rsidR="00A05470" w:rsidP="00A05470" w:rsidRDefault="00A05470" w14:paraId="70EFF0EE" w14:textId="77777777">
            <w:pPr>
              <w:spacing w:after="160" w:line="278" w:lineRule="auto"/>
            </w:pPr>
            <w:r w:rsidRPr="00FB7496">
              <w:t>Voorstel voor een BESLUIT VAN DE RAAD betreffende het namens de Europese Unie in het Gemengd Comité van de EER in te nemen standpunt betreffende een wijziging van bijlage IX (Financiële diensten) bij de EER-overeenkomst (Europese groene obligaties)</w:t>
            </w:r>
          </w:p>
          <w:p w:rsidR="002F1B4E" w:rsidP="00C059B5" w:rsidRDefault="002F1B4E" w14:paraId="4B08C7E0" w14:textId="77777777">
            <w:pPr>
              <w:shd w:val="clear" w:color="auto" w:fill="FFFFFF"/>
              <w:spacing w:after="75"/>
              <w:rPr>
                <w:szCs w:val="18"/>
                <w:lang w:eastAsia="nl-NL"/>
              </w:rPr>
            </w:pPr>
          </w:p>
        </w:tc>
      </w:tr>
      <w:tr w:rsidR="002F1B4E" w:rsidTr="00C059B5" w14:paraId="438112B0"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3E5819FF" w14:textId="77777777">
            <w:pPr>
              <w:rPr>
                <w:rFonts w:cs="Calibri" w:eastAsiaTheme="minorHAnsi"/>
                <w:szCs w:val="18"/>
              </w:rPr>
            </w:pPr>
          </w:p>
        </w:tc>
        <w:tc>
          <w:tcPr>
            <w:tcW w:w="1134" w:type="dxa"/>
            <w:tcMar>
              <w:top w:w="0" w:type="dxa"/>
              <w:left w:w="108" w:type="dxa"/>
              <w:bottom w:w="0" w:type="dxa"/>
              <w:right w:w="108" w:type="dxa"/>
            </w:tcMar>
            <w:hideMark/>
          </w:tcPr>
          <w:p w:rsidR="002F1B4E" w:rsidP="00C059B5" w:rsidRDefault="002F1B4E" w14:paraId="54EA1870" w14:textId="77777777">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F1B4E" w:rsidP="00C059B5" w:rsidRDefault="002F1B4E" w14:paraId="33B8617F" w14:textId="77777777">
            <w:pPr>
              <w:spacing w:after="240"/>
              <w:rPr>
                <w:b/>
                <w:bCs/>
                <w:szCs w:val="18"/>
                <w:lang w:eastAsia="nl-NL"/>
              </w:rPr>
            </w:pPr>
            <w:r w:rsidRPr="00BC1E67">
              <w:rPr>
                <w:szCs w:val="18"/>
              </w:rPr>
              <w:t>Voor kennisgeving aannemen</w:t>
            </w:r>
          </w:p>
        </w:tc>
      </w:tr>
      <w:tr w:rsidRPr="00E707D2" w:rsidR="002F1B4E" w:rsidTr="00C059B5" w14:paraId="3D6B3649"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49B6C3B4"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F1B4E" w:rsidP="00C059B5" w:rsidRDefault="002F1B4E" w14:paraId="037E9B19" w14:textId="77777777">
            <w:pPr>
              <w:spacing w:after="240"/>
              <w:rPr>
                <w:szCs w:val="18"/>
                <w:lang w:eastAsia="nl-NL"/>
              </w:rPr>
            </w:pPr>
            <w:r w:rsidRPr="00BC1E67">
              <w:rPr>
                <w:color w:val="595959" w:themeColor="text1" w:themeTint="A6"/>
                <w:szCs w:val="18"/>
              </w:rPr>
              <w:t>Noot</w:t>
            </w:r>
            <w:r>
              <w:rPr>
                <w:color w:val="595959" w:themeColor="text1" w:themeTint="A6"/>
                <w:szCs w:val="18"/>
              </w:rPr>
              <w:t xml:space="preserve"> </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CA779B" w:rsidR="00CA779B" w:rsidP="00CA779B" w:rsidRDefault="00FE02AA" w14:paraId="55936651" w14:textId="0222D3FB">
            <w:pPr>
              <w:spacing w:after="240"/>
              <w:rPr>
                <w:color w:val="595959" w:themeColor="text1" w:themeTint="A6"/>
                <w:szCs w:val="18"/>
              </w:rPr>
            </w:pPr>
            <w:r>
              <w:rPr>
                <w:color w:val="595959" w:themeColor="text1" w:themeTint="A6"/>
                <w:szCs w:val="18"/>
              </w:rPr>
              <w:t>Dit besluit dient ertoe om</w:t>
            </w:r>
            <w:r w:rsidR="00F50679">
              <w:rPr>
                <w:color w:val="595959" w:themeColor="text1" w:themeTint="A6"/>
                <w:szCs w:val="18"/>
              </w:rPr>
              <w:t xml:space="preserve"> </w:t>
            </w:r>
            <w:r w:rsidR="00A468B0">
              <w:rPr>
                <w:color w:val="595959" w:themeColor="text1" w:themeTint="A6"/>
                <w:szCs w:val="18"/>
              </w:rPr>
              <w:t>de verordening Europese groene obligaties</w:t>
            </w:r>
            <w:r w:rsidR="00286938">
              <w:rPr>
                <w:color w:val="595959" w:themeColor="text1" w:themeTint="A6"/>
                <w:szCs w:val="18"/>
              </w:rPr>
              <w:t xml:space="preserve"> in de bijlage bij het verdrag </w:t>
            </w:r>
            <w:r>
              <w:rPr>
                <w:color w:val="595959" w:themeColor="text1" w:themeTint="A6"/>
                <w:szCs w:val="18"/>
              </w:rPr>
              <w:t>betreffende de Europese Economische Ruimte op nemen. Daarmee wordt deze wetgeving ook van toepassing op de niet-EU-lidstaten binnen de EER.</w:t>
            </w:r>
            <w:r w:rsidR="00286938">
              <w:rPr>
                <w:color w:val="595959" w:themeColor="text1" w:themeTint="A6"/>
                <w:szCs w:val="18"/>
              </w:rPr>
              <w:t xml:space="preserve"> </w:t>
            </w:r>
          </w:p>
          <w:p w:rsidRPr="00C51542" w:rsidR="002F1B4E" w:rsidP="00C059B5" w:rsidRDefault="002F1B4E" w14:paraId="2B10C53B" w14:textId="77777777">
            <w:pPr>
              <w:spacing w:after="240"/>
              <w:rPr>
                <w:color w:val="595959" w:themeColor="text1" w:themeTint="A6"/>
                <w:szCs w:val="18"/>
              </w:rPr>
            </w:pPr>
          </w:p>
        </w:tc>
      </w:tr>
    </w:tbl>
    <w:p w:rsidR="00A706B4" w:rsidP="00176174" w:rsidRDefault="00A706B4" w14:paraId="34BC87EF" w14:textId="77777777">
      <w:pPr>
        <w:tabs>
          <w:tab w:val="left" w:pos="2052"/>
        </w:tabs>
        <w:rPr>
          <w:szCs w:val="18"/>
        </w:rPr>
      </w:pPr>
    </w:p>
    <w:p w:rsidR="002F1B4E" w:rsidP="00176174" w:rsidRDefault="002F1B4E" w14:paraId="23311555" w14:textId="77777777">
      <w:pPr>
        <w:tabs>
          <w:tab w:val="left" w:pos="2052"/>
        </w:tabs>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2F1B4E" w:rsidTr="00C059B5" w14:paraId="58B0E2C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F1B4E" w:rsidP="00C059B5" w:rsidRDefault="002F1B4E" w14:paraId="0FFDE6C8"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F1B4E" w:rsidP="00C059B5" w:rsidRDefault="002F1B4E" w14:paraId="1A8B485F"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2F1B4E" w:rsidP="00C059B5" w:rsidRDefault="002077FD" w14:paraId="6C642373" w14:textId="01956AF7">
            <w:pPr>
              <w:shd w:val="clear" w:color="auto" w:fill="FFFFFF"/>
              <w:spacing w:after="75"/>
              <w:rPr>
                <w:szCs w:val="18"/>
                <w:lang w:eastAsia="nl-NL"/>
              </w:rPr>
            </w:pPr>
            <w:r w:rsidRPr="00FB7496">
              <w:t xml:space="preserve">VERSLAG VAN DE COMMISSIE aan de hand van de van de lidstaten ontvangen specifieke </w:t>
            </w:r>
            <w:proofErr w:type="spellStart"/>
            <w:r w:rsidRPr="00FB7496">
              <w:t>betaalrekeninggerelateerde</w:t>
            </w:r>
            <w:proofErr w:type="spellEnd"/>
            <w:r w:rsidRPr="00FB7496">
              <w:t xml:space="preserve"> gegevens zoals voorgeschreven door artikel 27 van de Richtlijn 2014/92/EU van het Europees Parlement en de Raad betreffende de vergelijkbaarheid van de in verband met betaalrekeningen aangerekende vergoedingen, het overstappen naar een andere betaalrekening en de toegang tot betaalrekeningen met basisfuncties </w:t>
            </w:r>
            <w:hyperlink w:history="1" r:id="rId18">
              <w:r w:rsidRPr="00FB7496">
                <w:rPr>
                  <w:rStyle w:val="Hyperlink"/>
                </w:rPr>
                <w:t>COM(2025)485</w:t>
              </w:r>
            </w:hyperlink>
          </w:p>
        </w:tc>
      </w:tr>
      <w:tr w:rsidR="002F1B4E" w:rsidTr="00C059B5" w14:paraId="0B04431E"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14F974DE" w14:textId="77777777">
            <w:pPr>
              <w:rPr>
                <w:rFonts w:cs="Calibri" w:eastAsiaTheme="minorHAnsi"/>
                <w:szCs w:val="18"/>
              </w:rPr>
            </w:pPr>
          </w:p>
        </w:tc>
        <w:tc>
          <w:tcPr>
            <w:tcW w:w="1134" w:type="dxa"/>
            <w:tcMar>
              <w:top w:w="0" w:type="dxa"/>
              <w:left w:w="108" w:type="dxa"/>
              <w:bottom w:w="0" w:type="dxa"/>
              <w:right w:w="108" w:type="dxa"/>
            </w:tcMar>
            <w:hideMark/>
          </w:tcPr>
          <w:p w:rsidR="002F1B4E" w:rsidP="00C059B5" w:rsidRDefault="002F1B4E" w14:paraId="41052A70" w14:textId="77777777">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F1B4E" w:rsidP="00C059B5" w:rsidRDefault="002F1B4E" w14:paraId="7E39D098" w14:textId="77777777">
            <w:pPr>
              <w:spacing w:after="240"/>
              <w:rPr>
                <w:b/>
                <w:bCs/>
                <w:szCs w:val="18"/>
                <w:lang w:eastAsia="nl-NL"/>
              </w:rPr>
            </w:pPr>
            <w:r w:rsidRPr="00BC1E67">
              <w:rPr>
                <w:szCs w:val="18"/>
              </w:rPr>
              <w:t>Voor kennisgeving aannemen</w:t>
            </w:r>
          </w:p>
        </w:tc>
      </w:tr>
      <w:tr w:rsidRPr="00E707D2" w:rsidR="002F1B4E" w:rsidTr="00C059B5" w14:paraId="1D4824E0"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3D8F9EF4"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F1B4E" w:rsidP="00C059B5" w:rsidRDefault="002F1B4E" w14:paraId="49D1D44D" w14:textId="77777777">
            <w:pPr>
              <w:spacing w:after="240"/>
              <w:rPr>
                <w:szCs w:val="18"/>
                <w:lang w:eastAsia="nl-NL"/>
              </w:rPr>
            </w:pPr>
            <w:r w:rsidRPr="00BC1E67">
              <w:rPr>
                <w:color w:val="595959" w:themeColor="text1" w:themeTint="A6"/>
                <w:szCs w:val="18"/>
              </w:rPr>
              <w:t>Noot</w:t>
            </w:r>
            <w:r>
              <w:rPr>
                <w:color w:val="595959" w:themeColor="text1" w:themeTint="A6"/>
                <w:szCs w:val="18"/>
              </w:rPr>
              <w:t xml:space="preserve"> </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C51542" w:rsidR="002F1B4E" w:rsidP="000743EB" w:rsidRDefault="000743EB" w14:paraId="11CA69C3" w14:textId="5B1BB40B">
            <w:pPr>
              <w:spacing w:after="240"/>
              <w:rPr>
                <w:color w:val="595959" w:themeColor="text1" w:themeTint="A6"/>
                <w:szCs w:val="18"/>
              </w:rPr>
            </w:pPr>
            <w:r>
              <w:rPr>
                <w:color w:val="595959" w:themeColor="text1" w:themeTint="A6"/>
                <w:szCs w:val="18"/>
              </w:rPr>
              <w:t xml:space="preserve">In dit verslag rapporteert de Commissie over de naleving en het functioneren van de richtlijn betaalrekeningen die in </w:t>
            </w:r>
            <w:r w:rsidRPr="00B93956" w:rsidR="00B93956">
              <w:rPr>
                <w:color w:val="595959" w:themeColor="text1" w:themeTint="A6"/>
                <w:szCs w:val="18"/>
              </w:rPr>
              <w:t xml:space="preserve">september 2014 in werking </w:t>
            </w:r>
            <w:r>
              <w:rPr>
                <w:color w:val="595959" w:themeColor="text1" w:themeTint="A6"/>
                <w:szCs w:val="18"/>
              </w:rPr>
              <w:t xml:space="preserve">is </w:t>
            </w:r>
            <w:r w:rsidRPr="00B93956" w:rsidR="00B93956">
              <w:rPr>
                <w:color w:val="595959" w:themeColor="text1" w:themeTint="A6"/>
                <w:szCs w:val="18"/>
              </w:rPr>
              <w:t xml:space="preserve">getreden. </w:t>
            </w:r>
          </w:p>
        </w:tc>
      </w:tr>
    </w:tbl>
    <w:p w:rsidR="002F1B4E" w:rsidP="00176174" w:rsidRDefault="002F1B4E" w14:paraId="43C8F8CF" w14:textId="77777777">
      <w:pPr>
        <w:tabs>
          <w:tab w:val="left" w:pos="2052"/>
        </w:tabs>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2F1B4E" w:rsidTr="00C059B5" w14:paraId="120A7BC5"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F1B4E" w:rsidP="00C059B5" w:rsidRDefault="002F1B4E" w14:paraId="24AD9F42"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F1B4E" w:rsidP="00C059B5" w:rsidRDefault="002F1B4E" w14:paraId="33C35BF4"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2F1B4E" w:rsidP="00C059B5" w:rsidRDefault="0063103A" w14:paraId="68AB6339" w14:textId="05317A2E">
            <w:pPr>
              <w:shd w:val="clear" w:color="auto" w:fill="FFFFFF"/>
              <w:spacing w:after="75"/>
              <w:rPr>
                <w:szCs w:val="18"/>
                <w:lang w:eastAsia="nl-NL"/>
              </w:rPr>
            </w:pPr>
            <w:r w:rsidRPr="00FB7496">
              <w:t xml:space="preserve">VERSLAG VAN DE COMMISSIE AAN HET EUROPEES PARLEMENT EN DE RAAD over de vooruitgang bij de verwezenlijking van de doelstellingen van Verordening (EU) 2024/792 van het Europees </w:t>
            </w:r>
            <w:r w:rsidRPr="00FB7496">
              <w:lastRenderedPageBreak/>
              <w:t xml:space="preserve">Parlement en de Raad van 29 februari 2024 tot instelling van de faciliteit voor Oekraïne </w:t>
            </w:r>
            <w:hyperlink w:history="1" r:id="rId19">
              <w:r w:rsidRPr="00FB7496">
                <w:rPr>
                  <w:rStyle w:val="Hyperlink"/>
                </w:rPr>
                <w:t>COM(2025)464</w:t>
              </w:r>
            </w:hyperlink>
          </w:p>
        </w:tc>
      </w:tr>
      <w:tr w:rsidR="002F1B4E" w:rsidTr="00C059B5" w14:paraId="7F4820A9"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373AE3EC" w14:textId="77777777">
            <w:pPr>
              <w:rPr>
                <w:rFonts w:cs="Calibri" w:eastAsiaTheme="minorHAnsi"/>
                <w:szCs w:val="18"/>
              </w:rPr>
            </w:pPr>
          </w:p>
        </w:tc>
        <w:tc>
          <w:tcPr>
            <w:tcW w:w="1134" w:type="dxa"/>
            <w:tcMar>
              <w:top w:w="0" w:type="dxa"/>
              <w:left w:w="108" w:type="dxa"/>
              <w:bottom w:w="0" w:type="dxa"/>
              <w:right w:w="108" w:type="dxa"/>
            </w:tcMar>
            <w:hideMark/>
          </w:tcPr>
          <w:p w:rsidR="002F1B4E" w:rsidP="00C059B5" w:rsidRDefault="002F1B4E" w14:paraId="6946A6C7" w14:textId="77777777">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F1B4E" w:rsidP="00C059B5" w:rsidRDefault="002F1B4E" w14:paraId="56791C86" w14:textId="77777777">
            <w:pPr>
              <w:spacing w:after="240"/>
              <w:rPr>
                <w:b/>
                <w:bCs/>
                <w:szCs w:val="18"/>
                <w:lang w:eastAsia="nl-NL"/>
              </w:rPr>
            </w:pPr>
            <w:r w:rsidRPr="00BC1E67">
              <w:rPr>
                <w:szCs w:val="18"/>
              </w:rPr>
              <w:t>Voor kennisgeving aannemen</w:t>
            </w:r>
          </w:p>
        </w:tc>
      </w:tr>
      <w:tr w:rsidRPr="00E707D2" w:rsidR="002F1B4E" w:rsidTr="00C059B5" w14:paraId="3782748A"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0D19E763"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F1B4E" w:rsidP="00C059B5" w:rsidRDefault="002F1B4E" w14:paraId="35CE7B56" w14:textId="77777777">
            <w:pPr>
              <w:spacing w:after="240"/>
              <w:rPr>
                <w:szCs w:val="18"/>
                <w:lang w:eastAsia="nl-NL"/>
              </w:rPr>
            </w:pPr>
            <w:r w:rsidRPr="00BC1E67">
              <w:rPr>
                <w:color w:val="595959" w:themeColor="text1" w:themeTint="A6"/>
                <w:szCs w:val="18"/>
              </w:rPr>
              <w:t>Noot</w:t>
            </w:r>
            <w:r>
              <w:rPr>
                <w:color w:val="595959" w:themeColor="text1" w:themeTint="A6"/>
                <w:szCs w:val="18"/>
              </w:rPr>
              <w:t xml:space="preserve"> </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D53436" w:rsidP="00D53436" w:rsidRDefault="00D53436" w14:paraId="7AD93F6B" w14:textId="2E84EF04">
            <w:pPr>
              <w:spacing w:after="240"/>
              <w:rPr>
                <w:color w:val="595959" w:themeColor="text1" w:themeTint="A6"/>
                <w:szCs w:val="18"/>
              </w:rPr>
            </w:pPr>
            <w:r>
              <w:rPr>
                <w:color w:val="595959" w:themeColor="text1" w:themeTint="A6"/>
                <w:szCs w:val="18"/>
              </w:rPr>
              <w:t>De Commissie doet verslag van de uitvoering van de Oekraïne-faciliteit</w:t>
            </w:r>
            <w:r w:rsidR="00C051F6">
              <w:rPr>
                <w:color w:val="595959" w:themeColor="text1" w:themeTint="A6"/>
                <w:szCs w:val="18"/>
              </w:rPr>
              <w:t>. Met dit steunpakket maakt Oekraïne</w:t>
            </w:r>
            <w:r w:rsidR="00864132">
              <w:rPr>
                <w:color w:val="595959" w:themeColor="text1" w:themeTint="A6"/>
                <w:szCs w:val="18"/>
              </w:rPr>
              <w:t>, in ruil voor hervormingen,</w:t>
            </w:r>
            <w:r w:rsidR="00EF28EA">
              <w:rPr>
                <w:color w:val="595959" w:themeColor="text1" w:themeTint="A6"/>
                <w:szCs w:val="18"/>
              </w:rPr>
              <w:t xml:space="preserve"> in de periode 2024-2027</w:t>
            </w:r>
            <w:r w:rsidR="00C051F6">
              <w:rPr>
                <w:color w:val="595959" w:themeColor="text1" w:themeTint="A6"/>
                <w:szCs w:val="18"/>
              </w:rPr>
              <w:t xml:space="preserve"> aanspraak op 50 miljard euro aan </w:t>
            </w:r>
            <w:r w:rsidR="00EF28EA">
              <w:rPr>
                <w:color w:val="595959" w:themeColor="text1" w:themeTint="A6"/>
                <w:szCs w:val="18"/>
              </w:rPr>
              <w:t>begrotingssteun, waarvan 17 miljard euro aan giften.</w:t>
            </w:r>
          </w:p>
          <w:p w:rsidRPr="00D53436" w:rsidR="00D53436" w:rsidP="00D53436" w:rsidRDefault="00705F3A" w14:paraId="74D2F21B" w14:textId="7A080A20">
            <w:pPr>
              <w:spacing w:after="240"/>
              <w:rPr>
                <w:color w:val="595959" w:themeColor="text1" w:themeTint="A6"/>
                <w:szCs w:val="18"/>
              </w:rPr>
            </w:pPr>
            <w:r w:rsidRPr="00705F3A">
              <w:rPr>
                <w:color w:val="595959" w:themeColor="text1" w:themeTint="A6"/>
                <w:szCs w:val="18"/>
              </w:rPr>
              <w:t>In het eerste jaar van uitvoering heeft de faciliteit 19,6 miljard EUR aan EU-steun voor Oekraïne vrijgemaakt</w:t>
            </w:r>
            <w:r>
              <w:rPr>
                <w:color w:val="595959" w:themeColor="text1" w:themeTint="A6"/>
                <w:szCs w:val="18"/>
              </w:rPr>
              <w:t>.</w:t>
            </w:r>
            <w:r w:rsidRPr="00705F3A">
              <w:rPr>
                <w:color w:val="595959" w:themeColor="text1" w:themeTint="A6"/>
                <w:szCs w:val="18"/>
              </w:rPr>
              <w:t> </w:t>
            </w:r>
          </w:p>
          <w:p w:rsidRPr="00C51542" w:rsidR="002F1B4E" w:rsidP="00C059B5" w:rsidRDefault="002F1B4E" w14:paraId="4D5E58D3" w14:textId="77777777">
            <w:pPr>
              <w:spacing w:after="240"/>
              <w:rPr>
                <w:color w:val="595959" w:themeColor="text1" w:themeTint="A6"/>
                <w:szCs w:val="18"/>
              </w:rPr>
            </w:pPr>
          </w:p>
        </w:tc>
      </w:tr>
    </w:tbl>
    <w:p w:rsidR="002F1B4E" w:rsidP="00176174" w:rsidRDefault="002F1B4E" w14:paraId="766BE7EE" w14:textId="77777777">
      <w:pPr>
        <w:tabs>
          <w:tab w:val="left" w:pos="2052"/>
        </w:tabs>
        <w:rPr>
          <w:szCs w:val="18"/>
        </w:rPr>
      </w:pPr>
    </w:p>
    <w:p w:rsidR="002F1B4E" w:rsidP="00176174" w:rsidRDefault="002F1B4E" w14:paraId="5F283BE6" w14:textId="77777777">
      <w:pPr>
        <w:tabs>
          <w:tab w:val="left" w:pos="2052"/>
        </w:tabs>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2F1B4E" w:rsidTr="00C059B5" w14:paraId="67644CB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F1B4E" w:rsidP="00C059B5" w:rsidRDefault="002F1B4E" w14:paraId="44F0BE9A"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F1B4E" w:rsidP="00C059B5" w:rsidRDefault="002F1B4E" w14:paraId="62CCECE4"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2F1B4E" w:rsidP="00C059B5" w:rsidRDefault="002567E6" w14:paraId="6AA8C396" w14:textId="1827B733">
            <w:pPr>
              <w:shd w:val="clear" w:color="auto" w:fill="FFFFFF"/>
              <w:spacing w:after="75"/>
              <w:rPr>
                <w:szCs w:val="18"/>
                <w:lang w:eastAsia="nl-NL"/>
              </w:rPr>
            </w:pPr>
            <w:r w:rsidRPr="00FB7496">
              <w:t xml:space="preserve">VERSLAG VAN DE COMMISSIE AAN HET EUROPEES PARLEMENT EN DE RAAD Instrument voor technische ondersteuning — Jaarverslag 2024 </w:t>
            </w:r>
            <w:hyperlink w:history="1" r:id="rId20">
              <w:r w:rsidRPr="00FB7496">
                <w:rPr>
                  <w:rStyle w:val="Hyperlink"/>
                </w:rPr>
                <w:t>COM(2025)468</w:t>
              </w:r>
            </w:hyperlink>
          </w:p>
        </w:tc>
      </w:tr>
      <w:tr w:rsidR="002F1B4E" w:rsidTr="00C059B5" w14:paraId="6FE218A9"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0DE133E0" w14:textId="77777777">
            <w:pPr>
              <w:rPr>
                <w:rFonts w:cs="Calibri" w:eastAsiaTheme="minorHAnsi"/>
                <w:szCs w:val="18"/>
              </w:rPr>
            </w:pPr>
          </w:p>
        </w:tc>
        <w:tc>
          <w:tcPr>
            <w:tcW w:w="1134" w:type="dxa"/>
            <w:tcMar>
              <w:top w:w="0" w:type="dxa"/>
              <w:left w:w="108" w:type="dxa"/>
              <w:bottom w:w="0" w:type="dxa"/>
              <w:right w:w="108" w:type="dxa"/>
            </w:tcMar>
            <w:hideMark/>
          </w:tcPr>
          <w:p w:rsidR="002F1B4E" w:rsidP="00C059B5" w:rsidRDefault="002F1B4E" w14:paraId="138FCEDA" w14:textId="77777777">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F1B4E" w:rsidP="00C059B5" w:rsidRDefault="002F1B4E" w14:paraId="0EFF36B3" w14:textId="77777777">
            <w:pPr>
              <w:spacing w:after="240"/>
              <w:rPr>
                <w:b/>
                <w:bCs/>
                <w:szCs w:val="18"/>
                <w:lang w:eastAsia="nl-NL"/>
              </w:rPr>
            </w:pPr>
            <w:r w:rsidRPr="00BC1E67">
              <w:rPr>
                <w:szCs w:val="18"/>
              </w:rPr>
              <w:t>Voor kennisgeving aannemen</w:t>
            </w:r>
          </w:p>
        </w:tc>
      </w:tr>
      <w:tr w:rsidRPr="00E707D2" w:rsidR="002F1B4E" w:rsidTr="00C059B5" w14:paraId="45FF16B6"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4FD90EF8"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F1B4E" w:rsidP="00C059B5" w:rsidRDefault="002F1B4E" w14:paraId="5520186F" w14:textId="77777777">
            <w:pPr>
              <w:spacing w:after="240"/>
              <w:rPr>
                <w:szCs w:val="18"/>
                <w:lang w:eastAsia="nl-NL"/>
              </w:rPr>
            </w:pPr>
            <w:r w:rsidRPr="00BC1E67">
              <w:rPr>
                <w:color w:val="595959" w:themeColor="text1" w:themeTint="A6"/>
                <w:szCs w:val="18"/>
              </w:rPr>
              <w:t>Noot</w:t>
            </w:r>
            <w:r>
              <w:rPr>
                <w:color w:val="595959" w:themeColor="text1" w:themeTint="A6"/>
                <w:szCs w:val="18"/>
              </w:rPr>
              <w:t xml:space="preserve"> </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5439A5" w:rsidR="005439A5" w:rsidP="005439A5" w:rsidRDefault="005439A5" w14:paraId="465A20F2" w14:textId="7B6D3F71">
            <w:pPr>
              <w:spacing w:after="240"/>
              <w:rPr>
                <w:color w:val="595959" w:themeColor="text1" w:themeTint="A6"/>
                <w:szCs w:val="18"/>
              </w:rPr>
            </w:pPr>
            <w:r w:rsidRPr="005439A5">
              <w:rPr>
                <w:color w:val="595959" w:themeColor="text1" w:themeTint="A6"/>
                <w:szCs w:val="18"/>
              </w:rPr>
              <w:t xml:space="preserve">Het instrument voor technische ondersteuning (TSI) is een EU-programma dat de lidstaten technische expertise op maat biedt om hun capaciteit te verbeteren om hervormingen te ontwerpen en uit te voeren, onder meer via hun herstel- en veerkrachtplannen. </w:t>
            </w:r>
            <w:r>
              <w:rPr>
                <w:color w:val="595959" w:themeColor="text1" w:themeTint="A6"/>
                <w:szCs w:val="18"/>
              </w:rPr>
              <w:t>In dit verslag rapporteert de Commissie over de activiteiten</w:t>
            </w:r>
            <w:r w:rsidR="00D76105">
              <w:rPr>
                <w:color w:val="595959" w:themeColor="text1" w:themeTint="A6"/>
                <w:szCs w:val="18"/>
              </w:rPr>
              <w:t xml:space="preserve"> uit 2024 die</w:t>
            </w:r>
            <w:r>
              <w:rPr>
                <w:color w:val="595959" w:themeColor="text1" w:themeTint="A6"/>
                <w:szCs w:val="18"/>
              </w:rPr>
              <w:t xml:space="preserve"> in het kader van de TSI</w:t>
            </w:r>
            <w:r w:rsidR="00D76105">
              <w:rPr>
                <w:color w:val="595959" w:themeColor="text1" w:themeTint="A6"/>
                <w:szCs w:val="18"/>
              </w:rPr>
              <w:t xml:space="preserve"> zijn uitgevoerd.</w:t>
            </w:r>
          </w:p>
          <w:p w:rsidRPr="00C51542" w:rsidR="002F1B4E" w:rsidP="00C059B5" w:rsidRDefault="002F1B4E" w14:paraId="4B563A15" w14:textId="77777777">
            <w:pPr>
              <w:spacing w:after="240"/>
              <w:rPr>
                <w:color w:val="595959" w:themeColor="text1" w:themeTint="A6"/>
                <w:szCs w:val="18"/>
              </w:rPr>
            </w:pPr>
          </w:p>
        </w:tc>
      </w:tr>
    </w:tbl>
    <w:p w:rsidR="002F1B4E" w:rsidP="00176174" w:rsidRDefault="002F1B4E" w14:paraId="71C2457D" w14:textId="77777777">
      <w:pPr>
        <w:tabs>
          <w:tab w:val="left" w:pos="2052"/>
        </w:tabs>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90566C" w:rsidR="002F1B4E" w:rsidTr="00C059B5" w14:paraId="1AF1C7C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F1B4E" w:rsidP="00C059B5" w:rsidRDefault="002F1B4E" w14:paraId="66944123"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F1B4E" w:rsidP="00C059B5" w:rsidRDefault="002F1B4E" w14:paraId="6093BD7F"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90566C" w:rsidR="002F1B4E" w:rsidP="00C059B5" w:rsidRDefault="0090566C" w14:paraId="1ED98C8D" w14:textId="1834FEE7">
            <w:pPr>
              <w:shd w:val="clear" w:color="auto" w:fill="FFFFFF"/>
              <w:spacing w:after="75"/>
              <w:rPr>
                <w:szCs w:val="18"/>
                <w:lang w:val="en-US" w:eastAsia="nl-NL"/>
              </w:rPr>
            </w:pPr>
            <w:r w:rsidRPr="00FB7496">
              <w:rPr>
                <w:lang w:val="en-US"/>
              </w:rPr>
              <w:t xml:space="preserve">Proposal for a COUNCIL IMPLEMENTING DECISION amending Implementing Decision (EU) (ST 10149/21 INIT, ST 10149/21 ADD 1 REV 1) of 13 July 2021 on the approval of the assessment of the recovery and resilience plan for Portugal </w:t>
            </w:r>
            <w:hyperlink w:history="1" r:id="rId21">
              <w:r w:rsidRPr="00FB7496">
                <w:rPr>
                  <w:rStyle w:val="Hyperlink"/>
                  <w:lang w:val="en-US"/>
                </w:rPr>
                <w:t>COM(2025)477</w:t>
              </w:r>
            </w:hyperlink>
          </w:p>
        </w:tc>
      </w:tr>
      <w:tr w:rsidR="002F1B4E" w:rsidTr="00C059B5" w14:paraId="0F20B37D" w14:textId="77777777">
        <w:tc>
          <w:tcPr>
            <w:tcW w:w="0" w:type="auto"/>
            <w:vMerge/>
            <w:tcBorders>
              <w:top w:val="single" w:color="D9D9D9" w:sz="8" w:space="0"/>
              <w:left w:val="single" w:color="D9D9D9" w:sz="8" w:space="0"/>
              <w:bottom w:val="single" w:color="D9D9D9" w:sz="8" w:space="0"/>
              <w:right w:val="nil"/>
            </w:tcBorders>
            <w:vAlign w:val="center"/>
            <w:hideMark/>
          </w:tcPr>
          <w:p w:rsidRPr="0090566C" w:rsidR="002F1B4E" w:rsidP="00C059B5" w:rsidRDefault="002F1B4E" w14:paraId="4889ECDE" w14:textId="77777777">
            <w:pPr>
              <w:rPr>
                <w:rFonts w:cs="Calibri" w:eastAsiaTheme="minorHAnsi"/>
                <w:szCs w:val="18"/>
                <w:lang w:val="en-US"/>
              </w:rPr>
            </w:pPr>
          </w:p>
        </w:tc>
        <w:tc>
          <w:tcPr>
            <w:tcW w:w="1134" w:type="dxa"/>
            <w:tcMar>
              <w:top w:w="0" w:type="dxa"/>
              <w:left w:w="108" w:type="dxa"/>
              <w:bottom w:w="0" w:type="dxa"/>
              <w:right w:w="108" w:type="dxa"/>
            </w:tcMar>
            <w:hideMark/>
          </w:tcPr>
          <w:p w:rsidR="002F1B4E" w:rsidP="00C059B5" w:rsidRDefault="002F1B4E" w14:paraId="6E50D6BD" w14:textId="77777777">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F1B4E" w:rsidP="00C059B5" w:rsidRDefault="002F1B4E" w14:paraId="2E4B058D" w14:textId="77777777">
            <w:pPr>
              <w:spacing w:after="240"/>
              <w:rPr>
                <w:b/>
                <w:bCs/>
                <w:szCs w:val="18"/>
                <w:lang w:eastAsia="nl-NL"/>
              </w:rPr>
            </w:pPr>
            <w:r w:rsidRPr="00BC1E67">
              <w:rPr>
                <w:szCs w:val="18"/>
              </w:rPr>
              <w:t>Voor kennisgeving aannemen</w:t>
            </w:r>
          </w:p>
        </w:tc>
      </w:tr>
      <w:tr w:rsidRPr="00E707D2" w:rsidR="002F1B4E" w:rsidTr="00C059B5" w14:paraId="3824469A" w14:textId="77777777">
        <w:tc>
          <w:tcPr>
            <w:tcW w:w="0" w:type="auto"/>
            <w:vMerge/>
            <w:tcBorders>
              <w:top w:val="single" w:color="D9D9D9" w:sz="8" w:space="0"/>
              <w:left w:val="single" w:color="D9D9D9" w:sz="8" w:space="0"/>
              <w:bottom w:val="single" w:color="D9D9D9" w:sz="8" w:space="0"/>
              <w:right w:val="nil"/>
            </w:tcBorders>
            <w:vAlign w:val="center"/>
            <w:hideMark/>
          </w:tcPr>
          <w:p w:rsidR="002F1B4E" w:rsidP="00C059B5" w:rsidRDefault="002F1B4E" w14:paraId="74927DE6"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F1B4E" w:rsidP="00C059B5" w:rsidRDefault="002F1B4E" w14:paraId="32F4E94D" w14:textId="77777777">
            <w:pPr>
              <w:spacing w:after="240"/>
              <w:rPr>
                <w:szCs w:val="18"/>
                <w:lang w:eastAsia="nl-NL"/>
              </w:rPr>
            </w:pPr>
            <w:r w:rsidRPr="00BC1E67">
              <w:rPr>
                <w:color w:val="595959" w:themeColor="text1" w:themeTint="A6"/>
                <w:szCs w:val="18"/>
              </w:rPr>
              <w:t>Noot</w:t>
            </w:r>
            <w:r>
              <w:rPr>
                <w:color w:val="595959" w:themeColor="text1" w:themeTint="A6"/>
                <w:szCs w:val="18"/>
              </w:rPr>
              <w:t xml:space="preserve"> </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AA3B41" w:rsidP="00C059B5" w:rsidRDefault="000829A8" w14:paraId="56A76AED" w14:textId="52D48CBA">
            <w:pPr>
              <w:spacing w:after="240"/>
              <w:rPr>
                <w:color w:val="595959" w:themeColor="text1" w:themeTint="A6"/>
                <w:szCs w:val="18"/>
              </w:rPr>
            </w:pPr>
            <w:r>
              <w:rPr>
                <w:color w:val="595959" w:themeColor="text1" w:themeTint="A6"/>
                <w:szCs w:val="18"/>
              </w:rPr>
              <w:t xml:space="preserve">De Commissie heeft het </w:t>
            </w:r>
            <w:r w:rsidR="00985985">
              <w:rPr>
                <w:color w:val="595959" w:themeColor="text1" w:themeTint="A6"/>
                <w:szCs w:val="18"/>
              </w:rPr>
              <w:t xml:space="preserve">verzoek tot wijziging van het herstel-en veerkrachtplan van Portugal goedgekeurd. Portugal wil </w:t>
            </w:r>
            <w:r w:rsidRPr="00AA3B41" w:rsidR="00AA3B41">
              <w:rPr>
                <w:color w:val="595959" w:themeColor="text1" w:themeTint="A6"/>
                <w:szCs w:val="18"/>
              </w:rPr>
              <w:t xml:space="preserve">20 maatregelen </w:t>
            </w:r>
            <w:r w:rsidR="009E06DB">
              <w:rPr>
                <w:color w:val="595959" w:themeColor="text1" w:themeTint="A6"/>
                <w:szCs w:val="18"/>
              </w:rPr>
              <w:t xml:space="preserve">wijzigen, om zo met </w:t>
            </w:r>
            <w:r w:rsidRPr="00AA3B41" w:rsidR="00AA3B41">
              <w:rPr>
                <w:color w:val="595959" w:themeColor="text1" w:themeTint="A6"/>
                <w:szCs w:val="18"/>
              </w:rPr>
              <w:t xml:space="preserve">administratief minder belastende alternatieven </w:t>
            </w:r>
            <w:r w:rsidR="009E06DB">
              <w:rPr>
                <w:color w:val="595959" w:themeColor="text1" w:themeTint="A6"/>
                <w:szCs w:val="18"/>
              </w:rPr>
              <w:t>de</w:t>
            </w:r>
            <w:r w:rsidRPr="00AA3B41" w:rsidR="00AA3B41">
              <w:rPr>
                <w:color w:val="595959" w:themeColor="text1" w:themeTint="A6"/>
                <w:szCs w:val="18"/>
              </w:rPr>
              <w:t xml:space="preserve"> oorspronkelijke doelstellingen </w:t>
            </w:r>
            <w:r w:rsidR="009E06DB">
              <w:rPr>
                <w:color w:val="595959" w:themeColor="text1" w:themeTint="A6"/>
                <w:szCs w:val="18"/>
              </w:rPr>
              <w:t>te kunnen behalen.</w:t>
            </w:r>
          </w:p>
          <w:p w:rsidRPr="00C51542" w:rsidR="000829A8" w:rsidP="00C059B5" w:rsidRDefault="000829A8" w14:paraId="78A6F57A" w14:textId="69C83F92">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moet nog formeel instemmen (gekwalificeerde meerderheid) met het verzoek van Portugal.</w:t>
            </w:r>
          </w:p>
        </w:tc>
      </w:tr>
    </w:tbl>
    <w:p w:rsidRPr="00E707D2" w:rsidR="002F1B4E" w:rsidP="00176174" w:rsidRDefault="002F1B4E" w14:paraId="22C7D071" w14:textId="77777777">
      <w:pPr>
        <w:tabs>
          <w:tab w:val="left" w:pos="2052"/>
        </w:tabs>
        <w:rPr>
          <w:szCs w:val="18"/>
        </w:rPr>
      </w:pPr>
    </w:p>
    <w:sectPr w:rsidRPr="00E707D2" w:rsidR="002F1B4E"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E4E9" w14:textId="77777777" w:rsidR="00AE2663" w:rsidRDefault="00AE2663">
      <w:r>
        <w:separator/>
      </w:r>
    </w:p>
  </w:endnote>
  <w:endnote w:type="continuationSeparator" w:id="0">
    <w:p w14:paraId="250B904B" w14:textId="77777777" w:rsidR="00AE2663" w:rsidRDefault="00AE2663">
      <w:r>
        <w:continuationSeparator/>
      </w:r>
    </w:p>
  </w:endnote>
  <w:endnote w:type="continuationNotice" w:id="1">
    <w:p w14:paraId="124E8ED1" w14:textId="77777777" w:rsidR="00AE2663" w:rsidRDefault="00AE2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5E7088B5" w:rsidR="00A42CDC" w:rsidRDefault="00FD2D19">
    <w:pPr>
      <w:pStyle w:val="Voettekst"/>
    </w:pPr>
    <w:r>
      <w:rPr>
        <w:noProof/>
      </w:rPr>
      <mc:AlternateContent>
        <mc:Choice Requires="wps">
          <w:drawing>
            <wp:anchor distT="0" distB="0" distL="0" distR="0" simplePos="0" relativeHeight="251658246" behindDoc="0" locked="1" layoutInCell="1" allowOverlap="1" wp14:anchorId="28CFF8D1" wp14:editId="3466950B">
              <wp:simplePos x="0" y="0"/>
              <wp:positionH relativeFrom="page">
                <wp:posOffset>2952115</wp:posOffset>
              </wp:positionH>
              <wp:positionV relativeFrom="page">
                <wp:posOffset>10333355</wp:posOffset>
              </wp:positionV>
              <wp:extent cx="1170305" cy="125730"/>
              <wp:effectExtent l="0" t="0" r="0" b="7620"/>
              <wp:wrapSquare wrapText="bothSides"/>
              <wp:docPr id="986623567"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FF8D1" id="_x0000_t202" coordsize="21600,21600" o:spt="202" path="m,l,21600r21600,l21600,xe">
              <v:stroke joinstyle="miter"/>
              <v:path gradientshapeok="t" o:connecttype="rect"/>
            </v:shapetype>
            <v:shape id="Tekstvak 5"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rPr>
      <mc:AlternateContent>
        <mc:Choice Requires="wps">
          <w:drawing>
            <wp:anchor distT="0" distB="0" distL="0" distR="0" simplePos="0" relativeHeight="251658240" behindDoc="0" locked="0" layoutInCell="1" allowOverlap="1" wp14:anchorId="7B506E78" wp14:editId="674E1837">
              <wp:simplePos x="0" y="0"/>
              <wp:positionH relativeFrom="page">
                <wp:posOffset>1403985</wp:posOffset>
              </wp:positionH>
              <wp:positionV relativeFrom="page">
                <wp:posOffset>9537700</wp:posOffset>
              </wp:positionV>
              <wp:extent cx="5072380" cy="448310"/>
              <wp:effectExtent l="0" t="0" r="0" b="0"/>
              <wp:wrapNone/>
              <wp:docPr id="1022531102"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506E78" id="Tekstvak 4"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250823BC" w:rsidR="00A42CDC" w:rsidRDefault="00FD2D19">
    <w:pPr>
      <w:pStyle w:val="Voettekst"/>
    </w:pPr>
    <w:r>
      <w:rPr>
        <w:noProof/>
      </w:rPr>
      <mc:AlternateContent>
        <mc:Choice Requires="wps">
          <w:drawing>
            <wp:anchor distT="0" distB="0" distL="0" distR="0" simplePos="0" relativeHeight="251658247" behindDoc="0" locked="1" layoutInCell="1" allowOverlap="1" wp14:anchorId="50EF95A1" wp14:editId="6D1A4CFB">
              <wp:simplePos x="0" y="0"/>
              <wp:positionH relativeFrom="page">
                <wp:posOffset>2952115</wp:posOffset>
              </wp:positionH>
              <wp:positionV relativeFrom="page">
                <wp:posOffset>10333355</wp:posOffset>
              </wp:positionV>
              <wp:extent cx="1170305" cy="125730"/>
              <wp:effectExtent l="0" t="0" r="0" b="7620"/>
              <wp:wrapSquare wrapText="bothSides"/>
              <wp:docPr id="16639391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F95A1" id="_x0000_t202" coordsize="21600,21600" o:spt="202" path="m,l,21600r21600,l21600,xe">
              <v:stroke joinstyle="miter"/>
              <v:path gradientshapeok="t" o:connecttype="rect"/>
            </v:shapetype>
            <v:shape id="Tekstvak 2" o:sp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8241" behindDoc="0" locked="0" layoutInCell="1" allowOverlap="1" wp14:anchorId="1157E364" wp14:editId="30E61D5C">
              <wp:simplePos x="0" y="0"/>
              <wp:positionH relativeFrom="page">
                <wp:posOffset>1638300</wp:posOffset>
              </wp:positionH>
              <wp:positionV relativeFrom="page">
                <wp:posOffset>9651365</wp:posOffset>
              </wp:positionV>
              <wp:extent cx="4932045" cy="448310"/>
              <wp:effectExtent l="0" t="0" r="0" b="0"/>
              <wp:wrapNone/>
              <wp:docPr id="43026498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57E364" id="Tekstvak 1"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14C7" w14:textId="77777777" w:rsidR="00AE2663" w:rsidRDefault="00AE2663">
      <w:r>
        <w:separator/>
      </w:r>
    </w:p>
  </w:footnote>
  <w:footnote w:type="continuationSeparator" w:id="0">
    <w:p w14:paraId="2516AE42" w14:textId="77777777" w:rsidR="00AE2663" w:rsidRDefault="00AE2663">
      <w:r>
        <w:continuationSeparator/>
      </w:r>
    </w:p>
  </w:footnote>
  <w:footnote w:type="continuationNotice" w:id="1">
    <w:p w14:paraId="7D3AFEB6" w14:textId="77777777" w:rsidR="00AE2663" w:rsidRDefault="00AE2663"/>
  </w:footnote>
  <w:footnote w:id="2">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5824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2637F06F" w:rsidR="00A42CDC" w:rsidRDefault="00FD2D19">
    <w:pPr>
      <w:pStyle w:val="Koptekst"/>
    </w:pPr>
    <w:r>
      <w:rPr>
        <w:noProof/>
      </w:rPr>
      <mc:AlternateContent>
        <mc:Choice Requires="wps">
          <w:drawing>
            <wp:anchor distT="0" distB="0" distL="114300" distR="114300" simplePos="0" relativeHeight="251658242" behindDoc="0" locked="0" layoutInCell="1" allowOverlap="1" wp14:anchorId="68771937" wp14:editId="5C077C49">
              <wp:simplePos x="0" y="0"/>
              <wp:positionH relativeFrom="page">
                <wp:posOffset>314325</wp:posOffset>
              </wp:positionH>
              <wp:positionV relativeFrom="page">
                <wp:posOffset>1428750</wp:posOffset>
              </wp:positionV>
              <wp:extent cx="6143625" cy="100330"/>
              <wp:effectExtent l="0" t="0" r="0" b="0"/>
              <wp:wrapNone/>
              <wp:docPr id="1662505558"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8771937" id="_x0000_t202" coordsize="21600,21600" o:spt="202" path="m,l,21600r21600,l21600,xe">
              <v:stroke joinstyle="miter"/>
              <v:path gradientshapeok="t" o:connecttype="rect"/>
            </v:shapetype>
            <v:shape id="Tekstvak 3"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58245"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295926">
    <w:abstractNumId w:val="1"/>
  </w:num>
  <w:num w:numId="2" w16cid:durableId="797987264">
    <w:abstractNumId w:val="5"/>
  </w:num>
  <w:num w:numId="3" w16cid:durableId="1343049436">
    <w:abstractNumId w:val="9"/>
  </w:num>
  <w:num w:numId="4" w16cid:durableId="1358920455">
    <w:abstractNumId w:val="4"/>
  </w:num>
  <w:num w:numId="5" w16cid:durableId="1102843723">
    <w:abstractNumId w:val="2"/>
  </w:num>
  <w:num w:numId="6" w16cid:durableId="667246171">
    <w:abstractNumId w:val="0"/>
  </w:num>
  <w:num w:numId="7" w16cid:durableId="522977946">
    <w:abstractNumId w:val="8"/>
  </w:num>
  <w:num w:numId="8" w16cid:durableId="1318992251">
    <w:abstractNumId w:val="6"/>
  </w:num>
  <w:num w:numId="9" w16cid:durableId="1031145458">
    <w:abstractNumId w:val="7"/>
  </w:num>
  <w:num w:numId="10" w16cid:durableId="519857257">
    <w:abstractNumId w:val="3"/>
  </w:num>
  <w:num w:numId="11" w16cid:durableId="1888835724">
    <w:abstractNumId w:val="3"/>
  </w:num>
  <w:num w:numId="12" w16cid:durableId="1077819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E3"/>
    <w:rsid w:val="0000060B"/>
    <w:rsid w:val="000037E5"/>
    <w:rsid w:val="00004383"/>
    <w:rsid w:val="000044C7"/>
    <w:rsid w:val="00006780"/>
    <w:rsid w:val="00010EF2"/>
    <w:rsid w:val="000123FA"/>
    <w:rsid w:val="00013B5B"/>
    <w:rsid w:val="00016110"/>
    <w:rsid w:val="00026D47"/>
    <w:rsid w:val="000270F3"/>
    <w:rsid w:val="000339A6"/>
    <w:rsid w:val="00035057"/>
    <w:rsid w:val="00036674"/>
    <w:rsid w:val="00036EFB"/>
    <w:rsid w:val="00042202"/>
    <w:rsid w:val="000423A9"/>
    <w:rsid w:val="00045831"/>
    <w:rsid w:val="00050D24"/>
    <w:rsid w:val="00051FEC"/>
    <w:rsid w:val="000546B1"/>
    <w:rsid w:val="000635E6"/>
    <w:rsid w:val="000642C4"/>
    <w:rsid w:val="0006770A"/>
    <w:rsid w:val="00070D31"/>
    <w:rsid w:val="0007162E"/>
    <w:rsid w:val="000722D6"/>
    <w:rsid w:val="00072617"/>
    <w:rsid w:val="00072664"/>
    <w:rsid w:val="000743EB"/>
    <w:rsid w:val="000807BE"/>
    <w:rsid w:val="000829A8"/>
    <w:rsid w:val="00084262"/>
    <w:rsid w:val="00084302"/>
    <w:rsid w:val="00085FA1"/>
    <w:rsid w:val="00087299"/>
    <w:rsid w:val="00092A8B"/>
    <w:rsid w:val="00092DAB"/>
    <w:rsid w:val="00094546"/>
    <w:rsid w:val="00094A9B"/>
    <w:rsid w:val="000A1C2B"/>
    <w:rsid w:val="000A23C5"/>
    <w:rsid w:val="000A4EA1"/>
    <w:rsid w:val="000B2192"/>
    <w:rsid w:val="000B7C51"/>
    <w:rsid w:val="000C126F"/>
    <w:rsid w:val="000C43D2"/>
    <w:rsid w:val="000C44F1"/>
    <w:rsid w:val="000C757C"/>
    <w:rsid w:val="000C7A3D"/>
    <w:rsid w:val="000D1563"/>
    <w:rsid w:val="000D3187"/>
    <w:rsid w:val="000E5690"/>
    <w:rsid w:val="000E56B6"/>
    <w:rsid w:val="000E5890"/>
    <w:rsid w:val="000E59AA"/>
    <w:rsid w:val="000E6653"/>
    <w:rsid w:val="000E69FD"/>
    <w:rsid w:val="000E7C39"/>
    <w:rsid w:val="000F22F8"/>
    <w:rsid w:val="000F359C"/>
    <w:rsid w:val="000F36CD"/>
    <w:rsid w:val="000F4CA1"/>
    <w:rsid w:val="000F5363"/>
    <w:rsid w:val="000F5722"/>
    <w:rsid w:val="00102FE4"/>
    <w:rsid w:val="00105391"/>
    <w:rsid w:val="00120FD2"/>
    <w:rsid w:val="001264C4"/>
    <w:rsid w:val="0013509E"/>
    <w:rsid w:val="0013623C"/>
    <w:rsid w:val="001401C7"/>
    <w:rsid w:val="00141D39"/>
    <w:rsid w:val="001445D4"/>
    <w:rsid w:val="00145532"/>
    <w:rsid w:val="00146A16"/>
    <w:rsid w:val="00147017"/>
    <w:rsid w:val="00151AC8"/>
    <w:rsid w:val="001521A1"/>
    <w:rsid w:val="001545B9"/>
    <w:rsid w:val="00154EC0"/>
    <w:rsid w:val="001555A9"/>
    <w:rsid w:val="00156048"/>
    <w:rsid w:val="00160E6E"/>
    <w:rsid w:val="00161D1B"/>
    <w:rsid w:val="00170600"/>
    <w:rsid w:val="001706B1"/>
    <w:rsid w:val="00170AFB"/>
    <w:rsid w:val="001715CC"/>
    <w:rsid w:val="0017367F"/>
    <w:rsid w:val="00176174"/>
    <w:rsid w:val="00184A99"/>
    <w:rsid w:val="00187402"/>
    <w:rsid w:val="0018775E"/>
    <w:rsid w:val="00192F0E"/>
    <w:rsid w:val="00193DF4"/>
    <w:rsid w:val="001959F4"/>
    <w:rsid w:val="001A3995"/>
    <w:rsid w:val="001A4097"/>
    <w:rsid w:val="001A5FFE"/>
    <w:rsid w:val="001A73C2"/>
    <w:rsid w:val="001B2F65"/>
    <w:rsid w:val="001B7CAE"/>
    <w:rsid w:val="001C14DB"/>
    <w:rsid w:val="001C3467"/>
    <w:rsid w:val="001C7A45"/>
    <w:rsid w:val="001D08B2"/>
    <w:rsid w:val="001D3CD3"/>
    <w:rsid w:val="001D3F17"/>
    <w:rsid w:val="001D7B39"/>
    <w:rsid w:val="001E143A"/>
    <w:rsid w:val="001E1C84"/>
    <w:rsid w:val="001E39BA"/>
    <w:rsid w:val="001E4516"/>
    <w:rsid w:val="001E6CA3"/>
    <w:rsid w:val="001F1517"/>
    <w:rsid w:val="001F171F"/>
    <w:rsid w:val="001F4221"/>
    <w:rsid w:val="001F65D7"/>
    <w:rsid w:val="001F7012"/>
    <w:rsid w:val="002048D9"/>
    <w:rsid w:val="002077FD"/>
    <w:rsid w:val="00210705"/>
    <w:rsid w:val="00211391"/>
    <w:rsid w:val="00216C27"/>
    <w:rsid w:val="00221D6B"/>
    <w:rsid w:val="0022374D"/>
    <w:rsid w:val="00224294"/>
    <w:rsid w:val="00227D85"/>
    <w:rsid w:val="00235B3D"/>
    <w:rsid w:val="002418EC"/>
    <w:rsid w:val="00241DE4"/>
    <w:rsid w:val="002459A1"/>
    <w:rsid w:val="00245D08"/>
    <w:rsid w:val="00251996"/>
    <w:rsid w:val="002538C7"/>
    <w:rsid w:val="002567E6"/>
    <w:rsid w:val="00262A1B"/>
    <w:rsid w:val="00266365"/>
    <w:rsid w:val="0027032A"/>
    <w:rsid w:val="00271075"/>
    <w:rsid w:val="0028208B"/>
    <w:rsid w:val="002826C8"/>
    <w:rsid w:val="00286938"/>
    <w:rsid w:val="00287629"/>
    <w:rsid w:val="0029076B"/>
    <w:rsid w:val="002920EA"/>
    <w:rsid w:val="00292C57"/>
    <w:rsid w:val="0029377C"/>
    <w:rsid w:val="002949C2"/>
    <w:rsid w:val="002956F9"/>
    <w:rsid w:val="002A1A05"/>
    <w:rsid w:val="002A1A9B"/>
    <w:rsid w:val="002A2092"/>
    <w:rsid w:val="002A4BD8"/>
    <w:rsid w:val="002B011C"/>
    <w:rsid w:val="002B21B2"/>
    <w:rsid w:val="002B2DEC"/>
    <w:rsid w:val="002B2FF9"/>
    <w:rsid w:val="002B3C7E"/>
    <w:rsid w:val="002B55EC"/>
    <w:rsid w:val="002C0392"/>
    <w:rsid w:val="002C0A75"/>
    <w:rsid w:val="002C1037"/>
    <w:rsid w:val="002C18DB"/>
    <w:rsid w:val="002C488A"/>
    <w:rsid w:val="002D5F72"/>
    <w:rsid w:val="002E43EB"/>
    <w:rsid w:val="002E5CC6"/>
    <w:rsid w:val="002E6686"/>
    <w:rsid w:val="002E72EA"/>
    <w:rsid w:val="002F1B4E"/>
    <w:rsid w:val="002F363A"/>
    <w:rsid w:val="002F45EE"/>
    <w:rsid w:val="002F510C"/>
    <w:rsid w:val="0030019C"/>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49CC"/>
    <w:rsid w:val="003354DB"/>
    <w:rsid w:val="003359C8"/>
    <w:rsid w:val="003410ED"/>
    <w:rsid w:val="00346125"/>
    <w:rsid w:val="00352A08"/>
    <w:rsid w:val="00355DCC"/>
    <w:rsid w:val="00356E8E"/>
    <w:rsid w:val="003575FA"/>
    <w:rsid w:val="00361C03"/>
    <w:rsid w:val="003620C8"/>
    <w:rsid w:val="00362659"/>
    <w:rsid w:val="003630D5"/>
    <w:rsid w:val="00363512"/>
    <w:rsid w:val="00364EE8"/>
    <w:rsid w:val="003664D8"/>
    <w:rsid w:val="0037414F"/>
    <w:rsid w:val="00374B2B"/>
    <w:rsid w:val="00374B44"/>
    <w:rsid w:val="00376585"/>
    <w:rsid w:val="00377E26"/>
    <w:rsid w:val="003812B9"/>
    <w:rsid w:val="003843F9"/>
    <w:rsid w:val="00391D49"/>
    <w:rsid w:val="00393BB7"/>
    <w:rsid w:val="003A219A"/>
    <w:rsid w:val="003A524F"/>
    <w:rsid w:val="003A5792"/>
    <w:rsid w:val="003B1D02"/>
    <w:rsid w:val="003B254F"/>
    <w:rsid w:val="003B2964"/>
    <w:rsid w:val="003B4119"/>
    <w:rsid w:val="003B484E"/>
    <w:rsid w:val="003B67E0"/>
    <w:rsid w:val="003C0D63"/>
    <w:rsid w:val="003C2832"/>
    <w:rsid w:val="003D22ED"/>
    <w:rsid w:val="003D334A"/>
    <w:rsid w:val="003D450D"/>
    <w:rsid w:val="003D5554"/>
    <w:rsid w:val="003D575A"/>
    <w:rsid w:val="003D660C"/>
    <w:rsid w:val="003E0D2C"/>
    <w:rsid w:val="003E2174"/>
    <w:rsid w:val="003E6EA2"/>
    <w:rsid w:val="003F628A"/>
    <w:rsid w:val="00403FAF"/>
    <w:rsid w:val="00405747"/>
    <w:rsid w:val="0041042A"/>
    <w:rsid w:val="00411808"/>
    <w:rsid w:val="00413226"/>
    <w:rsid w:val="00416157"/>
    <w:rsid w:val="0041634B"/>
    <w:rsid w:val="00416E67"/>
    <w:rsid w:val="004175A6"/>
    <w:rsid w:val="00420882"/>
    <w:rsid w:val="00420B0D"/>
    <w:rsid w:val="00424531"/>
    <w:rsid w:val="00424D04"/>
    <w:rsid w:val="004265B2"/>
    <w:rsid w:val="00427600"/>
    <w:rsid w:val="00430AA8"/>
    <w:rsid w:val="00430CB9"/>
    <w:rsid w:val="004311E0"/>
    <w:rsid w:val="0043382C"/>
    <w:rsid w:val="0043446E"/>
    <w:rsid w:val="00434BC6"/>
    <w:rsid w:val="00435C99"/>
    <w:rsid w:val="00441559"/>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0646"/>
    <w:rsid w:val="00491847"/>
    <w:rsid w:val="004A0694"/>
    <w:rsid w:val="004A0757"/>
    <w:rsid w:val="004A2857"/>
    <w:rsid w:val="004A370D"/>
    <w:rsid w:val="004A4462"/>
    <w:rsid w:val="004A48F2"/>
    <w:rsid w:val="004A553E"/>
    <w:rsid w:val="004B109E"/>
    <w:rsid w:val="004B447F"/>
    <w:rsid w:val="004B572A"/>
    <w:rsid w:val="004B5B19"/>
    <w:rsid w:val="004C177D"/>
    <w:rsid w:val="004C7B01"/>
    <w:rsid w:val="004E3424"/>
    <w:rsid w:val="004E426E"/>
    <w:rsid w:val="004E5595"/>
    <w:rsid w:val="00500134"/>
    <w:rsid w:val="00501F98"/>
    <w:rsid w:val="00505F93"/>
    <w:rsid w:val="00507A41"/>
    <w:rsid w:val="00511442"/>
    <w:rsid w:val="005115F8"/>
    <w:rsid w:val="005158C0"/>
    <w:rsid w:val="0051638F"/>
    <w:rsid w:val="005177A5"/>
    <w:rsid w:val="00520D88"/>
    <w:rsid w:val="00521E24"/>
    <w:rsid w:val="00522540"/>
    <w:rsid w:val="00522C4B"/>
    <w:rsid w:val="00525BF3"/>
    <w:rsid w:val="00525CAA"/>
    <w:rsid w:val="00526065"/>
    <w:rsid w:val="00527428"/>
    <w:rsid w:val="005324DF"/>
    <w:rsid w:val="005376B8"/>
    <w:rsid w:val="00540F78"/>
    <w:rsid w:val="00543233"/>
    <w:rsid w:val="005439A5"/>
    <w:rsid w:val="00543BB4"/>
    <w:rsid w:val="00546D82"/>
    <w:rsid w:val="005518FD"/>
    <w:rsid w:val="00554CBF"/>
    <w:rsid w:val="00560FDE"/>
    <w:rsid w:val="00565011"/>
    <w:rsid w:val="00566052"/>
    <w:rsid w:val="0057470C"/>
    <w:rsid w:val="00575841"/>
    <w:rsid w:val="00581C55"/>
    <w:rsid w:val="005825DC"/>
    <w:rsid w:val="005834BB"/>
    <w:rsid w:val="0058398B"/>
    <w:rsid w:val="0058476D"/>
    <w:rsid w:val="0058632D"/>
    <w:rsid w:val="00593119"/>
    <w:rsid w:val="005933F0"/>
    <w:rsid w:val="0059370A"/>
    <w:rsid w:val="005A14F3"/>
    <w:rsid w:val="005A35BE"/>
    <w:rsid w:val="005A3675"/>
    <w:rsid w:val="005A49F7"/>
    <w:rsid w:val="005A4E0E"/>
    <w:rsid w:val="005A62B3"/>
    <w:rsid w:val="005A6FDD"/>
    <w:rsid w:val="005A7851"/>
    <w:rsid w:val="005B5654"/>
    <w:rsid w:val="005B6496"/>
    <w:rsid w:val="005B6B29"/>
    <w:rsid w:val="005B6C69"/>
    <w:rsid w:val="005C08F0"/>
    <w:rsid w:val="005C1BD1"/>
    <w:rsid w:val="005C4AF5"/>
    <w:rsid w:val="005C4C7F"/>
    <w:rsid w:val="005C53AC"/>
    <w:rsid w:val="005D20CD"/>
    <w:rsid w:val="005E2701"/>
    <w:rsid w:val="005E300D"/>
    <w:rsid w:val="005E3411"/>
    <w:rsid w:val="005E7B45"/>
    <w:rsid w:val="005F1EDF"/>
    <w:rsid w:val="005F3027"/>
    <w:rsid w:val="00605B5A"/>
    <w:rsid w:val="006060B3"/>
    <w:rsid w:val="0060611D"/>
    <w:rsid w:val="00613764"/>
    <w:rsid w:val="00614561"/>
    <w:rsid w:val="0061596D"/>
    <w:rsid w:val="00617577"/>
    <w:rsid w:val="0062006F"/>
    <w:rsid w:val="006200E7"/>
    <w:rsid w:val="00621260"/>
    <w:rsid w:val="00622485"/>
    <w:rsid w:val="00623DDA"/>
    <w:rsid w:val="00626F56"/>
    <w:rsid w:val="00626FD8"/>
    <w:rsid w:val="006301F4"/>
    <w:rsid w:val="0063103A"/>
    <w:rsid w:val="00633333"/>
    <w:rsid w:val="0064051F"/>
    <w:rsid w:val="006439FC"/>
    <w:rsid w:val="00643A98"/>
    <w:rsid w:val="00643EF4"/>
    <w:rsid w:val="006466A7"/>
    <w:rsid w:val="006474F8"/>
    <w:rsid w:val="006475E6"/>
    <w:rsid w:val="00653181"/>
    <w:rsid w:val="0065323F"/>
    <w:rsid w:val="006537C4"/>
    <w:rsid w:val="00655929"/>
    <w:rsid w:val="00656188"/>
    <w:rsid w:val="00661ACE"/>
    <w:rsid w:val="00661F6A"/>
    <w:rsid w:val="00662581"/>
    <w:rsid w:val="006635A7"/>
    <w:rsid w:val="00663B2A"/>
    <w:rsid w:val="00667A74"/>
    <w:rsid w:val="00673519"/>
    <w:rsid w:val="0067537E"/>
    <w:rsid w:val="00682002"/>
    <w:rsid w:val="0068440D"/>
    <w:rsid w:val="00687685"/>
    <w:rsid w:val="00690F44"/>
    <w:rsid w:val="006919C8"/>
    <w:rsid w:val="0069362C"/>
    <w:rsid w:val="00693D3B"/>
    <w:rsid w:val="00694B16"/>
    <w:rsid w:val="006970B8"/>
    <w:rsid w:val="00697687"/>
    <w:rsid w:val="006A15AD"/>
    <w:rsid w:val="006A1A27"/>
    <w:rsid w:val="006A45D8"/>
    <w:rsid w:val="006A4888"/>
    <w:rsid w:val="006A5210"/>
    <w:rsid w:val="006B0B28"/>
    <w:rsid w:val="006B488A"/>
    <w:rsid w:val="006C4176"/>
    <w:rsid w:val="006D2B66"/>
    <w:rsid w:val="006D3AA5"/>
    <w:rsid w:val="006D4B9F"/>
    <w:rsid w:val="006D5087"/>
    <w:rsid w:val="006D7AEF"/>
    <w:rsid w:val="006E0F91"/>
    <w:rsid w:val="006E2C94"/>
    <w:rsid w:val="006E4D2D"/>
    <w:rsid w:val="006E5214"/>
    <w:rsid w:val="006E6571"/>
    <w:rsid w:val="006E7466"/>
    <w:rsid w:val="006F18C7"/>
    <w:rsid w:val="006F2511"/>
    <w:rsid w:val="006F42B7"/>
    <w:rsid w:val="006F52C0"/>
    <w:rsid w:val="0070058B"/>
    <w:rsid w:val="00701CB8"/>
    <w:rsid w:val="00705CD9"/>
    <w:rsid w:val="00705F3A"/>
    <w:rsid w:val="00706D62"/>
    <w:rsid w:val="0071017A"/>
    <w:rsid w:val="00711E11"/>
    <w:rsid w:val="007135E6"/>
    <w:rsid w:val="00715569"/>
    <w:rsid w:val="00717916"/>
    <w:rsid w:val="007204C6"/>
    <w:rsid w:val="00720DBB"/>
    <w:rsid w:val="00721758"/>
    <w:rsid w:val="00721E15"/>
    <w:rsid w:val="00723DF8"/>
    <w:rsid w:val="007248BC"/>
    <w:rsid w:val="00726354"/>
    <w:rsid w:val="0073085E"/>
    <w:rsid w:val="00733715"/>
    <w:rsid w:val="00736908"/>
    <w:rsid w:val="00737CA1"/>
    <w:rsid w:val="007417AC"/>
    <w:rsid w:val="007439D7"/>
    <w:rsid w:val="007451E9"/>
    <w:rsid w:val="00745D31"/>
    <w:rsid w:val="00747483"/>
    <w:rsid w:val="00755534"/>
    <w:rsid w:val="00757AA5"/>
    <w:rsid w:val="00760F0B"/>
    <w:rsid w:val="007642F9"/>
    <w:rsid w:val="007659CE"/>
    <w:rsid w:val="00770A61"/>
    <w:rsid w:val="00773074"/>
    <w:rsid w:val="00773C33"/>
    <w:rsid w:val="00775D10"/>
    <w:rsid w:val="00781A50"/>
    <w:rsid w:val="00783DB9"/>
    <w:rsid w:val="007876BC"/>
    <w:rsid w:val="00787C51"/>
    <w:rsid w:val="007908BB"/>
    <w:rsid w:val="0079316B"/>
    <w:rsid w:val="00794A22"/>
    <w:rsid w:val="00796433"/>
    <w:rsid w:val="00796B75"/>
    <w:rsid w:val="007A03BA"/>
    <w:rsid w:val="007A4A53"/>
    <w:rsid w:val="007A6CDA"/>
    <w:rsid w:val="007B02DE"/>
    <w:rsid w:val="007C54BD"/>
    <w:rsid w:val="007D4679"/>
    <w:rsid w:val="007D49C7"/>
    <w:rsid w:val="007D59B2"/>
    <w:rsid w:val="007E249D"/>
    <w:rsid w:val="007E2AC9"/>
    <w:rsid w:val="007E4BFD"/>
    <w:rsid w:val="007F04F9"/>
    <w:rsid w:val="007F6463"/>
    <w:rsid w:val="007F713A"/>
    <w:rsid w:val="007F714A"/>
    <w:rsid w:val="00802D86"/>
    <w:rsid w:val="00802F06"/>
    <w:rsid w:val="008035D0"/>
    <w:rsid w:val="008047D9"/>
    <w:rsid w:val="00804A4D"/>
    <w:rsid w:val="0081023D"/>
    <w:rsid w:val="0081050B"/>
    <w:rsid w:val="00812348"/>
    <w:rsid w:val="00820149"/>
    <w:rsid w:val="00820651"/>
    <w:rsid w:val="0082649F"/>
    <w:rsid w:val="00826C29"/>
    <w:rsid w:val="00834690"/>
    <w:rsid w:val="0083576C"/>
    <w:rsid w:val="00840FA0"/>
    <w:rsid w:val="00843FBB"/>
    <w:rsid w:val="008454D2"/>
    <w:rsid w:val="00845DEC"/>
    <w:rsid w:val="00852279"/>
    <w:rsid w:val="0085294F"/>
    <w:rsid w:val="00864132"/>
    <w:rsid w:val="00866593"/>
    <w:rsid w:val="008677B1"/>
    <w:rsid w:val="00870719"/>
    <w:rsid w:val="008717FF"/>
    <w:rsid w:val="00892314"/>
    <w:rsid w:val="0089371C"/>
    <w:rsid w:val="008A4075"/>
    <w:rsid w:val="008A502B"/>
    <w:rsid w:val="008A5C07"/>
    <w:rsid w:val="008A5F82"/>
    <w:rsid w:val="008A7D7C"/>
    <w:rsid w:val="008B298D"/>
    <w:rsid w:val="008B33EB"/>
    <w:rsid w:val="008B3ABC"/>
    <w:rsid w:val="008B4B43"/>
    <w:rsid w:val="008B5E4B"/>
    <w:rsid w:val="008B7783"/>
    <w:rsid w:val="008C2DB9"/>
    <w:rsid w:val="008C43A5"/>
    <w:rsid w:val="008C4443"/>
    <w:rsid w:val="008E1635"/>
    <w:rsid w:val="008E1DAE"/>
    <w:rsid w:val="008E2FAC"/>
    <w:rsid w:val="008E363B"/>
    <w:rsid w:val="008E5690"/>
    <w:rsid w:val="008E7DAC"/>
    <w:rsid w:val="00900EA8"/>
    <w:rsid w:val="00901055"/>
    <w:rsid w:val="0090566C"/>
    <w:rsid w:val="0090730F"/>
    <w:rsid w:val="0091479F"/>
    <w:rsid w:val="00914C45"/>
    <w:rsid w:val="00916678"/>
    <w:rsid w:val="0091744E"/>
    <w:rsid w:val="009216EF"/>
    <w:rsid w:val="00922C5B"/>
    <w:rsid w:val="009273FA"/>
    <w:rsid w:val="00927826"/>
    <w:rsid w:val="00930D89"/>
    <w:rsid w:val="00935201"/>
    <w:rsid w:val="00935FD0"/>
    <w:rsid w:val="0093711F"/>
    <w:rsid w:val="009373A1"/>
    <w:rsid w:val="009411C2"/>
    <w:rsid w:val="00942CDE"/>
    <w:rsid w:val="00946E0E"/>
    <w:rsid w:val="009531A4"/>
    <w:rsid w:val="009542C9"/>
    <w:rsid w:val="00956342"/>
    <w:rsid w:val="009575DB"/>
    <w:rsid w:val="00960ED4"/>
    <w:rsid w:val="00962663"/>
    <w:rsid w:val="00962A95"/>
    <w:rsid w:val="009647CC"/>
    <w:rsid w:val="00970CA0"/>
    <w:rsid w:val="0097614E"/>
    <w:rsid w:val="00981B9B"/>
    <w:rsid w:val="00985985"/>
    <w:rsid w:val="00986DA2"/>
    <w:rsid w:val="009870EA"/>
    <w:rsid w:val="009874C6"/>
    <w:rsid w:val="00990B28"/>
    <w:rsid w:val="0099243E"/>
    <w:rsid w:val="009940CE"/>
    <w:rsid w:val="009956D1"/>
    <w:rsid w:val="00995B14"/>
    <w:rsid w:val="009A03E4"/>
    <w:rsid w:val="009A5399"/>
    <w:rsid w:val="009B1792"/>
    <w:rsid w:val="009B2C99"/>
    <w:rsid w:val="009B3CF3"/>
    <w:rsid w:val="009B4DCA"/>
    <w:rsid w:val="009B706C"/>
    <w:rsid w:val="009C2266"/>
    <w:rsid w:val="009C2F53"/>
    <w:rsid w:val="009D0749"/>
    <w:rsid w:val="009E06DB"/>
    <w:rsid w:val="009E0E10"/>
    <w:rsid w:val="009E2113"/>
    <w:rsid w:val="009F110B"/>
    <w:rsid w:val="009F17A8"/>
    <w:rsid w:val="009F1C43"/>
    <w:rsid w:val="009F2CCC"/>
    <w:rsid w:val="00A009CA"/>
    <w:rsid w:val="00A02D65"/>
    <w:rsid w:val="00A04C8A"/>
    <w:rsid w:val="00A05470"/>
    <w:rsid w:val="00A149AC"/>
    <w:rsid w:val="00A20A7D"/>
    <w:rsid w:val="00A30D60"/>
    <w:rsid w:val="00A324AB"/>
    <w:rsid w:val="00A327D3"/>
    <w:rsid w:val="00A33B04"/>
    <w:rsid w:val="00A33E5F"/>
    <w:rsid w:val="00A34D06"/>
    <w:rsid w:val="00A34E30"/>
    <w:rsid w:val="00A362EB"/>
    <w:rsid w:val="00A37656"/>
    <w:rsid w:val="00A37E96"/>
    <w:rsid w:val="00A40CA1"/>
    <w:rsid w:val="00A42CDC"/>
    <w:rsid w:val="00A464BD"/>
    <w:rsid w:val="00A468B0"/>
    <w:rsid w:val="00A501AD"/>
    <w:rsid w:val="00A53B67"/>
    <w:rsid w:val="00A57E41"/>
    <w:rsid w:val="00A657BB"/>
    <w:rsid w:val="00A706B4"/>
    <w:rsid w:val="00A76398"/>
    <w:rsid w:val="00A77085"/>
    <w:rsid w:val="00A770BD"/>
    <w:rsid w:val="00A80CBB"/>
    <w:rsid w:val="00A81084"/>
    <w:rsid w:val="00A828E3"/>
    <w:rsid w:val="00A841A6"/>
    <w:rsid w:val="00A9227F"/>
    <w:rsid w:val="00A95091"/>
    <w:rsid w:val="00A96541"/>
    <w:rsid w:val="00AA0328"/>
    <w:rsid w:val="00AA3B41"/>
    <w:rsid w:val="00AA44E4"/>
    <w:rsid w:val="00AB0987"/>
    <w:rsid w:val="00AB3504"/>
    <w:rsid w:val="00AB365C"/>
    <w:rsid w:val="00AB601C"/>
    <w:rsid w:val="00AB6D0E"/>
    <w:rsid w:val="00AC226A"/>
    <w:rsid w:val="00AC2D1E"/>
    <w:rsid w:val="00AC68C0"/>
    <w:rsid w:val="00AD0985"/>
    <w:rsid w:val="00AD2669"/>
    <w:rsid w:val="00AD33F2"/>
    <w:rsid w:val="00AD4211"/>
    <w:rsid w:val="00AE17EA"/>
    <w:rsid w:val="00AE2663"/>
    <w:rsid w:val="00AE31C8"/>
    <w:rsid w:val="00AE3B5E"/>
    <w:rsid w:val="00AE4AA4"/>
    <w:rsid w:val="00AE681E"/>
    <w:rsid w:val="00AE69BE"/>
    <w:rsid w:val="00AE768D"/>
    <w:rsid w:val="00AF27EB"/>
    <w:rsid w:val="00AF294D"/>
    <w:rsid w:val="00AF3F2C"/>
    <w:rsid w:val="00AF57CB"/>
    <w:rsid w:val="00AF7BAC"/>
    <w:rsid w:val="00B074AE"/>
    <w:rsid w:val="00B257AD"/>
    <w:rsid w:val="00B2723B"/>
    <w:rsid w:val="00B30327"/>
    <w:rsid w:val="00B306FA"/>
    <w:rsid w:val="00B34C2F"/>
    <w:rsid w:val="00B53C93"/>
    <w:rsid w:val="00B5478B"/>
    <w:rsid w:val="00B54A2B"/>
    <w:rsid w:val="00B55826"/>
    <w:rsid w:val="00B56147"/>
    <w:rsid w:val="00B60251"/>
    <w:rsid w:val="00B71A9C"/>
    <w:rsid w:val="00B757AE"/>
    <w:rsid w:val="00B757E9"/>
    <w:rsid w:val="00B860F9"/>
    <w:rsid w:val="00B90C6F"/>
    <w:rsid w:val="00B90CB7"/>
    <w:rsid w:val="00B91483"/>
    <w:rsid w:val="00B914C1"/>
    <w:rsid w:val="00B92EE7"/>
    <w:rsid w:val="00B930A7"/>
    <w:rsid w:val="00B935B4"/>
    <w:rsid w:val="00B93956"/>
    <w:rsid w:val="00B96878"/>
    <w:rsid w:val="00B96AD5"/>
    <w:rsid w:val="00BA3080"/>
    <w:rsid w:val="00BA41EB"/>
    <w:rsid w:val="00BB0C55"/>
    <w:rsid w:val="00BB0CE8"/>
    <w:rsid w:val="00BB27BB"/>
    <w:rsid w:val="00BB2953"/>
    <w:rsid w:val="00BB2E65"/>
    <w:rsid w:val="00BB4A0D"/>
    <w:rsid w:val="00BB716F"/>
    <w:rsid w:val="00BC0427"/>
    <w:rsid w:val="00BC1083"/>
    <w:rsid w:val="00BC1E67"/>
    <w:rsid w:val="00BC29E1"/>
    <w:rsid w:val="00BC2EAD"/>
    <w:rsid w:val="00BC3391"/>
    <w:rsid w:val="00BC53AA"/>
    <w:rsid w:val="00BC7779"/>
    <w:rsid w:val="00BD13D9"/>
    <w:rsid w:val="00BD28EC"/>
    <w:rsid w:val="00BD3B5C"/>
    <w:rsid w:val="00BF2DEC"/>
    <w:rsid w:val="00BF468F"/>
    <w:rsid w:val="00BF62AD"/>
    <w:rsid w:val="00C00303"/>
    <w:rsid w:val="00C0143F"/>
    <w:rsid w:val="00C043E6"/>
    <w:rsid w:val="00C051F6"/>
    <w:rsid w:val="00C072B0"/>
    <w:rsid w:val="00C10487"/>
    <w:rsid w:val="00C113E9"/>
    <w:rsid w:val="00C13494"/>
    <w:rsid w:val="00C14EA7"/>
    <w:rsid w:val="00C150F3"/>
    <w:rsid w:val="00C17A75"/>
    <w:rsid w:val="00C17E79"/>
    <w:rsid w:val="00C22406"/>
    <w:rsid w:val="00C24B87"/>
    <w:rsid w:val="00C25AA2"/>
    <w:rsid w:val="00C3378C"/>
    <w:rsid w:val="00C34482"/>
    <w:rsid w:val="00C3534E"/>
    <w:rsid w:val="00C4073F"/>
    <w:rsid w:val="00C42F2F"/>
    <w:rsid w:val="00C4727D"/>
    <w:rsid w:val="00C5067A"/>
    <w:rsid w:val="00C51542"/>
    <w:rsid w:val="00C60BB7"/>
    <w:rsid w:val="00C643E9"/>
    <w:rsid w:val="00C660F6"/>
    <w:rsid w:val="00C71065"/>
    <w:rsid w:val="00C727FA"/>
    <w:rsid w:val="00C72B32"/>
    <w:rsid w:val="00C75EFA"/>
    <w:rsid w:val="00C76646"/>
    <w:rsid w:val="00C776F3"/>
    <w:rsid w:val="00C77C19"/>
    <w:rsid w:val="00C80567"/>
    <w:rsid w:val="00C81CF5"/>
    <w:rsid w:val="00C920B0"/>
    <w:rsid w:val="00C92FEA"/>
    <w:rsid w:val="00C95F3E"/>
    <w:rsid w:val="00C97A62"/>
    <w:rsid w:val="00CA2071"/>
    <w:rsid w:val="00CA2568"/>
    <w:rsid w:val="00CA2E09"/>
    <w:rsid w:val="00CA686E"/>
    <w:rsid w:val="00CA7319"/>
    <w:rsid w:val="00CA779B"/>
    <w:rsid w:val="00CB30A6"/>
    <w:rsid w:val="00CB6655"/>
    <w:rsid w:val="00CB6D12"/>
    <w:rsid w:val="00CB7E3F"/>
    <w:rsid w:val="00CC06B3"/>
    <w:rsid w:val="00CC0D76"/>
    <w:rsid w:val="00CC14BA"/>
    <w:rsid w:val="00CC1F4A"/>
    <w:rsid w:val="00CC4922"/>
    <w:rsid w:val="00CC71CE"/>
    <w:rsid w:val="00CD180F"/>
    <w:rsid w:val="00CD376E"/>
    <w:rsid w:val="00CD3F0C"/>
    <w:rsid w:val="00CD57F3"/>
    <w:rsid w:val="00CD6193"/>
    <w:rsid w:val="00CD730D"/>
    <w:rsid w:val="00CE1929"/>
    <w:rsid w:val="00CE53F5"/>
    <w:rsid w:val="00CE6987"/>
    <w:rsid w:val="00CF0772"/>
    <w:rsid w:val="00CF54CD"/>
    <w:rsid w:val="00CF7ECD"/>
    <w:rsid w:val="00D00049"/>
    <w:rsid w:val="00D013CD"/>
    <w:rsid w:val="00D03DA0"/>
    <w:rsid w:val="00D03EC3"/>
    <w:rsid w:val="00D04E0E"/>
    <w:rsid w:val="00D05232"/>
    <w:rsid w:val="00D06AD2"/>
    <w:rsid w:val="00D06BD8"/>
    <w:rsid w:val="00D11FD5"/>
    <w:rsid w:val="00D14580"/>
    <w:rsid w:val="00D14A89"/>
    <w:rsid w:val="00D152E7"/>
    <w:rsid w:val="00D201CB"/>
    <w:rsid w:val="00D201E3"/>
    <w:rsid w:val="00D206E8"/>
    <w:rsid w:val="00D211A5"/>
    <w:rsid w:val="00D212CA"/>
    <w:rsid w:val="00D233A8"/>
    <w:rsid w:val="00D26280"/>
    <w:rsid w:val="00D27FE7"/>
    <w:rsid w:val="00D303E7"/>
    <w:rsid w:val="00D3073E"/>
    <w:rsid w:val="00D30C85"/>
    <w:rsid w:val="00D36A44"/>
    <w:rsid w:val="00D40390"/>
    <w:rsid w:val="00D4444E"/>
    <w:rsid w:val="00D46679"/>
    <w:rsid w:val="00D467E2"/>
    <w:rsid w:val="00D5115C"/>
    <w:rsid w:val="00D53436"/>
    <w:rsid w:val="00D5774F"/>
    <w:rsid w:val="00D57CD1"/>
    <w:rsid w:val="00D64CF8"/>
    <w:rsid w:val="00D64DC7"/>
    <w:rsid w:val="00D64F93"/>
    <w:rsid w:val="00D6591C"/>
    <w:rsid w:val="00D67F7F"/>
    <w:rsid w:val="00D7255C"/>
    <w:rsid w:val="00D72CC9"/>
    <w:rsid w:val="00D74D2C"/>
    <w:rsid w:val="00D75535"/>
    <w:rsid w:val="00D76105"/>
    <w:rsid w:val="00D82953"/>
    <w:rsid w:val="00DA5144"/>
    <w:rsid w:val="00DB2B90"/>
    <w:rsid w:val="00DB2CAA"/>
    <w:rsid w:val="00DB3F6B"/>
    <w:rsid w:val="00DB464F"/>
    <w:rsid w:val="00DB6B9D"/>
    <w:rsid w:val="00DC0EBD"/>
    <w:rsid w:val="00DC1442"/>
    <w:rsid w:val="00DC165E"/>
    <w:rsid w:val="00DC3F39"/>
    <w:rsid w:val="00DD1C42"/>
    <w:rsid w:val="00DD5412"/>
    <w:rsid w:val="00DD564F"/>
    <w:rsid w:val="00DD6D95"/>
    <w:rsid w:val="00DE2897"/>
    <w:rsid w:val="00DE32DE"/>
    <w:rsid w:val="00DE5B8E"/>
    <w:rsid w:val="00DE6323"/>
    <w:rsid w:val="00DE6F9D"/>
    <w:rsid w:val="00DE71BE"/>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5EBF"/>
    <w:rsid w:val="00E4701A"/>
    <w:rsid w:val="00E53B56"/>
    <w:rsid w:val="00E53C1E"/>
    <w:rsid w:val="00E549BF"/>
    <w:rsid w:val="00E63829"/>
    <w:rsid w:val="00E6432B"/>
    <w:rsid w:val="00E666D4"/>
    <w:rsid w:val="00E67989"/>
    <w:rsid w:val="00E707D2"/>
    <w:rsid w:val="00E80096"/>
    <w:rsid w:val="00E80FBD"/>
    <w:rsid w:val="00E82B47"/>
    <w:rsid w:val="00E84D83"/>
    <w:rsid w:val="00E86E93"/>
    <w:rsid w:val="00E904E9"/>
    <w:rsid w:val="00E912A0"/>
    <w:rsid w:val="00E91D43"/>
    <w:rsid w:val="00EA3A9D"/>
    <w:rsid w:val="00EA3E0B"/>
    <w:rsid w:val="00EA4A60"/>
    <w:rsid w:val="00EA4B76"/>
    <w:rsid w:val="00EA546B"/>
    <w:rsid w:val="00EA6FF9"/>
    <w:rsid w:val="00EB409D"/>
    <w:rsid w:val="00EC4140"/>
    <w:rsid w:val="00EC7E69"/>
    <w:rsid w:val="00ED5E52"/>
    <w:rsid w:val="00ED6644"/>
    <w:rsid w:val="00EE1C0C"/>
    <w:rsid w:val="00EE306C"/>
    <w:rsid w:val="00EE6B1E"/>
    <w:rsid w:val="00EF265E"/>
    <w:rsid w:val="00EF28EA"/>
    <w:rsid w:val="00EF4583"/>
    <w:rsid w:val="00EF69C7"/>
    <w:rsid w:val="00F00C07"/>
    <w:rsid w:val="00F07F8E"/>
    <w:rsid w:val="00F1031E"/>
    <w:rsid w:val="00F11149"/>
    <w:rsid w:val="00F14A3A"/>
    <w:rsid w:val="00F17D6A"/>
    <w:rsid w:val="00F21FB6"/>
    <w:rsid w:val="00F246AB"/>
    <w:rsid w:val="00F25BF9"/>
    <w:rsid w:val="00F268FE"/>
    <w:rsid w:val="00F26D7C"/>
    <w:rsid w:val="00F2799A"/>
    <w:rsid w:val="00F302C9"/>
    <w:rsid w:val="00F30E66"/>
    <w:rsid w:val="00F333AD"/>
    <w:rsid w:val="00F33E5F"/>
    <w:rsid w:val="00F40383"/>
    <w:rsid w:val="00F40423"/>
    <w:rsid w:val="00F407B0"/>
    <w:rsid w:val="00F40D00"/>
    <w:rsid w:val="00F40F82"/>
    <w:rsid w:val="00F44CB2"/>
    <w:rsid w:val="00F46523"/>
    <w:rsid w:val="00F479C8"/>
    <w:rsid w:val="00F50679"/>
    <w:rsid w:val="00F510C1"/>
    <w:rsid w:val="00F51766"/>
    <w:rsid w:val="00F52221"/>
    <w:rsid w:val="00F522D4"/>
    <w:rsid w:val="00F53AC7"/>
    <w:rsid w:val="00F54DB9"/>
    <w:rsid w:val="00F55F1C"/>
    <w:rsid w:val="00F62D5D"/>
    <w:rsid w:val="00F65184"/>
    <w:rsid w:val="00F71F61"/>
    <w:rsid w:val="00F73681"/>
    <w:rsid w:val="00F82D9E"/>
    <w:rsid w:val="00F839FE"/>
    <w:rsid w:val="00F84683"/>
    <w:rsid w:val="00F85D51"/>
    <w:rsid w:val="00F85F4D"/>
    <w:rsid w:val="00F87AC5"/>
    <w:rsid w:val="00F9004F"/>
    <w:rsid w:val="00F9024C"/>
    <w:rsid w:val="00F938C6"/>
    <w:rsid w:val="00F9641A"/>
    <w:rsid w:val="00F9703B"/>
    <w:rsid w:val="00FA0282"/>
    <w:rsid w:val="00FA03AA"/>
    <w:rsid w:val="00FA5C15"/>
    <w:rsid w:val="00FA6BD8"/>
    <w:rsid w:val="00FB07CB"/>
    <w:rsid w:val="00FB2944"/>
    <w:rsid w:val="00FB30DD"/>
    <w:rsid w:val="00FB63FB"/>
    <w:rsid w:val="00FB673E"/>
    <w:rsid w:val="00FC6024"/>
    <w:rsid w:val="00FC69E1"/>
    <w:rsid w:val="00FC6BE4"/>
    <w:rsid w:val="00FC7AC0"/>
    <w:rsid w:val="00FD2D19"/>
    <w:rsid w:val="00FD4911"/>
    <w:rsid w:val="00FD663A"/>
    <w:rsid w:val="00FD6BCB"/>
    <w:rsid w:val="00FE02AA"/>
    <w:rsid w:val="00FE0FED"/>
    <w:rsid w:val="00FE3973"/>
    <w:rsid w:val="00FE7DDE"/>
    <w:rsid w:val="00FF1051"/>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33834A"/>
  <w15:docId w15:val="{88BAC222-17C7-4668-9D0C-930C4C35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uiPriority w:val="99"/>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435C99"/>
    <w:rPr>
      <w:color w:val="605E5C"/>
      <w:shd w:val="clear" w:color="auto" w:fill="E1DFDD"/>
    </w:rPr>
  </w:style>
  <w:style w:type="paragraph" w:customStyle="1" w:styleId="xmsonormal">
    <w:name w:val="x_msonormal"/>
    <w:basedOn w:val="Standaard"/>
    <w:rsid w:val="00146A16"/>
    <w:rPr>
      <w:rFonts w:ascii="Calibri" w:eastAsiaTheme="minorHAnsi" w:hAnsi="Calibri" w:cs="Calibri"/>
      <w:sz w:val="22"/>
      <w:lang w:eastAsia="nl-NL"/>
    </w:rPr>
  </w:style>
  <w:style w:type="paragraph" w:customStyle="1" w:styleId="Standaard1">
    <w:name w:val="Standaard1"/>
    <w:basedOn w:val="Standaard"/>
    <w:rsid w:val="00663B2A"/>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663B2A"/>
  </w:style>
  <w:style w:type="paragraph" w:customStyle="1" w:styleId="li">
    <w:name w:val="li"/>
    <w:basedOn w:val="Standaard"/>
    <w:rsid w:val="005E2701"/>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5E2701"/>
  </w:style>
  <w:style w:type="paragraph" w:customStyle="1" w:styleId="titreobjetcp">
    <w:name w:val="titreobjet_cp"/>
    <w:basedOn w:val="Standaard"/>
    <w:rsid w:val="00CF54CD"/>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3271">
      <w:bodyDiv w:val="1"/>
      <w:marLeft w:val="0"/>
      <w:marRight w:val="0"/>
      <w:marTop w:val="0"/>
      <w:marBottom w:val="0"/>
      <w:divBdr>
        <w:top w:val="none" w:sz="0" w:space="0" w:color="auto"/>
        <w:left w:val="none" w:sz="0" w:space="0" w:color="auto"/>
        <w:bottom w:val="none" w:sz="0" w:space="0" w:color="auto"/>
        <w:right w:val="none" w:sz="0" w:space="0" w:color="auto"/>
      </w:divBdr>
    </w:div>
    <w:div w:id="87509941">
      <w:bodyDiv w:val="1"/>
      <w:marLeft w:val="0"/>
      <w:marRight w:val="0"/>
      <w:marTop w:val="0"/>
      <w:marBottom w:val="0"/>
      <w:divBdr>
        <w:top w:val="none" w:sz="0" w:space="0" w:color="auto"/>
        <w:left w:val="none" w:sz="0" w:space="0" w:color="auto"/>
        <w:bottom w:val="none" w:sz="0" w:space="0" w:color="auto"/>
        <w:right w:val="none" w:sz="0" w:space="0" w:color="auto"/>
      </w:divBdr>
    </w:div>
    <w:div w:id="145249500">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068279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35555673">
      <w:bodyDiv w:val="1"/>
      <w:marLeft w:val="0"/>
      <w:marRight w:val="0"/>
      <w:marTop w:val="0"/>
      <w:marBottom w:val="0"/>
      <w:divBdr>
        <w:top w:val="none" w:sz="0" w:space="0" w:color="auto"/>
        <w:left w:val="none" w:sz="0" w:space="0" w:color="auto"/>
        <w:bottom w:val="none" w:sz="0" w:space="0" w:color="auto"/>
        <w:right w:val="none" w:sz="0" w:space="0" w:color="auto"/>
      </w:divBdr>
    </w:div>
    <w:div w:id="252781642">
      <w:bodyDiv w:val="1"/>
      <w:marLeft w:val="0"/>
      <w:marRight w:val="0"/>
      <w:marTop w:val="0"/>
      <w:marBottom w:val="0"/>
      <w:divBdr>
        <w:top w:val="none" w:sz="0" w:space="0" w:color="auto"/>
        <w:left w:val="none" w:sz="0" w:space="0" w:color="auto"/>
        <w:bottom w:val="none" w:sz="0" w:space="0" w:color="auto"/>
        <w:right w:val="none" w:sz="0" w:space="0" w:color="auto"/>
      </w:divBdr>
    </w:div>
    <w:div w:id="284193689">
      <w:bodyDiv w:val="1"/>
      <w:marLeft w:val="0"/>
      <w:marRight w:val="0"/>
      <w:marTop w:val="0"/>
      <w:marBottom w:val="0"/>
      <w:divBdr>
        <w:top w:val="none" w:sz="0" w:space="0" w:color="auto"/>
        <w:left w:val="none" w:sz="0" w:space="0" w:color="auto"/>
        <w:bottom w:val="none" w:sz="0" w:space="0" w:color="auto"/>
        <w:right w:val="none" w:sz="0" w:space="0" w:color="auto"/>
      </w:divBdr>
    </w:div>
    <w:div w:id="295181768">
      <w:bodyDiv w:val="1"/>
      <w:marLeft w:val="0"/>
      <w:marRight w:val="0"/>
      <w:marTop w:val="0"/>
      <w:marBottom w:val="0"/>
      <w:divBdr>
        <w:top w:val="none" w:sz="0" w:space="0" w:color="auto"/>
        <w:left w:val="none" w:sz="0" w:space="0" w:color="auto"/>
        <w:bottom w:val="none" w:sz="0" w:space="0" w:color="auto"/>
        <w:right w:val="none" w:sz="0" w:space="0" w:color="auto"/>
      </w:divBdr>
    </w:div>
    <w:div w:id="319113856">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0398923">
      <w:bodyDiv w:val="1"/>
      <w:marLeft w:val="0"/>
      <w:marRight w:val="0"/>
      <w:marTop w:val="0"/>
      <w:marBottom w:val="0"/>
      <w:divBdr>
        <w:top w:val="none" w:sz="0" w:space="0" w:color="auto"/>
        <w:left w:val="none" w:sz="0" w:space="0" w:color="auto"/>
        <w:bottom w:val="none" w:sz="0" w:space="0" w:color="auto"/>
        <w:right w:val="none" w:sz="0" w:space="0" w:color="auto"/>
      </w:divBdr>
    </w:div>
    <w:div w:id="368185589">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935145">
      <w:bodyDiv w:val="1"/>
      <w:marLeft w:val="0"/>
      <w:marRight w:val="0"/>
      <w:marTop w:val="0"/>
      <w:marBottom w:val="0"/>
      <w:divBdr>
        <w:top w:val="none" w:sz="0" w:space="0" w:color="auto"/>
        <w:left w:val="none" w:sz="0" w:space="0" w:color="auto"/>
        <w:bottom w:val="none" w:sz="0" w:space="0" w:color="auto"/>
        <w:right w:val="none" w:sz="0" w:space="0" w:color="auto"/>
      </w:divBdr>
    </w:div>
    <w:div w:id="456266682">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91484067">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0461831">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259215">
      <w:bodyDiv w:val="1"/>
      <w:marLeft w:val="0"/>
      <w:marRight w:val="0"/>
      <w:marTop w:val="0"/>
      <w:marBottom w:val="0"/>
      <w:divBdr>
        <w:top w:val="none" w:sz="0" w:space="0" w:color="auto"/>
        <w:left w:val="none" w:sz="0" w:space="0" w:color="auto"/>
        <w:bottom w:val="none" w:sz="0" w:space="0" w:color="auto"/>
        <w:right w:val="none" w:sz="0" w:space="0" w:color="auto"/>
      </w:divBdr>
    </w:div>
    <w:div w:id="615211696">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07728380">
      <w:bodyDiv w:val="1"/>
      <w:marLeft w:val="0"/>
      <w:marRight w:val="0"/>
      <w:marTop w:val="0"/>
      <w:marBottom w:val="0"/>
      <w:divBdr>
        <w:top w:val="none" w:sz="0" w:space="0" w:color="auto"/>
        <w:left w:val="none" w:sz="0" w:space="0" w:color="auto"/>
        <w:bottom w:val="none" w:sz="0" w:space="0" w:color="auto"/>
        <w:right w:val="none" w:sz="0" w:space="0" w:color="auto"/>
      </w:divBdr>
    </w:div>
    <w:div w:id="72413858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211190077">
              <w:marLeft w:val="0"/>
              <w:marRight w:val="0"/>
              <w:marTop w:val="0"/>
              <w:marBottom w:val="0"/>
              <w:divBdr>
                <w:top w:val="none" w:sz="0" w:space="0" w:color="auto"/>
                <w:left w:val="none" w:sz="0" w:space="0" w:color="auto"/>
                <w:bottom w:val="none" w:sz="0" w:space="0" w:color="auto"/>
                <w:right w:val="none" w:sz="0" w:space="0" w:color="auto"/>
              </w:divBdr>
            </w:div>
            <w:div w:id="1998147695">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3353">
      <w:bodyDiv w:val="1"/>
      <w:marLeft w:val="0"/>
      <w:marRight w:val="0"/>
      <w:marTop w:val="0"/>
      <w:marBottom w:val="0"/>
      <w:divBdr>
        <w:top w:val="none" w:sz="0" w:space="0" w:color="auto"/>
        <w:left w:val="none" w:sz="0" w:space="0" w:color="auto"/>
        <w:bottom w:val="none" w:sz="0" w:space="0" w:color="auto"/>
        <w:right w:val="none" w:sz="0" w:space="0" w:color="auto"/>
      </w:divBdr>
    </w:div>
    <w:div w:id="841503597">
      <w:bodyDiv w:val="1"/>
      <w:marLeft w:val="0"/>
      <w:marRight w:val="0"/>
      <w:marTop w:val="0"/>
      <w:marBottom w:val="0"/>
      <w:divBdr>
        <w:top w:val="none" w:sz="0" w:space="0" w:color="auto"/>
        <w:left w:val="none" w:sz="0" w:space="0" w:color="auto"/>
        <w:bottom w:val="none" w:sz="0" w:space="0" w:color="auto"/>
        <w:right w:val="none" w:sz="0" w:space="0" w:color="auto"/>
      </w:divBdr>
    </w:div>
    <w:div w:id="845749359">
      <w:bodyDiv w:val="1"/>
      <w:marLeft w:val="0"/>
      <w:marRight w:val="0"/>
      <w:marTop w:val="0"/>
      <w:marBottom w:val="0"/>
      <w:divBdr>
        <w:top w:val="none" w:sz="0" w:space="0" w:color="auto"/>
        <w:left w:val="none" w:sz="0" w:space="0" w:color="auto"/>
        <w:bottom w:val="none" w:sz="0" w:space="0" w:color="auto"/>
        <w:right w:val="none" w:sz="0" w:space="0" w:color="auto"/>
      </w:divBdr>
    </w:div>
    <w:div w:id="858619275">
      <w:bodyDiv w:val="1"/>
      <w:marLeft w:val="0"/>
      <w:marRight w:val="0"/>
      <w:marTop w:val="0"/>
      <w:marBottom w:val="0"/>
      <w:divBdr>
        <w:top w:val="none" w:sz="0" w:space="0" w:color="auto"/>
        <w:left w:val="none" w:sz="0" w:space="0" w:color="auto"/>
        <w:bottom w:val="none" w:sz="0" w:space="0" w:color="auto"/>
        <w:right w:val="none" w:sz="0" w:space="0" w:color="auto"/>
      </w:divBdr>
    </w:div>
    <w:div w:id="90672229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94590127">
      <w:bodyDiv w:val="1"/>
      <w:marLeft w:val="0"/>
      <w:marRight w:val="0"/>
      <w:marTop w:val="0"/>
      <w:marBottom w:val="0"/>
      <w:divBdr>
        <w:top w:val="none" w:sz="0" w:space="0" w:color="auto"/>
        <w:left w:val="none" w:sz="0" w:space="0" w:color="auto"/>
        <w:bottom w:val="none" w:sz="0" w:space="0" w:color="auto"/>
        <w:right w:val="none" w:sz="0" w:space="0" w:color="auto"/>
      </w:divBdr>
    </w:div>
    <w:div w:id="1099450851">
      <w:bodyDiv w:val="1"/>
      <w:marLeft w:val="0"/>
      <w:marRight w:val="0"/>
      <w:marTop w:val="0"/>
      <w:marBottom w:val="0"/>
      <w:divBdr>
        <w:top w:val="none" w:sz="0" w:space="0" w:color="auto"/>
        <w:left w:val="none" w:sz="0" w:space="0" w:color="auto"/>
        <w:bottom w:val="none" w:sz="0" w:space="0" w:color="auto"/>
        <w:right w:val="none" w:sz="0" w:space="0" w:color="auto"/>
      </w:divBdr>
    </w:div>
    <w:div w:id="1138453099">
      <w:bodyDiv w:val="1"/>
      <w:marLeft w:val="0"/>
      <w:marRight w:val="0"/>
      <w:marTop w:val="0"/>
      <w:marBottom w:val="0"/>
      <w:divBdr>
        <w:top w:val="none" w:sz="0" w:space="0" w:color="auto"/>
        <w:left w:val="none" w:sz="0" w:space="0" w:color="auto"/>
        <w:bottom w:val="none" w:sz="0" w:space="0" w:color="auto"/>
        <w:right w:val="none" w:sz="0" w:space="0" w:color="auto"/>
      </w:divBdr>
    </w:div>
    <w:div w:id="1267497149">
      <w:bodyDiv w:val="1"/>
      <w:marLeft w:val="0"/>
      <w:marRight w:val="0"/>
      <w:marTop w:val="0"/>
      <w:marBottom w:val="0"/>
      <w:divBdr>
        <w:top w:val="none" w:sz="0" w:space="0" w:color="auto"/>
        <w:left w:val="none" w:sz="0" w:space="0" w:color="auto"/>
        <w:bottom w:val="none" w:sz="0" w:space="0" w:color="auto"/>
        <w:right w:val="none" w:sz="0" w:space="0" w:color="auto"/>
      </w:divBdr>
    </w:div>
    <w:div w:id="1288391958">
      <w:bodyDiv w:val="1"/>
      <w:marLeft w:val="0"/>
      <w:marRight w:val="0"/>
      <w:marTop w:val="0"/>
      <w:marBottom w:val="0"/>
      <w:divBdr>
        <w:top w:val="none" w:sz="0" w:space="0" w:color="auto"/>
        <w:left w:val="none" w:sz="0" w:space="0" w:color="auto"/>
        <w:bottom w:val="none" w:sz="0" w:space="0" w:color="auto"/>
        <w:right w:val="none" w:sz="0" w:space="0" w:color="auto"/>
      </w:divBdr>
    </w:div>
    <w:div w:id="1325356049">
      <w:bodyDiv w:val="1"/>
      <w:marLeft w:val="0"/>
      <w:marRight w:val="0"/>
      <w:marTop w:val="0"/>
      <w:marBottom w:val="0"/>
      <w:divBdr>
        <w:top w:val="none" w:sz="0" w:space="0" w:color="auto"/>
        <w:left w:val="none" w:sz="0" w:space="0" w:color="auto"/>
        <w:bottom w:val="none" w:sz="0" w:space="0" w:color="auto"/>
        <w:right w:val="none" w:sz="0" w:space="0" w:color="auto"/>
      </w:divBdr>
    </w:div>
    <w:div w:id="1387333528">
      <w:bodyDiv w:val="1"/>
      <w:marLeft w:val="0"/>
      <w:marRight w:val="0"/>
      <w:marTop w:val="0"/>
      <w:marBottom w:val="0"/>
      <w:divBdr>
        <w:top w:val="none" w:sz="0" w:space="0" w:color="auto"/>
        <w:left w:val="none" w:sz="0" w:space="0" w:color="auto"/>
        <w:bottom w:val="none" w:sz="0" w:space="0" w:color="auto"/>
        <w:right w:val="none" w:sz="0" w:space="0" w:color="auto"/>
      </w:divBdr>
    </w:div>
    <w:div w:id="144306659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1722100">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514708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63195314">
      <w:bodyDiv w:val="1"/>
      <w:marLeft w:val="0"/>
      <w:marRight w:val="0"/>
      <w:marTop w:val="0"/>
      <w:marBottom w:val="0"/>
      <w:divBdr>
        <w:top w:val="none" w:sz="0" w:space="0" w:color="auto"/>
        <w:left w:val="none" w:sz="0" w:space="0" w:color="auto"/>
        <w:bottom w:val="none" w:sz="0" w:space="0" w:color="auto"/>
        <w:right w:val="none" w:sz="0" w:space="0" w:color="auto"/>
      </w:divBdr>
    </w:div>
    <w:div w:id="1667979756">
      <w:bodyDiv w:val="1"/>
      <w:marLeft w:val="0"/>
      <w:marRight w:val="0"/>
      <w:marTop w:val="0"/>
      <w:marBottom w:val="0"/>
      <w:divBdr>
        <w:top w:val="none" w:sz="0" w:space="0" w:color="auto"/>
        <w:left w:val="none" w:sz="0" w:space="0" w:color="auto"/>
        <w:bottom w:val="none" w:sz="0" w:space="0" w:color="auto"/>
        <w:right w:val="none" w:sz="0" w:space="0" w:color="auto"/>
      </w:divBdr>
    </w:div>
    <w:div w:id="1673600780">
      <w:bodyDiv w:val="1"/>
      <w:marLeft w:val="0"/>
      <w:marRight w:val="0"/>
      <w:marTop w:val="0"/>
      <w:marBottom w:val="0"/>
      <w:divBdr>
        <w:top w:val="none" w:sz="0" w:space="0" w:color="auto"/>
        <w:left w:val="none" w:sz="0" w:space="0" w:color="auto"/>
        <w:bottom w:val="none" w:sz="0" w:space="0" w:color="auto"/>
        <w:right w:val="none" w:sz="0" w:space="0" w:color="auto"/>
      </w:divBdr>
    </w:div>
    <w:div w:id="1689677582">
      <w:bodyDiv w:val="1"/>
      <w:marLeft w:val="0"/>
      <w:marRight w:val="0"/>
      <w:marTop w:val="0"/>
      <w:marBottom w:val="0"/>
      <w:divBdr>
        <w:top w:val="none" w:sz="0" w:space="0" w:color="auto"/>
        <w:left w:val="none" w:sz="0" w:space="0" w:color="auto"/>
        <w:bottom w:val="none" w:sz="0" w:space="0" w:color="auto"/>
        <w:right w:val="none" w:sz="0" w:space="0" w:color="auto"/>
      </w:divBdr>
    </w:div>
    <w:div w:id="1698581020">
      <w:bodyDiv w:val="1"/>
      <w:marLeft w:val="0"/>
      <w:marRight w:val="0"/>
      <w:marTop w:val="0"/>
      <w:marBottom w:val="0"/>
      <w:divBdr>
        <w:top w:val="none" w:sz="0" w:space="0" w:color="auto"/>
        <w:left w:val="none" w:sz="0" w:space="0" w:color="auto"/>
        <w:bottom w:val="none" w:sz="0" w:space="0" w:color="auto"/>
        <w:right w:val="none" w:sz="0" w:space="0" w:color="auto"/>
      </w:divBdr>
    </w:div>
    <w:div w:id="169923547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7005787">
      <w:bodyDiv w:val="1"/>
      <w:marLeft w:val="0"/>
      <w:marRight w:val="0"/>
      <w:marTop w:val="0"/>
      <w:marBottom w:val="0"/>
      <w:divBdr>
        <w:top w:val="none" w:sz="0" w:space="0" w:color="auto"/>
        <w:left w:val="none" w:sz="0" w:space="0" w:color="auto"/>
        <w:bottom w:val="none" w:sz="0" w:space="0" w:color="auto"/>
        <w:right w:val="none" w:sz="0" w:space="0" w:color="auto"/>
      </w:divBdr>
    </w:div>
    <w:div w:id="1718385522">
      <w:bodyDiv w:val="1"/>
      <w:marLeft w:val="0"/>
      <w:marRight w:val="0"/>
      <w:marTop w:val="0"/>
      <w:marBottom w:val="0"/>
      <w:divBdr>
        <w:top w:val="none" w:sz="0" w:space="0" w:color="auto"/>
        <w:left w:val="none" w:sz="0" w:space="0" w:color="auto"/>
        <w:bottom w:val="none" w:sz="0" w:space="0" w:color="auto"/>
        <w:right w:val="none" w:sz="0" w:space="0" w:color="auto"/>
      </w:divBdr>
    </w:div>
    <w:div w:id="1753162378">
      <w:bodyDiv w:val="1"/>
      <w:marLeft w:val="0"/>
      <w:marRight w:val="0"/>
      <w:marTop w:val="0"/>
      <w:marBottom w:val="0"/>
      <w:divBdr>
        <w:top w:val="none" w:sz="0" w:space="0" w:color="auto"/>
        <w:left w:val="none" w:sz="0" w:space="0" w:color="auto"/>
        <w:bottom w:val="none" w:sz="0" w:space="0" w:color="auto"/>
        <w:right w:val="none" w:sz="0" w:space="0" w:color="auto"/>
      </w:divBdr>
      <w:divsChild>
        <w:div w:id="889729676">
          <w:marLeft w:val="0"/>
          <w:marRight w:val="0"/>
          <w:marTop w:val="0"/>
          <w:marBottom w:val="0"/>
          <w:divBdr>
            <w:top w:val="none" w:sz="0" w:space="0" w:color="auto"/>
            <w:left w:val="none" w:sz="0" w:space="0" w:color="auto"/>
            <w:bottom w:val="none" w:sz="0" w:space="0" w:color="auto"/>
            <w:right w:val="none" w:sz="0" w:space="0" w:color="auto"/>
          </w:divBdr>
        </w:div>
        <w:div w:id="805782542">
          <w:marLeft w:val="0"/>
          <w:marRight w:val="0"/>
          <w:marTop w:val="0"/>
          <w:marBottom w:val="0"/>
          <w:divBdr>
            <w:top w:val="none" w:sz="0" w:space="0" w:color="auto"/>
            <w:left w:val="none" w:sz="0" w:space="0" w:color="auto"/>
            <w:bottom w:val="none" w:sz="0" w:space="0" w:color="auto"/>
            <w:right w:val="none" w:sz="0" w:space="0" w:color="auto"/>
          </w:divBdr>
        </w:div>
      </w:divsChild>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1991099">
      <w:bodyDiv w:val="1"/>
      <w:marLeft w:val="0"/>
      <w:marRight w:val="0"/>
      <w:marTop w:val="0"/>
      <w:marBottom w:val="0"/>
      <w:divBdr>
        <w:top w:val="none" w:sz="0" w:space="0" w:color="auto"/>
        <w:left w:val="none" w:sz="0" w:space="0" w:color="auto"/>
        <w:bottom w:val="none" w:sz="0" w:space="0" w:color="auto"/>
        <w:right w:val="none" w:sz="0" w:space="0" w:color="auto"/>
      </w:divBdr>
    </w:div>
    <w:div w:id="1796169445">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6038375">
      <w:bodyDiv w:val="1"/>
      <w:marLeft w:val="0"/>
      <w:marRight w:val="0"/>
      <w:marTop w:val="0"/>
      <w:marBottom w:val="0"/>
      <w:divBdr>
        <w:top w:val="none" w:sz="0" w:space="0" w:color="auto"/>
        <w:left w:val="none" w:sz="0" w:space="0" w:color="auto"/>
        <w:bottom w:val="none" w:sz="0" w:space="0" w:color="auto"/>
        <w:right w:val="none" w:sz="0" w:space="0" w:color="auto"/>
      </w:divBdr>
    </w:div>
    <w:div w:id="1917543760">
      <w:bodyDiv w:val="1"/>
      <w:marLeft w:val="0"/>
      <w:marRight w:val="0"/>
      <w:marTop w:val="0"/>
      <w:marBottom w:val="0"/>
      <w:divBdr>
        <w:top w:val="none" w:sz="0" w:space="0" w:color="auto"/>
        <w:left w:val="none" w:sz="0" w:space="0" w:color="auto"/>
        <w:bottom w:val="none" w:sz="0" w:space="0" w:color="auto"/>
        <w:right w:val="none" w:sz="0" w:space="0" w:color="auto"/>
      </w:divBdr>
    </w:div>
    <w:div w:id="1957447304">
      <w:bodyDiv w:val="1"/>
      <w:marLeft w:val="0"/>
      <w:marRight w:val="0"/>
      <w:marTop w:val="0"/>
      <w:marBottom w:val="0"/>
      <w:divBdr>
        <w:top w:val="none" w:sz="0" w:space="0" w:color="auto"/>
        <w:left w:val="none" w:sz="0" w:space="0" w:color="auto"/>
        <w:bottom w:val="none" w:sz="0" w:space="0" w:color="auto"/>
        <w:right w:val="none" w:sz="0" w:space="0" w:color="auto"/>
      </w:divBdr>
      <w:divsChild>
        <w:div w:id="426078424">
          <w:marLeft w:val="0"/>
          <w:marRight w:val="0"/>
          <w:marTop w:val="0"/>
          <w:marBottom w:val="0"/>
          <w:divBdr>
            <w:top w:val="none" w:sz="0" w:space="0" w:color="auto"/>
            <w:left w:val="none" w:sz="0" w:space="0" w:color="auto"/>
            <w:bottom w:val="none" w:sz="0" w:space="0" w:color="auto"/>
            <w:right w:val="none" w:sz="0" w:space="0" w:color="auto"/>
          </w:divBdr>
        </w:div>
        <w:div w:id="1010834197">
          <w:marLeft w:val="0"/>
          <w:marRight w:val="0"/>
          <w:marTop w:val="0"/>
          <w:marBottom w:val="0"/>
          <w:divBdr>
            <w:top w:val="none" w:sz="0" w:space="0" w:color="auto"/>
            <w:left w:val="none" w:sz="0" w:space="0" w:color="auto"/>
            <w:bottom w:val="none" w:sz="0" w:space="0" w:color="auto"/>
            <w:right w:val="none" w:sz="0" w:space="0" w:color="auto"/>
          </w:divBdr>
        </w:div>
      </w:divsChild>
    </w:div>
    <w:div w:id="2059932701">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DC0485%26qid%3D1757924273876&amp;data=05%7C02%7Ch.keesom%40tweedekamer.nl%7C89dbee5e1e5646b9c3aa08ddf67cbdf1%7C238cb5073f714afeaaab8382731a4345%7C0%7C0%7C638937737802387631%7CUnknown%7CTWFpbGZsb3d8eyJFbXB0eU1hcGkiOnRydWUsIlYiOiIwLjAuMDAwMCIsIlAiOiJXaW4zMiIsIkFOIjoiTWFpbCIsIldUIjoyfQ%3D%3D%7C0%7C%7C%7C&amp;sdata=yWYJ7k8T18Lic2mqs%2BwitF1cyFSPe7ZMqxc70rtrgOY%3D&amp;reserved=0" TargetMode="External" Id="rId18" /><Relationship Type="http://schemas.openxmlformats.org/officeDocument/2006/relationships/hyperlink" Target="https://eur06.safelinks.protection.outlook.com/?url=https%3A%2F%2Feur-lex.europa.eu%2Flegal-content%2FNL%2FTXT%2F%3Furi%3DCELEX%253A52025PC0477%26qid%3D1756987903865&amp;data=05%7C02%7Ch.keesom%40tweedekamer.nl%7C5546d12aad034cd8865b08ddf0fc56a9%7C238cb5073f714afeaaab8382731a4345%7C0%7C0%7C638931688756679280%7CUnknown%7CTWFpbGZsb3d8eyJFbXB0eU1hcGkiOnRydWUsIlYiOiIwLjAuMDAwMCIsIlAiOiJXaW4zMiIsIkFOIjoiTWFpbCIsIldUIjoyfQ%3D%3D%7C0%7C%7C%7C&amp;sdata=KB4KYjY7R8%2FHrAJF7HSmZCdg7sgA17bLgeZcfYuX1VI%3D&amp;reserved=0"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5DC0514%26qid%3D1758090066070&amp;data=05%7C02%7Ch.keesom%40tweedekamer.nl%7C89dbee5e1e5646b9c3aa08ddf67cbdf1%7C238cb5073f714afeaaab8382731a4345%7C0%7C0%7C638937737802624656%7CUnknown%7CTWFpbGZsb3d8eyJFbXB0eU1hcGkiOnRydWUsIlYiOiIwLjAuMDAwMCIsIlAiOiJXaW4zMiIsIkFOIjoiTWFpbCIsIldUIjoyfQ%3D%3D%7C0%7C%7C%7C&amp;sdata=Z8ed35b3LHy5feq2%2FZ3RBzNsd%2FKxloj8IcxJFF4qcg8%3D&amp;reserved=0" TargetMode="External" Id="rId17" /><Relationship Type="http://schemas.openxmlformats.org/officeDocument/2006/relationships/theme" Target="theme/theme1.xml" Id="rId25" /><Relationship Type="http://schemas.openxmlformats.org/officeDocument/2006/relationships/hyperlink" Target="https://eur06.safelinks.protection.outlook.com/?url=https%3A%2F%2Feur-lex.europa.eu%2Flegal-content%2FNL%2FTXT%2F%3Furi%3DCELEX%253A52025PC0461%26qid%3D1756988143093&amp;data=05%7C02%7Ch.keesom%40tweedekamer.nl%7C5546d12aad034cd8865b08ddf0fc56a9%7C238cb5073f714afeaaab8382731a4345%7C0%7C0%7C638931688756589959%7CUnknown%7CTWFpbGZsb3d8eyJFbXB0eU1hcGkiOnRydWUsIlYiOiIwLjAuMDAwMCIsIlAiOiJXaW4zMiIsIkFOIjoiTWFpbCIsIldUIjoyfQ%3D%3D%7C0%7C%7C%7C&amp;sdata=2AOPKdahmnM02t6lDHXFlL%2FA4yDHCPb%2FXvZd3Vbkmag%3D&amp;reserved=0" TargetMode="External" Id="rId16" /><Relationship Type="http://schemas.openxmlformats.org/officeDocument/2006/relationships/hyperlink" Target="https://eur06.safelinks.protection.outlook.com/?url=https%3A%2F%2Feur-lex.europa.eu%2Flegal-content%2FNL%2FTXT%2F%3Furi%3DCELEX%253A52025DC0468%26qid%3D1757406109844&amp;data=05%7C02%7Ch.keesom%40tweedekamer.nl%7C5546d12aad034cd8865b08ddf0fc56a9%7C238cb5073f714afeaaab8382731a4345%7C0%7C0%7C638931688756856384%7CUnknown%7CTWFpbGZsb3d8eyJFbXB0eU1hcGkiOnRydWUsIlYiOiIwLjAuMDAwMCIsIlAiOiJXaW4zMiIsIkFOIjoiTWFpbCIsIldUIjoyfQ%3D%3D%7C0%7C%7C%7C&amp;sdata=3uC5iXvBU8xW%2Fv2Vn52vLIXEoHrERafSx0qay6WISzc%3D&amp;reserved=0" TargetMode="Externa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eur06.safelinks.protection.outlook.com/?url=https%3A%2F%2Feur-lex.europa.eu%2Flegal-content%2FNL%2FTXT%2F%3Furi%3DCELEX%253A52025PC0462%26qid%3D1756988041885&amp;data=05%7C02%7Ch.keesom%40tweedekamer.nl%7C5546d12aad034cd8865b08ddf0fc56a9%7C238cb5073f714afeaaab8382731a4345%7C0%7C0%7C638931688756558979%7CUnknown%7CTWFpbGZsb3d8eyJFbXB0eU1hcGkiOnRydWUsIlYiOiIwLjAuMDAwMCIsIlAiOiJXaW4zMiIsIkFOIjoiTWFpbCIsIldUIjoyfQ%3D%3D%7C0%7C%7C%7C&amp;sdata=biYc8x9bAbuKVzCEz1rbjRlUwLy9aq7%2FrxO7zCVY2hs%3D&amp;reserved=0"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DC0464%26qid%3D1757496949870&amp;data=05%7C02%7Ch.keesom%40tweedekamer.nl%7C5546d12aad034cd8865b08ddf0fc56a9%7C238cb5073f714afeaaab8382731a4345%7C0%7C0%7C638931688756883504%7CUnknown%7CTWFpbGZsb3d8eyJFbXB0eU1hcGkiOnRydWUsIlYiOiIwLjAuMDAwMCIsIlAiOiJXaW4zMiIsIkFOIjoiTWFpbCIsIldUIjoyfQ%3D%3D%7C0%7C%7C%7C&amp;sdata=f7Z1lHPg6WkTIys9AR5mcTNeb1ZN%2B1%2FlRrWfsTto5Fo%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1416</ap:Words>
  <ap:Characters>7792</ap:Characters>
  <ap:DocSecurity>4</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2021-01-07T16:56:00.0000000Z</lastPrinted>
  <dcterms:created xsi:type="dcterms:W3CDTF">2025-09-22T14:00:00.0000000Z</dcterms:created>
  <dcterms:modified xsi:type="dcterms:W3CDTF">2025-09-22T14:00:00.0000000Z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8cd77ee2-f421-41c0-b3ff-e15fa76c78f9</vt:lpwstr>
  </property>
</Properties>
</file>