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0E37" w:rsidRDefault="003401EE" w14:paraId="5D820464" w14:textId="77777777">
      <w:r>
        <w:rPr>
          <w:b/>
        </w:rPr>
        <w:t>Besluit van</w:t>
      </w:r>
    </w:p>
    <w:p w:rsidR="00410E37" w:rsidRDefault="003401EE" w14:paraId="5FEF5601" w14:textId="77777777">
      <w:r>
        <w:t> </w:t>
      </w:r>
    </w:p>
    <w:p w:rsidR="00410E37" w:rsidRDefault="003401EE" w14:paraId="7BC350DB" w14:textId="77777777">
      <w:r>
        <w:t> </w:t>
      </w:r>
    </w:p>
    <w:p w:rsidR="00410E37" w:rsidRDefault="003401EE" w14:paraId="0F01E25D" w14:textId="77777777">
      <w:r>
        <w:t> </w:t>
      </w:r>
    </w:p>
    <w:p w:rsidR="00410E37" w:rsidRDefault="003401EE" w14:paraId="5655C68D" w14:textId="3634BB1D">
      <w:r>
        <w:br/>
      </w:r>
      <w:r>
        <w:rPr>
          <w:b/>
        </w:rPr>
        <w:t xml:space="preserve">tot </w:t>
      </w:r>
      <w:r w:rsidR="00BF41EC">
        <w:rPr>
          <w:b/>
        </w:rPr>
        <w:t xml:space="preserve">wijziging van het Besluit </w:t>
      </w:r>
      <w:r w:rsidR="0049175D">
        <w:rPr>
          <w:b/>
        </w:rPr>
        <w:t>m</w:t>
      </w:r>
      <w:r w:rsidR="00BF41EC">
        <w:rPr>
          <w:b/>
        </w:rPr>
        <w:t>eldingsformaliteiten en gegevensverwerking</w:t>
      </w:r>
      <w:r w:rsidR="0049175D">
        <w:rPr>
          <w:b/>
        </w:rPr>
        <w:t>en</w:t>
      </w:r>
      <w:r w:rsidR="00BF41EC">
        <w:rPr>
          <w:b/>
        </w:rPr>
        <w:t xml:space="preserve"> scheepvaart </w:t>
      </w:r>
      <w:r w:rsidR="00483714">
        <w:rPr>
          <w:b/>
        </w:rPr>
        <w:t>in verband met de invoering van het</w:t>
      </w:r>
      <w:r w:rsidRPr="008A5EC1" w:rsidR="008A5EC1">
        <w:t xml:space="preserve"> </w:t>
      </w:r>
      <w:r w:rsidRPr="008A5EC1" w:rsidR="008A5EC1">
        <w:rPr>
          <w:b/>
        </w:rPr>
        <w:t>Maritime National Single Window</w:t>
      </w:r>
      <w:r w:rsidR="00BF41EC">
        <w:rPr>
          <w:b/>
        </w:rPr>
        <w:t xml:space="preserve"> </w:t>
      </w:r>
    </w:p>
    <w:p w:rsidR="00005E82" w:rsidP="00005E82" w:rsidRDefault="003401EE" w14:paraId="540BEFA6" w14:textId="77777777">
      <w:r>
        <w:t>  </w:t>
      </w:r>
      <w:r w:rsidR="00005E82">
        <w:t>  </w:t>
      </w:r>
    </w:p>
    <w:p w:rsidR="00005E82" w:rsidP="00005E82" w:rsidRDefault="00005E82" w14:paraId="68F5A891" w14:textId="77777777">
      <w:r>
        <w:t>(</w:t>
      </w:r>
      <w:r w:rsidRPr="00BA1568">
        <w:rPr>
          <w:i/>
          <w:iCs/>
        </w:rPr>
        <w:t>KetenID WGK</w:t>
      </w:r>
      <w:r>
        <w:rPr>
          <w:i/>
          <w:iCs/>
        </w:rPr>
        <w:t>0</w:t>
      </w:r>
      <w:r w:rsidRPr="00006F57">
        <w:rPr>
          <w:i/>
          <w:iCs/>
        </w:rPr>
        <w:t>2</w:t>
      </w:r>
      <w:r>
        <w:rPr>
          <w:i/>
          <w:iCs/>
        </w:rPr>
        <w:t>7254</w:t>
      </w:r>
      <w:r>
        <w:t>)</w:t>
      </w:r>
    </w:p>
    <w:p w:rsidR="00410E37" w:rsidRDefault="00410E37" w14:paraId="3CE61F0D" w14:textId="3350A6C8"/>
    <w:p w:rsidRPr="004B076D" w:rsidR="00483714" w:rsidRDefault="003401EE" w14:paraId="3101A84D" w14:textId="77777777">
      <w:r>
        <w:br/>
        <w:t xml:space="preserve">Op de voordracht </w:t>
      </w:r>
      <w:r w:rsidRPr="004B076D">
        <w:t>van Onze Minister van Infrastructuur en Waterstaat van</w:t>
      </w:r>
      <w:r w:rsidRPr="00937F3E">
        <w:rPr>
          <w:highlight w:val="yellow"/>
        </w:rPr>
        <w:t>, nr. IenW/BSK-,</w:t>
      </w:r>
      <w:r w:rsidRPr="004B076D">
        <w:t xml:space="preserve"> Hoofddirectie Bestuurlijke en Juridische Zaken;</w:t>
      </w:r>
    </w:p>
    <w:p w:rsidR="002231C5" w:rsidP="004B076D" w:rsidRDefault="00AC283D" w14:paraId="58D31D7B" w14:textId="5B27081C">
      <w:r>
        <w:t xml:space="preserve">  </w:t>
      </w:r>
      <w:r w:rsidRPr="004B076D" w:rsidR="003401EE">
        <w:br/>
        <w:t xml:space="preserve">Gelet op </w:t>
      </w:r>
      <w:r w:rsidRPr="004B076D" w:rsidR="004B076D">
        <w:t>Verordening (EU) 2019/1239 van het Europees Parlement en de Raad van 20 juni 2019 tot instelling van een Europees maritiem éénloketsysteem en tot intrekking van Richtlijn 2010/65/EU</w:t>
      </w:r>
      <w:r w:rsidR="0057246F">
        <w:t xml:space="preserve"> en</w:t>
      </w:r>
      <w:r w:rsidR="00471B32">
        <w:t xml:space="preserve"> </w:t>
      </w:r>
      <w:r w:rsidRPr="007D4515" w:rsidR="00471B32">
        <w:t>Richtlijn (EU) 2024/3099 van het Europees Parlement en de Raad van 27 november 2024 tot wijziging van Richtlijn 2009/16/EG betreffende havenstaatcontrole</w:t>
      </w:r>
      <w:r w:rsidR="002231C5">
        <w:t>;</w:t>
      </w:r>
    </w:p>
    <w:p w:rsidR="00483714" w:rsidP="004B076D" w:rsidRDefault="002231C5" w14:paraId="1AFB142A" w14:textId="24210049">
      <w:r>
        <w:t xml:space="preserve">Gelet op </w:t>
      </w:r>
      <w:r w:rsidRPr="004B076D" w:rsidR="004B076D">
        <w:t xml:space="preserve">de artikelen 4, eerste lid, </w:t>
      </w:r>
      <w:r w:rsidR="00501D83">
        <w:t xml:space="preserve">aanhef en </w:t>
      </w:r>
      <w:r w:rsidRPr="004B076D" w:rsidR="004B076D">
        <w:t>onderde</w:t>
      </w:r>
      <w:r w:rsidR="00F83EE3">
        <w:t xml:space="preserve">len a en </w:t>
      </w:r>
      <w:r w:rsidRPr="004B076D" w:rsidR="004B076D">
        <w:t>e, en derde lid</w:t>
      </w:r>
      <w:r w:rsidR="00725693">
        <w:t>,</w:t>
      </w:r>
      <w:r w:rsidR="004B076D">
        <w:t xml:space="preserve"> en</w:t>
      </w:r>
      <w:r w:rsidRPr="004B076D" w:rsidR="004B076D">
        <w:t xml:space="preserve"> 4a, eerste en derde lid</w:t>
      </w:r>
      <w:r w:rsidR="00AD2AC3">
        <w:t>,</w:t>
      </w:r>
      <w:r w:rsidRPr="004B076D" w:rsidR="00483714">
        <w:t xml:space="preserve"> van de Scheepvaartverkeerswet</w:t>
      </w:r>
      <w:r w:rsidR="0057246F">
        <w:t>;</w:t>
      </w:r>
    </w:p>
    <w:p w:rsidR="00410E37" w:rsidRDefault="003401EE" w14:paraId="63421927" w14:textId="27A25DF4">
      <w:r>
        <w:br/>
      </w:r>
      <w:r w:rsidRPr="00937F3E">
        <w:rPr>
          <w:highlight w:val="yellow"/>
        </w:rPr>
        <w:t>De Afdeling advisering van de Raad van State gehoord (advies van, nr. );</w:t>
      </w:r>
      <w:r w:rsidRPr="00937F3E">
        <w:rPr>
          <w:highlight w:val="yellow"/>
        </w:rPr>
        <w:br/>
        <w:t>Gezien het nader rapport van Onze Minister van Infrastructuur en Waterstaat van, nr. IenW/BSK-, Hoofddirectie Bestuurlijke en Juridische Zaken;</w:t>
      </w:r>
    </w:p>
    <w:p w:rsidR="00410E37" w:rsidRDefault="003401EE" w14:paraId="79CBC86D" w14:textId="77777777">
      <w:r>
        <w:t> </w:t>
      </w:r>
    </w:p>
    <w:p w:rsidR="00410E37" w:rsidRDefault="003401EE" w14:paraId="19D506F2" w14:textId="77777777">
      <w:r>
        <w:t>Hebben goedgevonden en verstaan:</w:t>
      </w:r>
    </w:p>
    <w:p w:rsidR="00410E37" w:rsidRDefault="003401EE" w14:paraId="1C782372" w14:textId="77777777">
      <w:r>
        <w:t> </w:t>
      </w:r>
    </w:p>
    <w:p w:rsidR="008724CC" w:rsidRDefault="003401EE" w14:paraId="118D5B5A" w14:textId="77777777">
      <w:r>
        <w:t> </w:t>
      </w:r>
    </w:p>
    <w:p w:rsidRPr="00FF3F5B" w:rsidR="00410E37" w:rsidRDefault="00483714" w14:paraId="0A39FB3C" w14:textId="427EB25C">
      <w:pPr>
        <w:rPr>
          <w:b/>
          <w:bCs/>
        </w:rPr>
      </w:pPr>
      <w:r w:rsidRPr="00FF3F5B">
        <w:rPr>
          <w:b/>
          <w:bCs/>
        </w:rPr>
        <w:t xml:space="preserve">Artikel I </w:t>
      </w:r>
    </w:p>
    <w:p w:rsidR="00483714" w:rsidRDefault="00483714" w14:paraId="26060BEC" w14:textId="77777777"/>
    <w:p w:rsidR="00483714" w:rsidRDefault="00483714" w14:paraId="265B9D5B" w14:textId="40452340">
      <w:bookmarkStart w:name="_Hlk192080474" w:id="0"/>
      <w:r>
        <w:t xml:space="preserve">Het </w:t>
      </w:r>
      <w:r w:rsidR="00D6696B">
        <w:t>B</w:t>
      </w:r>
      <w:r>
        <w:t xml:space="preserve">esluit </w:t>
      </w:r>
      <w:r w:rsidR="00D6696B">
        <w:t xml:space="preserve">meldingsformaliteiten en gegevensverwerkingen scheepvaart </w:t>
      </w:r>
      <w:r>
        <w:t xml:space="preserve">wordt als volgt gewijzigd: </w:t>
      </w:r>
    </w:p>
    <w:p w:rsidR="00483714" w:rsidRDefault="00483714" w14:paraId="268AF560" w14:textId="77777777"/>
    <w:p w:rsidR="00483714" w:rsidRDefault="00483714" w14:paraId="212D46F8" w14:textId="33605D54">
      <w:r>
        <w:t>A</w:t>
      </w:r>
    </w:p>
    <w:p w:rsidR="00483714" w:rsidRDefault="00483714" w14:paraId="16F4191F" w14:textId="77777777"/>
    <w:p w:rsidRPr="00FF3F5B" w:rsidR="00113D5D" w:rsidP="00113D5D" w:rsidRDefault="00D6696B" w14:paraId="773FFCB1" w14:textId="1F125C91">
      <w:r>
        <w:t>A</w:t>
      </w:r>
      <w:r w:rsidR="00483714">
        <w:t>rtikel 1</w:t>
      </w:r>
      <w:r w:rsidR="00322A7A">
        <w:t>, eerste lid</w:t>
      </w:r>
      <w:r w:rsidRPr="00FF3F5B" w:rsidR="00322A7A">
        <w:t>,</w:t>
      </w:r>
      <w:r w:rsidRPr="00FF3F5B" w:rsidR="00483714">
        <w:t xml:space="preserve"> wordt </w:t>
      </w:r>
      <w:r w:rsidRPr="00FF3F5B">
        <w:t>als</w:t>
      </w:r>
      <w:r w:rsidRPr="00FF3F5B" w:rsidR="00113D5D">
        <w:t xml:space="preserve"> volgt gewijzigd: </w:t>
      </w:r>
    </w:p>
    <w:p w:rsidRPr="00FF3F5B" w:rsidR="00113D5D" w:rsidP="00947480" w:rsidRDefault="000353A4" w14:paraId="02496C4E" w14:textId="3C48D42A">
      <w:r w:rsidRPr="00FF3F5B">
        <w:t xml:space="preserve">1. </w:t>
      </w:r>
      <w:r w:rsidRPr="00FF3F5B" w:rsidR="0040576E">
        <w:t>De</w:t>
      </w:r>
      <w:r w:rsidRPr="00FF3F5B" w:rsidR="00113D5D">
        <w:t xml:space="preserve"> volgende begripsbepalingen </w:t>
      </w:r>
      <w:r w:rsidRPr="00FF3F5B" w:rsidR="0040576E">
        <w:t>worden</w:t>
      </w:r>
      <w:r w:rsidRPr="00FF3F5B" w:rsidR="00237048">
        <w:t>,</w:t>
      </w:r>
      <w:r w:rsidRPr="00FF3F5B" w:rsidR="0040576E">
        <w:t xml:space="preserve"> </w:t>
      </w:r>
      <w:r w:rsidRPr="00FF3F5B" w:rsidR="002A6EFF">
        <w:t xml:space="preserve">onder vervanging van de punt aan het slot </w:t>
      </w:r>
      <w:r w:rsidRPr="00FF3F5B" w:rsidR="00237048">
        <w:t xml:space="preserve">van dat lid </w:t>
      </w:r>
      <w:r w:rsidRPr="00FF3F5B" w:rsidR="002A6EFF">
        <w:t xml:space="preserve">door een puntkomma, </w:t>
      </w:r>
      <w:r w:rsidRPr="00FF3F5B" w:rsidR="0057246F">
        <w:t>toe</w:t>
      </w:r>
      <w:r w:rsidRPr="00FF3F5B" w:rsidR="00113D5D">
        <w:t xml:space="preserve">gevoegd: </w:t>
      </w:r>
    </w:p>
    <w:p w:rsidR="00113D5D" w:rsidP="00947480" w:rsidRDefault="00113D5D" w14:paraId="05912C12" w14:textId="58231BCF">
      <w:r w:rsidRPr="00FF3F5B">
        <w:rPr>
          <w:i/>
          <w:iCs/>
        </w:rPr>
        <w:t>EMSWe-verordening</w:t>
      </w:r>
      <w:r w:rsidRPr="00FF3F5B">
        <w:t>: Verordening (EU) 2019/1239 van het Europees Parlement en de Raad van 20 juni 2019 tot instelling</w:t>
      </w:r>
      <w:r>
        <w:t xml:space="preserve"> van een Europees maritiem éénloketsysteem en tot intrekking van Richtlijn 2010/65/EU;</w:t>
      </w:r>
    </w:p>
    <w:p w:rsidR="003401EE" w:rsidP="00947480" w:rsidRDefault="003401EE" w14:paraId="4495AD36" w14:textId="1F6A9D99">
      <w:r w:rsidRPr="000353A4">
        <w:rPr>
          <w:i/>
          <w:iCs/>
        </w:rPr>
        <w:lastRenderedPageBreak/>
        <w:t>nationaal maritiem éénloketsysteem</w:t>
      </w:r>
      <w:r>
        <w:t xml:space="preserve">: systeem </w:t>
      </w:r>
      <w:r w:rsidR="0049175D">
        <w:t xml:space="preserve">als </w:t>
      </w:r>
      <w:r>
        <w:t>bedoeld in artikel 2, onderdeel 3, van de EMSWe-verordening</w:t>
      </w:r>
      <w:r w:rsidR="00BB0F31">
        <w:t>;</w:t>
      </w:r>
    </w:p>
    <w:p w:rsidR="003401EE" w:rsidP="00947480" w:rsidRDefault="003401EE" w14:paraId="79564817" w14:textId="2789CAF3">
      <w:r w:rsidRPr="000353A4">
        <w:rPr>
          <w:i/>
          <w:iCs/>
        </w:rPr>
        <w:t>NCA-EMSWe</w:t>
      </w:r>
      <w:r>
        <w:t>: instantie als bedoeld in</w:t>
      </w:r>
      <w:r w:rsidR="00586A86">
        <w:t xml:space="preserve"> de</w:t>
      </w:r>
      <w:r>
        <w:t xml:space="preserve"> artikel</w:t>
      </w:r>
      <w:r w:rsidR="00586A86">
        <w:t>en</w:t>
      </w:r>
      <w:r>
        <w:t xml:space="preserve"> </w:t>
      </w:r>
      <w:r w:rsidR="00526154">
        <w:t xml:space="preserve">12, tweede lid, en </w:t>
      </w:r>
      <w:r>
        <w:t>18 van de EMSWe-verordening.</w:t>
      </w:r>
    </w:p>
    <w:p w:rsidR="00D6696B" w:rsidP="00947480" w:rsidRDefault="00586A86" w14:paraId="07524020" w14:textId="292968CE">
      <w:r>
        <w:t xml:space="preserve">2. </w:t>
      </w:r>
      <w:r w:rsidR="008C316C">
        <w:t xml:space="preserve">De </w:t>
      </w:r>
      <w:r w:rsidRPr="00183BDA" w:rsidR="008C316C">
        <w:t>begripsbepalingen</w:t>
      </w:r>
      <w:r w:rsidRPr="00183BDA" w:rsidR="00183BDA">
        <w:t xml:space="preserve"> </w:t>
      </w:r>
      <w:r w:rsidR="00322A7A">
        <w:t>‘</w:t>
      </w:r>
      <w:r w:rsidRPr="00947480" w:rsidR="00D6696B">
        <w:t>plaatselijk bevoegde autoriteit</w:t>
      </w:r>
      <w:r w:rsidR="00322A7A">
        <w:t xml:space="preserve">’ </w:t>
      </w:r>
      <w:r w:rsidRPr="00947480" w:rsidR="00AD2AC3">
        <w:t xml:space="preserve">en </w:t>
      </w:r>
      <w:r w:rsidR="00322A7A">
        <w:t>‘</w:t>
      </w:r>
      <w:r w:rsidRPr="00947480" w:rsidR="00D6696B">
        <w:t>richtlijn meldingsformaliteiten</w:t>
      </w:r>
      <w:r w:rsidR="00322A7A">
        <w:t>’</w:t>
      </w:r>
      <w:r w:rsidR="005552FE">
        <w:t xml:space="preserve"> </w:t>
      </w:r>
      <w:r w:rsidR="00183BDA">
        <w:t>vervallen</w:t>
      </w:r>
      <w:r w:rsidR="008C316C">
        <w:t xml:space="preserve">. </w:t>
      </w:r>
    </w:p>
    <w:p w:rsidR="00D6696B" w:rsidRDefault="00D6696B" w14:paraId="67C368AE" w14:textId="77777777"/>
    <w:p w:rsidR="00D6696B" w:rsidRDefault="00D6696B" w14:paraId="0B1C090D" w14:textId="07266A29">
      <w:r>
        <w:t xml:space="preserve">B </w:t>
      </w:r>
    </w:p>
    <w:p w:rsidR="00D6696B" w:rsidRDefault="00D6696B" w14:paraId="75CA1769" w14:textId="77777777"/>
    <w:p w:rsidR="00D6696B" w:rsidP="00947480" w:rsidRDefault="000353A4" w14:paraId="23EA8C70" w14:textId="6FBFD823">
      <w:r>
        <w:t>In a</w:t>
      </w:r>
      <w:r w:rsidR="00D6696B">
        <w:t>rtikel 2</w:t>
      </w:r>
      <w:r w:rsidR="00322A7A">
        <w:t>, eerste lid,</w:t>
      </w:r>
      <w:r w:rsidR="007A722F">
        <w:t xml:space="preserve"> wordt n</w:t>
      </w:r>
      <w:r w:rsidR="00D6696B">
        <w:t>a ‘</w:t>
      </w:r>
      <w:r w:rsidR="00113D5D">
        <w:t xml:space="preserve">in de </w:t>
      </w:r>
      <w:r w:rsidR="00D6696B">
        <w:t xml:space="preserve">Nederlandse territoriale zee gelegen’ </w:t>
      </w:r>
      <w:r w:rsidR="007A722F">
        <w:t xml:space="preserve">ingevoegd </w:t>
      </w:r>
      <w:r w:rsidR="00D6696B">
        <w:t>‘</w:t>
      </w:r>
      <w:bookmarkStart w:name="_Hlk190769937" w:id="1"/>
      <w:r w:rsidR="00D6696B">
        <w:t>ankerplaats of’</w:t>
      </w:r>
      <w:bookmarkEnd w:id="1"/>
      <w:r w:rsidR="00D6696B">
        <w:t xml:space="preserve">. </w:t>
      </w:r>
    </w:p>
    <w:p w:rsidR="00D6696B" w:rsidP="00D6696B" w:rsidRDefault="00D6696B" w14:paraId="69F466D6" w14:textId="77777777"/>
    <w:p w:rsidR="00D6696B" w:rsidP="00D6696B" w:rsidRDefault="00BB0F31" w14:paraId="4B3A8E0A" w14:textId="18324FB5">
      <w:r>
        <w:t>C</w:t>
      </w:r>
    </w:p>
    <w:p w:rsidR="00D6696B" w:rsidP="00D6696B" w:rsidRDefault="00D6696B" w14:paraId="48C7AEE3" w14:textId="77777777"/>
    <w:p w:rsidR="00D6696B" w:rsidP="00D6696B" w:rsidRDefault="00AD2801" w14:paraId="55646292" w14:textId="22F6BE55">
      <w:r>
        <w:t>I</w:t>
      </w:r>
      <w:r w:rsidR="00113D5D">
        <w:t>n</w:t>
      </w:r>
      <w:r w:rsidRPr="00D6696B" w:rsidR="00D6696B">
        <w:t xml:space="preserve"> artikel 3a</w:t>
      </w:r>
      <w:r>
        <w:t>, eerste lid, vervalt</w:t>
      </w:r>
      <w:r w:rsidRPr="00D6696B" w:rsidR="00D6696B">
        <w:t xml:space="preserve"> </w:t>
      </w:r>
      <w:r w:rsidR="00D6696B">
        <w:t xml:space="preserve">‘wanneer dat schip’ </w:t>
      </w:r>
      <w:r w:rsidR="00B24787">
        <w:t>(…) ‘</w:t>
      </w:r>
      <w:r w:rsidR="00AF0C32">
        <w:t xml:space="preserve">op weg is naar een </w:t>
      </w:r>
      <w:r w:rsidR="00B24787">
        <w:t xml:space="preserve">in Nederland gelegen haven’. </w:t>
      </w:r>
    </w:p>
    <w:p w:rsidR="00D6696B" w:rsidP="00D6696B" w:rsidRDefault="00D6696B" w14:paraId="002D3470" w14:textId="77777777"/>
    <w:p w:rsidR="00D6696B" w:rsidP="00D6696B" w:rsidRDefault="00BB0F31" w14:paraId="0E3ABBC7" w14:textId="76D7B56C">
      <w:r>
        <w:t>D</w:t>
      </w:r>
    </w:p>
    <w:p w:rsidR="00D6696B" w:rsidP="00D6696B" w:rsidRDefault="00D6696B" w14:paraId="2E888B4D" w14:textId="77777777"/>
    <w:p w:rsidR="00D6696B" w:rsidP="00D6696B" w:rsidRDefault="00113D5D" w14:paraId="1D4C25B9" w14:textId="57237C0C">
      <w:r>
        <w:t xml:space="preserve">Artikel 4 vervalt. </w:t>
      </w:r>
    </w:p>
    <w:p w:rsidR="00113D5D" w:rsidP="00D6696B" w:rsidRDefault="00113D5D" w14:paraId="7D0008EF" w14:textId="77777777"/>
    <w:p w:rsidRPr="004D375E" w:rsidR="00113D5D" w:rsidP="00D6696B" w:rsidRDefault="00BB0F31" w14:paraId="2C4F952E" w14:textId="62570589">
      <w:r w:rsidRPr="004D375E">
        <w:t>E</w:t>
      </w:r>
    </w:p>
    <w:p w:rsidR="003B5B32" w:rsidP="003B5B32" w:rsidRDefault="003B5B32" w14:paraId="06D53115" w14:textId="77777777"/>
    <w:p w:rsidR="00D51173" w:rsidP="003B5B32" w:rsidRDefault="00D51173" w14:paraId="09F3F646" w14:textId="3537896F">
      <w:r>
        <w:t xml:space="preserve">In artikel 5, eerste lid, </w:t>
      </w:r>
      <w:r w:rsidRPr="009B3B5F">
        <w:rPr>
          <w:color w:val="auto"/>
        </w:rPr>
        <w:t>onderdeel a, wordt ‘</w:t>
      </w:r>
      <w:r w:rsidRPr="009B3B5F">
        <w:rPr>
          <w:rStyle w:val="Hyperlink"/>
          <w:color w:val="auto"/>
          <w:u w:val="none"/>
        </w:rPr>
        <w:t>artikelen 2 tot en met 3a</w:t>
      </w:r>
      <w:r w:rsidRPr="009B3B5F">
        <w:rPr>
          <w:color w:val="auto"/>
        </w:rPr>
        <w:t xml:space="preserve"> of </w:t>
      </w:r>
      <w:r w:rsidRPr="009B3B5F">
        <w:rPr>
          <w:rStyle w:val="Hyperlink"/>
          <w:color w:val="auto"/>
          <w:u w:val="none"/>
        </w:rPr>
        <w:t>4</w:t>
      </w:r>
      <w:r w:rsidRPr="009B3B5F">
        <w:rPr>
          <w:color w:val="auto"/>
        </w:rPr>
        <w:t>’ vervangen door ‘</w:t>
      </w:r>
      <w:r w:rsidRPr="009B3B5F">
        <w:rPr>
          <w:rStyle w:val="Hyperlink"/>
          <w:color w:val="auto"/>
          <w:u w:val="none"/>
        </w:rPr>
        <w:t>artikelen 2 tot en met 3a</w:t>
      </w:r>
      <w:r w:rsidRPr="009B3B5F">
        <w:rPr>
          <w:color w:val="auto"/>
        </w:rPr>
        <w:t xml:space="preserve">’. </w:t>
      </w:r>
    </w:p>
    <w:p w:rsidR="00D51173" w:rsidP="003B5B32" w:rsidRDefault="00D51173" w14:paraId="01B5680C" w14:textId="77777777"/>
    <w:p w:rsidR="00D51173" w:rsidP="003B5B32" w:rsidRDefault="002B2C95" w14:paraId="66F426D7" w14:textId="43C4A944">
      <w:r>
        <w:t>F</w:t>
      </w:r>
    </w:p>
    <w:p w:rsidRPr="004D375E" w:rsidR="00D51173" w:rsidP="003B5B32" w:rsidRDefault="00D51173" w14:paraId="0A9E71E4" w14:textId="77777777"/>
    <w:p w:rsidRPr="004D375E" w:rsidR="008724CC" w:rsidP="009E3AC9" w:rsidRDefault="00AF0C32" w14:paraId="13D23A09" w14:textId="2FD2FA43">
      <w:r>
        <w:t xml:space="preserve">Aan artikel 8 wordt </w:t>
      </w:r>
      <w:r w:rsidRPr="004D375E" w:rsidR="00212E19">
        <w:t>een</w:t>
      </w:r>
      <w:r w:rsidR="007D2D5E">
        <w:t xml:space="preserve"> </w:t>
      </w:r>
      <w:r w:rsidRPr="004D375E" w:rsidR="00212E19">
        <w:t>lid toegevoegd</w:t>
      </w:r>
      <w:r w:rsidRPr="004D375E" w:rsidR="00BB0F31">
        <w:t>, luidende</w:t>
      </w:r>
      <w:r w:rsidRPr="004D375E" w:rsidR="00212E19">
        <w:t xml:space="preserve">: </w:t>
      </w:r>
    </w:p>
    <w:p w:rsidRPr="004D375E" w:rsidR="003B5B32" w:rsidP="003B5B32" w:rsidRDefault="00212E19" w14:paraId="42B4E863" w14:textId="55EEC963">
      <w:r w:rsidRPr="004D375E">
        <w:t>6. Een verstrekker van gegevens kan aan dienstaanbieders in de bestemmingshaven</w:t>
      </w:r>
      <w:r w:rsidR="009E3AC9">
        <w:t xml:space="preserve"> </w:t>
      </w:r>
      <w:r w:rsidRPr="004D375E">
        <w:t xml:space="preserve">een vooraf gedefinieerde subset </w:t>
      </w:r>
      <w:r w:rsidR="00D95FF7">
        <w:t>van</w:t>
      </w:r>
      <w:r w:rsidRPr="004D375E">
        <w:t xml:space="preserve"> gegevens verstrekken. Bij ministeriële regeling kunnen nadere regels gesteld worden over de vooraf gedefinieerde subset van gegevens.</w:t>
      </w:r>
    </w:p>
    <w:p w:rsidRPr="004D375E" w:rsidR="008724CC" w:rsidP="003B5B32" w:rsidRDefault="008724CC" w14:paraId="19DABC24" w14:textId="77777777">
      <w:pPr>
        <w:rPr>
          <w:color w:val="FF0000"/>
        </w:rPr>
      </w:pPr>
    </w:p>
    <w:p w:rsidRPr="004D375E" w:rsidR="00BB68BF" w:rsidP="003B5B32" w:rsidRDefault="00BB0F31" w14:paraId="5507904E" w14:textId="1447FF7D">
      <w:pPr>
        <w:rPr>
          <w:color w:val="auto"/>
        </w:rPr>
      </w:pPr>
      <w:r w:rsidRPr="004D375E">
        <w:rPr>
          <w:color w:val="auto"/>
        </w:rPr>
        <w:t>G</w:t>
      </w:r>
    </w:p>
    <w:p w:rsidRPr="004D375E" w:rsidR="002221BC" w:rsidP="003B5B32" w:rsidRDefault="002221BC" w14:paraId="3D25E6D8" w14:textId="77777777">
      <w:pPr>
        <w:rPr>
          <w:color w:val="auto"/>
        </w:rPr>
      </w:pPr>
    </w:p>
    <w:p w:rsidRPr="004D375E" w:rsidR="00BB68BF" w:rsidP="003B5B32" w:rsidRDefault="00BB68BF" w14:paraId="301DCC47" w14:textId="29B90826">
      <w:pPr>
        <w:rPr>
          <w:color w:val="auto"/>
        </w:rPr>
      </w:pPr>
      <w:r w:rsidRPr="004D375E">
        <w:rPr>
          <w:color w:val="auto"/>
        </w:rPr>
        <w:t xml:space="preserve">Artikel 10 wordt als volgt </w:t>
      </w:r>
      <w:r w:rsidR="007D2D5E">
        <w:rPr>
          <w:color w:val="auto"/>
        </w:rPr>
        <w:t>gewijzigd</w:t>
      </w:r>
      <w:r w:rsidRPr="004D375E">
        <w:rPr>
          <w:color w:val="auto"/>
        </w:rPr>
        <w:t xml:space="preserve">: </w:t>
      </w:r>
    </w:p>
    <w:p w:rsidRPr="004D375E" w:rsidR="00526154" w:rsidP="00526154" w:rsidRDefault="00526154" w14:paraId="36CAFE0E" w14:textId="530FC083">
      <w:pPr>
        <w:rPr>
          <w:color w:val="auto"/>
        </w:rPr>
      </w:pPr>
      <w:r w:rsidRPr="004D375E">
        <w:rPr>
          <w:color w:val="auto"/>
        </w:rPr>
        <w:t xml:space="preserve">1. </w:t>
      </w:r>
      <w:r w:rsidRPr="004D375E" w:rsidR="00BB68BF">
        <w:rPr>
          <w:color w:val="auto"/>
        </w:rPr>
        <w:t>Het opschrift komt</w:t>
      </w:r>
      <w:r w:rsidR="007D2D5E">
        <w:rPr>
          <w:color w:val="auto"/>
        </w:rPr>
        <w:t xml:space="preserve"> </w:t>
      </w:r>
      <w:r w:rsidRPr="004D375E" w:rsidR="00BB68BF">
        <w:rPr>
          <w:color w:val="auto"/>
        </w:rPr>
        <w:t>te luiden</w:t>
      </w:r>
      <w:r w:rsidRPr="004D375E">
        <w:rPr>
          <w:color w:val="auto"/>
        </w:rPr>
        <w:t>:</w:t>
      </w:r>
      <w:r w:rsidRPr="004D375E">
        <w:rPr>
          <w:color w:val="auto"/>
        </w:rPr>
        <w:br/>
      </w:r>
      <w:r w:rsidR="007D2D5E">
        <w:rPr>
          <w:color w:val="auto"/>
        </w:rPr>
        <w:t xml:space="preserve">Artikel 10. </w:t>
      </w:r>
      <w:r w:rsidRPr="004D375E">
        <w:rPr>
          <w:color w:val="auto"/>
        </w:rPr>
        <w:t>Aanwijzing NCA-SafeSeaNet, RIS-autoriteit en NCA-EMSWe</w:t>
      </w:r>
      <w:r w:rsidR="002231C5">
        <w:rPr>
          <w:color w:val="auto"/>
        </w:rPr>
        <w:t>.</w:t>
      </w:r>
    </w:p>
    <w:p w:rsidRPr="004D375E" w:rsidR="00526154" w:rsidP="00526154" w:rsidRDefault="00526154" w14:paraId="7819376A" w14:textId="40E5F1D7">
      <w:pPr>
        <w:rPr>
          <w:color w:val="auto"/>
        </w:rPr>
      </w:pPr>
      <w:r w:rsidRPr="004D375E">
        <w:rPr>
          <w:color w:val="auto"/>
        </w:rPr>
        <w:t xml:space="preserve">2. In het eerste lid wordt ‘een NCA-SafeSeaNet en een RIS-autoriteit’ vervangen door ‘een NCA-SafeSeaNet, een RIS-autoriteit en een NCA-EMSWe’.  </w:t>
      </w:r>
    </w:p>
    <w:p w:rsidRPr="004D375E" w:rsidR="00BB68BF" w:rsidP="003B5B32" w:rsidRDefault="00BB68BF" w14:paraId="11DBE92F" w14:textId="77777777"/>
    <w:p w:rsidRPr="004D375E" w:rsidR="00BB68BF" w:rsidP="003B5B32" w:rsidRDefault="00BB0F31" w14:paraId="639667C8" w14:textId="527DF2D6">
      <w:r w:rsidRPr="004D375E">
        <w:t>H</w:t>
      </w:r>
    </w:p>
    <w:p w:rsidRPr="004D375E" w:rsidR="00BB68BF" w:rsidP="003B5B32" w:rsidRDefault="00BB68BF" w14:paraId="0314F7F2" w14:textId="77777777"/>
    <w:p w:rsidR="008724CC" w:rsidP="003B5B32" w:rsidRDefault="008724CC" w14:paraId="0469A1E9" w14:textId="2C8B262A">
      <w:r w:rsidRPr="004D375E">
        <w:t xml:space="preserve">Na artikel 10 wordt een artikel ingevoegd, luidende: </w:t>
      </w:r>
    </w:p>
    <w:p w:rsidRPr="004D375E" w:rsidR="0049175D" w:rsidP="003B5B32" w:rsidRDefault="0049175D" w14:paraId="72F2A7E0" w14:textId="77777777"/>
    <w:p w:rsidRPr="004D375E" w:rsidR="00BB68BF" w:rsidP="00BB68BF" w:rsidRDefault="00BB68BF" w14:paraId="01AE8293" w14:textId="60786D23">
      <w:pPr>
        <w:rPr>
          <w:b/>
          <w:bCs/>
        </w:rPr>
      </w:pPr>
      <w:r w:rsidRPr="004D375E">
        <w:rPr>
          <w:b/>
          <w:bCs/>
        </w:rPr>
        <w:t xml:space="preserve">Artikel 10a. </w:t>
      </w:r>
      <w:r w:rsidR="0049175D">
        <w:rPr>
          <w:b/>
          <w:bCs/>
        </w:rPr>
        <w:t>T</w:t>
      </w:r>
      <w:r w:rsidRPr="004D375E" w:rsidR="00526154">
        <w:rPr>
          <w:b/>
          <w:bCs/>
        </w:rPr>
        <w:t>aken</w:t>
      </w:r>
      <w:r w:rsidRPr="004D375E">
        <w:rPr>
          <w:b/>
          <w:bCs/>
        </w:rPr>
        <w:t xml:space="preserve"> NCA-EMSWe</w:t>
      </w:r>
    </w:p>
    <w:p w:rsidRPr="004D375E" w:rsidR="00764396" w:rsidP="00BB68BF" w:rsidRDefault="00764396" w14:paraId="2DE6B322" w14:textId="48E00949">
      <w:r w:rsidRPr="004D375E">
        <w:t>1. De NCA-EMSWe is belast met de taken</w:t>
      </w:r>
      <w:r w:rsidR="00602B1A">
        <w:t xml:space="preserve">, </w:t>
      </w:r>
      <w:r w:rsidR="0049175D">
        <w:t>bedoeld</w:t>
      </w:r>
      <w:r w:rsidRPr="004D375E">
        <w:t xml:space="preserve"> in </w:t>
      </w:r>
      <w:r w:rsidR="00725693">
        <w:t xml:space="preserve">de </w:t>
      </w:r>
      <w:r w:rsidRPr="004D375E">
        <w:t>artikel</w:t>
      </w:r>
      <w:r w:rsidR="00725693">
        <w:t>en</w:t>
      </w:r>
      <w:r w:rsidRPr="004D375E">
        <w:t xml:space="preserve"> 12, tweede lid</w:t>
      </w:r>
      <w:r w:rsidRPr="004D375E" w:rsidR="00FB2901">
        <w:t>,</w:t>
      </w:r>
      <w:r w:rsidRPr="004D375E">
        <w:t xml:space="preserve"> en 18 van de EMSW</w:t>
      </w:r>
      <w:r w:rsidR="00725693">
        <w:t>e</w:t>
      </w:r>
      <w:r w:rsidRPr="004D375E">
        <w:t>-verordening.</w:t>
      </w:r>
    </w:p>
    <w:p w:rsidRPr="004D375E" w:rsidR="008724CC" w:rsidP="00BB68BF" w:rsidRDefault="00764396" w14:paraId="55E9023A" w14:textId="269C602D">
      <w:r w:rsidRPr="004D375E">
        <w:t xml:space="preserve">2. </w:t>
      </w:r>
      <w:r w:rsidRPr="004D375E" w:rsidR="00BB68BF">
        <w:t xml:space="preserve">Bij ministeriële regeling </w:t>
      </w:r>
      <w:r w:rsidRPr="004D375E" w:rsidR="00526154">
        <w:t>worden</w:t>
      </w:r>
      <w:r w:rsidRPr="004D375E" w:rsidR="00BB68BF">
        <w:t xml:space="preserve"> de taken van de NCA-EMSWe </w:t>
      </w:r>
      <w:r w:rsidRPr="004D375E" w:rsidR="00526154">
        <w:t>nader bepaald</w:t>
      </w:r>
      <w:r w:rsidRPr="004D375E" w:rsidR="00BB68BF">
        <w:t>.</w:t>
      </w:r>
    </w:p>
    <w:p w:rsidRPr="004D375E" w:rsidR="008724CC" w:rsidP="003B5B32" w:rsidRDefault="008724CC" w14:paraId="719ACCD6" w14:textId="77777777"/>
    <w:p w:rsidRPr="004D375E" w:rsidR="008724CC" w:rsidP="003B5B32" w:rsidRDefault="00BB0F31" w14:paraId="5AB8092C" w14:textId="568B2521">
      <w:r w:rsidRPr="004D375E">
        <w:t>I</w:t>
      </w:r>
    </w:p>
    <w:p w:rsidRPr="004D375E" w:rsidR="00BB68BF" w:rsidP="003B5B32" w:rsidRDefault="00BB68BF" w14:paraId="3F3721F6" w14:textId="77777777"/>
    <w:p w:rsidRPr="009B3B5F" w:rsidR="008724CC" w:rsidP="003B5B32" w:rsidRDefault="008724CC" w14:paraId="5F8370EC" w14:textId="0A3E4E3A">
      <w:pPr>
        <w:rPr>
          <w:color w:val="auto"/>
        </w:rPr>
      </w:pPr>
      <w:r w:rsidRPr="004D375E">
        <w:lastRenderedPageBreak/>
        <w:t>In artikel 11, eerste lid</w:t>
      </w:r>
      <w:r w:rsidR="00602B1A">
        <w:t>,</w:t>
      </w:r>
      <w:r w:rsidRPr="004D375E">
        <w:t xml:space="preserve"> wordt ‘</w:t>
      </w:r>
      <w:r w:rsidRPr="009B3B5F">
        <w:rPr>
          <w:color w:val="auto"/>
        </w:rPr>
        <w:t xml:space="preserve">de </w:t>
      </w:r>
      <w:r w:rsidRPr="009B3B5F">
        <w:rPr>
          <w:rStyle w:val="Hyperlink"/>
          <w:color w:val="auto"/>
          <w:u w:val="none"/>
        </w:rPr>
        <w:t>artikelen 2 tot en met 3a</w:t>
      </w:r>
      <w:r w:rsidRPr="009B3B5F">
        <w:rPr>
          <w:color w:val="auto"/>
        </w:rPr>
        <w:t xml:space="preserve"> en </w:t>
      </w:r>
      <w:r w:rsidRPr="009B3B5F">
        <w:rPr>
          <w:rStyle w:val="Hyperlink"/>
          <w:color w:val="auto"/>
          <w:u w:val="none"/>
        </w:rPr>
        <w:t>4</w:t>
      </w:r>
      <w:r w:rsidRPr="009B3B5F">
        <w:rPr>
          <w:color w:val="auto"/>
        </w:rPr>
        <w:t xml:space="preserve">’ vervangen door ‘de </w:t>
      </w:r>
      <w:r w:rsidRPr="009B3B5F">
        <w:rPr>
          <w:rStyle w:val="Hyperlink"/>
          <w:color w:val="auto"/>
          <w:u w:val="none"/>
        </w:rPr>
        <w:t>artikelen 2 tot en met 3a</w:t>
      </w:r>
      <w:r w:rsidRPr="009B3B5F">
        <w:rPr>
          <w:color w:val="auto"/>
        </w:rPr>
        <w:t xml:space="preserve">’. </w:t>
      </w:r>
    </w:p>
    <w:p w:rsidRPr="009B3B5F" w:rsidR="008724CC" w:rsidP="003B5B32" w:rsidRDefault="008724CC" w14:paraId="1DCC6F60" w14:textId="77777777">
      <w:pPr>
        <w:rPr>
          <w:color w:val="auto"/>
        </w:rPr>
      </w:pPr>
    </w:p>
    <w:p w:rsidRPr="004D375E" w:rsidR="00BB68BF" w:rsidP="003B5B32" w:rsidRDefault="00BB0F31" w14:paraId="5084377B" w14:textId="0BC8078D">
      <w:r w:rsidRPr="004D375E">
        <w:t>J</w:t>
      </w:r>
    </w:p>
    <w:p w:rsidRPr="004D375E" w:rsidR="00BB68BF" w:rsidP="003B5B32" w:rsidRDefault="00BB68BF" w14:paraId="7104421E" w14:textId="77777777"/>
    <w:p w:rsidRPr="004D375E" w:rsidR="003B5B32" w:rsidP="003B5B32" w:rsidRDefault="003B5B32" w14:paraId="6CEEB61F" w14:textId="637515A6">
      <w:r w:rsidRPr="004D375E">
        <w:t xml:space="preserve">Artikel 12 vervalt. </w:t>
      </w:r>
    </w:p>
    <w:p w:rsidRPr="004D375E" w:rsidR="003B5B32" w:rsidP="003B5B32" w:rsidRDefault="003B5B32" w14:paraId="27CB5D04" w14:textId="1F4BC731"/>
    <w:p w:rsidRPr="004D375E" w:rsidR="003B5B32" w:rsidP="003B5B32" w:rsidRDefault="00BB0F31" w14:paraId="30739CAC" w14:textId="1A08E2C0">
      <w:r w:rsidRPr="004D375E">
        <w:t>K</w:t>
      </w:r>
    </w:p>
    <w:p w:rsidRPr="004D375E" w:rsidR="001C6EB0" w:rsidP="003B5B32" w:rsidRDefault="001C6EB0" w14:paraId="51851497" w14:textId="77777777"/>
    <w:p w:rsidRPr="004D375E" w:rsidR="001C6EB0" w:rsidP="003B5B32" w:rsidRDefault="001C6EB0" w14:paraId="681FA791" w14:textId="3BE74B17">
      <w:r w:rsidRPr="004D375E">
        <w:t>In artikel 21, eerste lid</w:t>
      </w:r>
      <w:r w:rsidR="007D2D5E">
        <w:t>,</w:t>
      </w:r>
      <w:r w:rsidRPr="004D375E">
        <w:t xml:space="preserve"> </w:t>
      </w:r>
      <w:r w:rsidR="005552FE">
        <w:t xml:space="preserve">vervalt </w:t>
      </w:r>
      <w:r w:rsidRPr="004D375E">
        <w:t xml:space="preserve">‘door de Conférence Européenne des Ministres de Transport’. </w:t>
      </w:r>
    </w:p>
    <w:p w:rsidRPr="004D375E" w:rsidR="001C6EB0" w:rsidP="003B5B32" w:rsidRDefault="001C6EB0" w14:paraId="100B1FE0" w14:textId="77777777"/>
    <w:p w:rsidRPr="004D375E" w:rsidR="001C6EB0" w:rsidP="003B5B32" w:rsidRDefault="00BB0F31" w14:paraId="47D531D3" w14:textId="1D979F65">
      <w:r w:rsidRPr="004D375E">
        <w:t>L</w:t>
      </w:r>
    </w:p>
    <w:p w:rsidRPr="004D375E" w:rsidR="003B5B32" w:rsidP="003B5B32" w:rsidRDefault="003B5B32" w14:paraId="5A28219F" w14:textId="0529BB75">
      <w:r w:rsidRPr="004D375E">
        <w:br/>
        <w:t>In artikel 25 vervalt ‘</w:t>
      </w:r>
      <w:r w:rsidR="00602B1A">
        <w:t>,</w:t>
      </w:r>
      <w:r w:rsidRPr="004D375E">
        <w:t xml:space="preserve">van de richtlijn meldingsformaliteiten,’. </w:t>
      </w:r>
    </w:p>
    <w:p w:rsidRPr="004D375E" w:rsidR="003B5B32" w:rsidP="003B5B32" w:rsidRDefault="003B5B32" w14:paraId="7504D3C1" w14:textId="77777777"/>
    <w:p w:rsidRPr="004D375E" w:rsidR="003B5B32" w:rsidP="003B5B32" w:rsidRDefault="00BB0F31" w14:paraId="101A5A1B" w14:textId="55D6DF3B">
      <w:r w:rsidRPr="004D375E">
        <w:t>M</w:t>
      </w:r>
    </w:p>
    <w:p w:rsidRPr="004D375E" w:rsidR="003B5B32" w:rsidP="003B5B32" w:rsidRDefault="003B5B32" w14:paraId="01B2D8DE" w14:textId="77777777"/>
    <w:p w:rsidRPr="004D375E" w:rsidR="003B5B32" w:rsidP="003B5B32" w:rsidRDefault="003B5B32" w14:paraId="56EDD0FA" w14:textId="5EFF7332">
      <w:r w:rsidRPr="004D375E">
        <w:t>In artikel 31</w:t>
      </w:r>
      <w:r w:rsidR="00602B1A">
        <w:t xml:space="preserve"> wordt `</w:t>
      </w:r>
      <w:r w:rsidRPr="00602B1A" w:rsidR="00602B1A">
        <w:t>de </w:t>
      </w:r>
      <w:hyperlink w:history="1" w:anchor="Hoofdstuk2_Artikel2" r:id="rId8">
        <w:r w:rsidRPr="009B3B5F" w:rsidR="00602B1A">
          <w:rPr>
            <w:rStyle w:val="Hyperlink"/>
            <w:color w:val="auto"/>
            <w:u w:val="none"/>
          </w:rPr>
          <w:t>artikelen 2 tot en met 3a</w:t>
        </w:r>
      </w:hyperlink>
      <w:r w:rsidRPr="009B3B5F" w:rsidR="00602B1A">
        <w:rPr>
          <w:color w:val="auto"/>
        </w:rPr>
        <w:t>, </w:t>
      </w:r>
      <w:hyperlink w:history="1" w:anchor="Hoofdstuk2_Artikel4" r:id="rId9">
        <w:r w:rsidRPr="009B3B5F" w:rsidR="00602B1A">
          <w:rPr>
            <w:rStyle w:val="Hyperlink"/>
            <w:color w:val="auto"/>
            <w:u w:val="none"/>
          </w:rPr>
          <w:t>4</w:t>
        </w:r>
      </w:hyperlink>
      <w:r w:rsidRPr="009B3B5F" w:rsidR="00602B1A">
        <w:rPr>
          <w:color w:val="auto"/>
        </w:rPr>
        <w:t>, </w:t>
      </w:r>
      <w:hyperlink w:history="1" w:anchor="Hoofdstuk6_Artikel23" r:id="rId10">
        <w:r w:rsidRPr="009B3B5F" w:rsidR="00602B1A">
          <w:rPr>
            <w:rStyle w:val="Hyperlink"/>
            <w:color w:val="auto"/>
            <w:u w:val="none"/>
          </w:rPr>
          <w:t>23, eerste, tweede en derde lid</w:t>
        </w:r>
      </w:hyperlink>
      <w:r w:rsidRPr="009B3B5F" w:rsidR="00602B1A">
        <w:rPr>
          <w:color w:val="auto"/>
        </w:rPr>
        <w:t>, of </w:t>
      </w:r>
      <w:hyperlink w:history="1" w:anchor="Hoofdstuk6_Artikel24" r:id="rId11">
        <w:r w:rsidRPr="009B3B5F" w:rsidR="00602B1A">
          <w:rPr>
            <w:rStyle w:val="Hyperlink"/>
            <w:color w:val="auto"/>
            <w:u w:val="none"/>
          </w:rPr>
          <w:t>24, eerste lid</w:t>
        </w:r>
      </w:hyperlink>
      <w:r w:rsidRPr="009B3B5F" w:rsidR="00602B1A">
        <w:rPr>
          <w:color w:val="auto"/>
        </w:rPr>
        <w:t>,’ vervangen door `de </w:t>
      </w:r>
      <w:hyperlink w:history="1" w:anchor="Hoofdstuk2_Artikel2" r:id="rId12">
        <w:r w:rsidRPr="009B3B5F" w:rsidR="00602B1A">
          <w:rPr>
            <w:rStyle w:val="Hyperlink"/>
            <w:color w:val="auto"/>
            <w:u w:val="none"/>
          </w:rPr>
          <w:t>artikelen 2 tot en met 3a</w:t>
        </w:r>
      </w:hyperlink>
      <w:r w:rsidRPr="009B3B5F" w:rsidR="00602B1A">
        <w:rPr>
          <w:color w:val="auto"/>
        </w:rPr>
        <w:t>, </w:t>
      </w:r>
      <w:hyperlink w:history="1" w:anchor="Hoofdstuk6_Artikel23" r:id="rId13">
        <w:r w:rsidRPr="009B3B5F" w:rsidR="00602B1A">
          <w:rPr>
            <w:rStyle w:val="Hyperlink"/>
            <w:color w:val="auto"/>
            <w:u w:val="none"/>
          </w:rPr>
          <w:t>23, eerste, tweede en derde lid</w:t>
        </w:r>
      </w:hyperlink>
      <w:r w:rsidRPr="009B3B5F" w:rsidR="00602B1A">
        <w:rPr>
          <w:color w:val="auto"/>
        </w:rPr>
        <w:t>, of </w:t>
      </w:r>
      <w:hyperlink w:history="1" w:anchor="Hoofdstuk6_Artikel24" r:id="rId14">
        <w:r w:rsidRPr="009B3B5F" w:rsidR="00602B1A">
          <w:rPr>
            <w:rStyle w:val="Hyperlink"/>
            <w:color w:val="auto"/>
            <w:u w:val="none"/>
          </w:rPr>
          <w:t>24, eerste lid</w:t>
        </w:r>
      </w:hyperlink>
      <w:r w:rsidRPr="00602B1A" w:rsidR="00602B1A">
        <w:t>,</w:t>
      </w:r>
      <w:r w:rsidR="00602B1A">
        <w:t>’</w:t>
      </w:r>
      <w:r w:rsidRPr="004D375E">
        <w:t xml:space="preserve">. </w:t>
      </w:r>
    </w:p>
    <w:bookmarkEnd w:id="0"/>
    <w:p w:rsidRPr="004D375E" w:rsidR="00113D5D" w:rsidP="00D6696B" w:rsidRDefault="00113D5D" w14:paraId="534F606F" w14:textId="77777777"/>
    <w:p w:rsidRPr="004D375E" w:rsidR="00483714" w:rsidRDefault="00483714" w14:paraId="54896BC1" w14:textId="6A4C3C60">
      <w:pPr>
        <w:rPr>
          <w:b/>
          <w:bCs/>
        </w:rPr>
      </w:pPr>
      <w:r w:rsidRPr="004D375E">
        <w:rPr>
          <w:b/>
          <w:bCs/>
        </w:rPr>
        <w:t xml:space="preserve">Artikel II </w:t>
      </w:r>
    </w:p>
    <w:p w:rsidRPr="004D375E" w:rsidR="00483714" w:rsidRDefault="00483714" w14:paraId="56266BCC" w14:textId="458E7515"/>
    <w:p w:rsidRPr="00FF3F5B" w:rsidR="000C1AF3" w:rsidP="00C5698E" w:rsidRDefault="00C5698E" w14:paraId="219604C8" w14:textId="5B609C90">
      <w:bookmarkStart w:name="_Hlk190714770" w:id="2"/>
      <w:r w:rsidRPr="00FF3F5B">
        <w:t xml:space="preserve">1. </w:t>
      </w:r>
      <w:r w:rsidRPr="00C7586E" w:rsidR="004D375E">
        <w:t>Dit besluit treedt</w:t>
      </w:r>
      <w:r w:rsidRPr="00FF3F5B">
        <w:t xml:space="preserve">, met uitzondering van artikel I, onderdelen </w:t>
      </w:r>
      <w:r w:rsidR="00C7586E">
        <w:t xml:space="preserve">B tot en met E, I, K, L en M </w:t>
      </w:r>
      <w:r w:rsidRPr="00C7586E" w:rsidR="004D375E">
        <w:t xml:space="preserve">in werking op een bij koninklijk besluit te bepalen tijdstip, dat voor de verschillende artikelen of onderdelen daarvan verschillend kan </w:t>
      </w:r>
      <w:r w:rsidRPr="00FF3F5B" w:rsidR="004D375E">
        <w:t xml:space="preserve">worden vastgesteld. </w:t>
      </w:r>
    </w:p>
    <w:p w:rsidRPr="00FF3F5B" w:rsidR="00C5698E" w:rsidP="004D375E" w:rsidRDefault="00C5698E" w14:paraId="75DF757B" w14:textId="0BC93AFF">
      <w:r w:rsidRPr="00FF3F5B">
        <w:t xml:space="preserve">2. Artikel I, </w:t>
      </w:r>
      <w:r w:rsidRPr="00FF3F5B" w:rsidR="00C7586E">
        <w:t xml:space="preserve">onderdelen B tot en met E, I, K, L en M, </w:t>
      </w:r>
      <w:r w:rsidRPr="00FF3F5B">
        <w:t xml:space="preserve">treedt in werking met ingang van de dag na de datum van uitgifte van het Staatsblad waarin </w:t>
      </w:r>
      <w:r w:rsidRPr="00FF3F5B" w:rsidR="0068418B">
        <w:t xml:space="preserve">dit besluit </w:t>
      </w:r>
      <w:r w:rsidRPr="00FF3F5B">
        <w:t xml:space="preserve">wordt geplaatst. </w:t>
      </w:r>
    </w:p>
    <w:bookmarkEnd w:id="2"/>
    <w:p w:rsidRPr="00FF3F5B" w:rsidR="00410E37" w:rsidRDefault="003401EE" w14:paraId="47A031BF" w14:textId="77777777">
      <w:r w:rsidRPr="00FF3F5B">
        <w:t> </w:t>
      </w:r>
    </w:p>
    <w:p w:rsidRPr="004D375E" w:rsidR="00410E37" w:rsidRDefault="003401EE" w14:paraId="67A13717" w14:textId="77777777">
      <w:r w:rsidRPr="00FF3F5B">
        <w:t>Lasten en bevelen dat dit besluit met de daarbij behorende nota van toelichting in het Staatsblad zal worden geplaatst.</w:t>
      </w:r>
    </w:p>
    <w:p w:rsidRPr="004D375E" w:rsidR="00410E37" w:rsidRDefault="003401EE" w14:paraId="2ECB4ADE" w14:textId="77777777">
      <w:r w:rsidRPr="004D375E">
        <w:t> </w:t>
      </w:r>
    </w:p>
    <w:p w:rsidRPr="004D375E" w:rsidR="00410E37" w:rsidRDefault="003401EE" w14:paraId="4803F480" w14:textId="77777777">
      <w:r w:rsidRPr="004D375E">
        <w:t> </w:t>
      </w:r>
    </w:p>
    <w:p w:rsidRPr="004D375E" w:rsidR="00410E37" w:rsidRDefault="003401EE" w14:paraId="5AC7A1C6" w14:textId="77777777">
      <w:r w:rsidRPr="004D375E">
        <w:t> </w:t>
      </w:r>
    </w:p>
    <w:p w:rsidRPr="004D375E" w:rsidR="00410E37" w:rsidRDefault="003401EE" w14:paraId="37960983" w14:textId="77777777">
      <w:r w:rsidRPr="004D375E">
        <w:t> </w:t>
      </w:r>
    </w:p>
    <w:p w:rsidRPr="004D375E" w:rsidR="00410E37" w:rsidRDefault="003401EE" w14:paraId="11F7C59A" w14:textId="77777777">
      <w:r w:rsidRPr="004D375E">
        <w:t> </w:t>
      </w:r>
    </w:p>
    <w:p w:rsidRPr="004D375E" w:rsidR="00410E37" w:rsidRDefault="003401EE" w14:paraId="696464B5" w14:textId="77777777">
      <w:r w:rsidRPr="004D375E">
        <w:t> </w:t>
      </w:r>
    </w:p>
    <w:p w:rsidRPr="004D375E" w:rsidR="00410E37" w:rsidRDefault="003401EE" w14:paraId="4B7863B2" w14:textId="77777777">
      <w:r w:rsidRPr="004D375E">
        <w:t> </w:t>
      </w:r>
    </w:p>
    <w:p w:rsidRPr="004D375E" w:rsidR="00410E37" w:rsidRDefault="003401EE" w14:paraId="64958BBD" w14:textId="77777777">
      <w:r w:rsidRPr="004D375E">
        <w:t> </w:t>
      </w:r>
    </w:p>
    <w:p w:rsidRPr="004D375E" w:rsidR="00410E37" w:rsidRDefault="003401EE" w14:paraId="581EB6F6" w14:textId="77777777">
      <w:r w:rsidRPr="004D375E">
        <w:t> </w:t>
      </w:r>
    </w:p>
    <w:p w:rsidRPr="004D375E" w:rsidR="00410E37" w:rsidRDefault="003401EE" w14:paraId="2D5DEB63" w14:textId="77777777">
      <w:r w:rsidRPr="004D375E">
        <w:t> </w:t>
      </w:r>
    </w:p>
    <w:p w:rsidRPr="004D375E" w:rsidR="00410E37" w:rsidRDefault="003401EE" w14:paraId="071BFDA6" w14:textId="77777777">
      <w:r w:rsidRPr="004D375E">
        <w:t> </w:t>
      </w:r>
    </w:p>
    <w:p w:rsidRPr="004D375E" w:rsidR="00410E37" w:rsidRDefault="003401EE" w14:paraId="57DE841F" w14:textId="77777777">
      <w:r w:rsidRPr="004D375E">
        <w:t> </w:t>
      </w:r>
    </w:p>
    <w:p w:rsidR="00B53D24" w:rsidP="00BB0F31" w:rsidRDefault="003401EE" w14:paraId="07E30690" w14:textId="3295F708">
      <w:r w:rsidRPr="004D375E">
        <w:t>DE MINISTER VAN INFRASTRUCTUUR EN WATERSTAAT,</w:t>
      </w:r>
    </w:p>
    <w:p w:rsidR="00B53D24" w:rsidP="00BB0F31" w:rsidRDefault="00B53D24" w14:paraId="519A91CA" w14:textId="77777777"/>
    <w:p w:rsidR="00B53D24" w:rsidP="00B53D24" w:rsidRDefault="00B53D24" w14:paraId="31D7DA3C" w14:textId="4A938ED1">
      <w:pPr>
        <w:pStyle w:val="Kop2"/>
        <w:spacing w:before="1"/>
        <w:ind w:left="0"/>
        <w:rPr>
          <w:spacing w:val="-2"/>
        </w:rPr>
      </w:pPr>
    </w:p>
    <w:p w:rsidR="00DA3170" w:rsidP="00B53D24" w:rsidRDefault="00DA3170" w14:paraId="2AD6337A" w14:textId="77777777">
      <w:pPr>
        <w:pStyle w:val="Kop2"/>
        <w:spacing w:before="1"/>
        <w:ind w:left="0"/>
        <w:rPr>
          <w:spacing w:val="-2"/>
        </w:rPr>
      </w:pPr>
    </w:p>
    <w:p w:rsidR="00DA3170" w:rsidP="00B53D24" w:rsidRDefault="00DA3170" w14:paraId="662C881C" w14:textId="77777777">
      <w:pPr>
        <w:pStyle w:val="Kop2"/>
        <w:spacing w:before="1"/>
        <w:ind w:left="0"/>
        <w:rPr>
          <w:spacing w:val="-2"/>
        </w:rPr>
      </w:pPr>
    </w:p>
    <w:p w:rsidR="00DA3170" w:rsidP="00B53D24" w:rsidRDefault="00DA3170" w14:paraId="0BC10D9B" w14:textId="77777777">
      <w:pPr>
        <w:pStyle w:val="Kop2"/>
        <w:spacing w:before="1"/>
        <w:ind w:left="0"/>
        <w:rPr>
          <w:spacing w:val="-2"/>
        </w:rPr>
      </w:pPr>
    </w:p>
    <w:p w:rsidR="00DA3170" w:rsidP="00B53D24" w:rsidRDefault="00DA3170" w14:paraId="430AA23D" w14:textId="46D479E2">
      <w:pPr>
        <w:pStyle w:val="Kop2"/>
        <w:spacing w:before="1"/>
        <w:ind w:left="0"/>
        <w:rPr>
          <w:spacing w:val="-2"/>
        </w:rPr>
      </w:pPr>
      <w:r>
        <w:rPr>
          <w:spacing w:val="-2"/>
        </w:rPr>
        <w:t>R. Tieman</w:t>
      </w:r>
    </w:p>
    <w:p w:rsidRPr="004D375E" w:rsidR="00483714" w:rsidP="00BB0F31" w:rsidRDefault="00483714" w14:paraId="2C6AA167" w14:textId="2B7F66E1">
      <w:r w:rsidRPr="004D375E">
        <w:br w:type="page"/>
      </w:r>
    </w:p>
    <w:p w:rsidR="00410E37" w:rsidRDefault="00483714" w14:paraId="7CCC375A" w14:textId="502F4482">
      <w:pPr>
        <w:rPr>
          <w:b/>
          <w:bCs/>
        </w:rPr>
      </w:pPr>
      <w:r w:rsidRPr="004D375E">
        <w:rPr>
          <w:b/>
          <w:bCs/>
        </w:rPr>
        <w:lastRenderedPageBreak/>
        <w:t xml:space="preserve">Nota van toelichting </w:t>
      </w:r>
    </w:p>
    <w:p w:rsidRPr="004D375E" w:rsidR="00ED561F" w:rsidRDefault="00ED561F" w14:paraId="70824EBB" w14:textId="77777777">
      <w:pPr>
        <w:rPr>
          <w:b/>
          <w:bCs/>
        </w:rPr>
      </w:pPr>
    </w:p>
    <w:p w:rsidRPr="00FF3F5B" w:rsidR="003401EE" w:rsidP="002A630F" w:rsidRDefault="002A630F" w14:paraId="1D6DD68C" w14:textId="5BDE082E">
      <w:pPr>
        <w:rPr>
          <w:b/>
          <w:bCs/>
        </w:rPr>
      </w:pPr>
      <w:r>
        <w:rPr>
          <w:b/>
          <w:bCs/>
        </w:rPr>
        <w:t xml:space="preserve">1. </w:t>
      </w:r>
      <w:r w:rsidRPr="00FF3F5B" w:rsidR="003401EE">
        <w:rPr>
          <w:b/>
          <w:bCs/>
        </w:rPr>
        <w:t>Aanleiding</w:t>
      </w:r>
    </w:p>
    <w:p w:rsidR="00076B7D" w:rsidP="00076B7D" w:rsidRDefault="00077690" w14:paraId="08D9FA26" w14:textId="159A13FA">
      <w:r>
        <w:t xml:space="preserve">Dit </w:t>
      </w:r>
      <w:r w:rsidR="00ED561F">
        <w:t>wijzigings</w:t>
      </w:r>
      <w:r w:rsidRPr="004D375E" w:rsidR="00055025">
        <w:t xml:space="preserve">besluit dient ter uitvoering van Verordening (EU) 2019/1239 van het Europees Parlement en de Raad van 20 juni 2019 tot instelling van een Europees maritiem éénloketsysteem en tot intrekking van Richtlijn 2010/65/EU (PbEU 2019, L 198) (hierna: </w:t>
      </w:r>
      <w:r w:rsidRPr="004D375E" w:rsidR="002E6DA5">
        <w:t>EMSWe-verordening</w:t>
      </w:r>
      <w:r w:rsidRPr="004D375E" w:rsidR="00055025">
        <w:t xml:space="preserve">). </w:t>
      </w:r>
      <w:r w:rsidRPr="00E45DDD" w:rsidR="009F34D8">
        <w:t xml:space="preserve">De </w:t>
      </w:r>
      <w:r w:rsidRPr="00E45DDD" w:rsidR="0002376D">
        <w:t>ESMWe-</w:t>
      </w:r>
      <w:r w:rsidRPr="00E45DDD" w:rsidR="009F34D8">
        <w:t>verordening</w:t>
      </w:r>
      <w:r w:rsidRPr="004D375E" w:rsidR="009F34D8">
        <w:t xml:space="preserve"> is van toepassing </w:t>
      </w:r>
      <w:r w:rsidRPr="004D375E" w:rsidR="008E4934">
        <w:t xml:space="preserve">met ingang </w:t>
      </w:r>
      <w:r w:rsidRPr="004D375E" w:rsidR="009F34D8">
        <w:t>van 15 augustus 2025.</w:t>
      </w:r>
    </w:p>
    <w:p w:rsidRPr="004D375E" w:rsidR="00076B7D" w:rsidP="00076B7D" w:rsidRDefault="00076B7D" w14:paraId="2D5E40DF" w14:textId="77777777">
      <w:pPr>
        <w:rPr>
          <w:b/>
          <w:bCs/>
        </w:rPr>
      </w:pPr>
    </w:p>
    <w:p w:rsidRPr="009B3B5F" w:rsidR="005A2EE6" w:rsidP="005A2EE6" w:rsidRDefault="008B4632" w14:paraId="5AE74CD6" w14:textId="6DD5069F">
      <w:r>
        <w:t xml:space="preserve">Daarnaast </w:t>
      </w:r>
      <w:r w:rsidR="00C46B09">
        <w:t xml:space="preserve">voorziet dit wijzigingsbesluit in </w:t>
      </w:r>
      <w:r w:rsidRPr="004D375E" w:rsidR="003027C2">
        <w:t xml:space="preserve">een aantal </w:t>
      </w:r>
      <w:bookmarkStart w:name="_Hlk192084961" w:id="3"/>
      <w:r w:rsidRPr="004D375E" w:rsidR="003027C2">
        <w:t>technische verbeteringen</w:t>
      </w:r>
      <w:r w:rsidR="00CA27C3">
        <w:t xml:space="preserve">, </w:t>
      </w:r>
      <w:r w:rsidR="00C46B09">
        <w:t>actualisaties</w:t>
      </w:r>
      <w:r w:rsidRPr="00CA27C3" w:rsidR="00CA27C3">
        <w:t xml:space="preserve"> en overige implementaties van EU-regelgeving. Een van de belangrijkste wijzigingen is het schrappen van artikel </w:t>
      </w:r>
      <w:r w:rsidR="00CA27C3">
        <w:t>4</w:t>
      </w:r>
      <w:r w:rsidRPr="00CA27C3" w:rsidR="00CA27C3">
        <w:t xml:space="preserve"> (melding ten behoeve van havenstaatcontrole</w:t>
      </w:r>
      <w:r w:rsidR="00BD25BC">
        <w:t>)</w:t>
      </w:r>
      <w:r>
        <w:t xml:space="preserve"> </w:t>
      </w:r>
      <w:r w:rsidRPr="008B4632">
        <w:t xml:space="preserve">in </w:t>
      </w:r>
      <w:r w:rsidRPr="00FF3F5B">
        <w:t>het Besluit meldingsformaliteiten en gegevensverwerkingen scheepvaart</w:t>
      </w:r>
      <w:r w:rsidR="00D647B1">
        <w:t xml:space="preserve"> ter implementatie van </w:t>
      </w:r>
      <w:bookmarkStart w:name="_Hlk197516315" w:id="4"/>
      <w:r w:rsidR="00ED442D">
        <w:t xml:space="preserve">artikel 1, zevende lid, van de </w:t>
      </w:r>
      <w:r w:rsidRPr="005E158A" w:rsidR="00D647B1">
        <w:rPr>
          <w:iCs/>
        </w:rPr>
        <w:t>Richtlijn (EU) 2024/3099</w:t>
      </w:r>
      <w:r w:rsidRPr="005E158A" w:rsidR="00D647B1">
        <w:rPr>
          <w:rStyle w:val="Voetnootmarkering"/>
          <w:iCs/>
        </w:rPr>
        <w:footnoteReference w:id="1"/>
      </w:r>
      <w:r w:rsidRPr="005E158A" w:rsidR="00D647B1">
        <w:rPr>
          <w:iCs/>
        </w:rPr>
        <w:t xml:space="preserve"> </w:t>
      </w:r>
      <w:r w:rsidR="00D647B1">
        <w:t>(hierna: Richtlijn 2024/3099</w:t>
      </w:r>
      <w:bookmarkEnd w:id="4"/>
      <w:r w:rsidR="00D647B1">
        <w:t>)</w:t>
      </w:r>
      <w:r w:rsidRPr="004D375E" w:rsidR="003027C2">
        <w:t>.</w:t>
      </w:r>
      <w:bookmarkEnd w:id="3"/>
      <w:r w:rsidR="00CB5B84">
        <w:t xml:space="preserve"> Door middel van deze wijziging van Richtlijn 2024/3099 vervalt artikel 9 van de Richtlijn havenstaatcontrole.</w:t>
      </w:r>
      <w:r w:rsidRPr="004D375E" w:rsidR="0065695C">
        <w:t xml:space="preserve"> </w:t>
      </w:r>
      <w:r w:rsidR="00A25FE3">
        <w:t>R</w:t>
      </w:r>
      <w:r w:rsidR="00ED442D">
        <w:t xml:space="preserve">ichtlijn </w:t>
      </w:r>
      <w:r w:rsidR="00A25FE3">
        <w:t xml:space="preserve">2024/3099 </w:t>
      </w:r>
      <w:r w:rsidR="00ED442D">
        <w:t>dient</w:t>
      </w:r>
      <w:r w:rsidR="00A25FE3">
        <w:t xml:space="preserve"> uiterlijk op</w:t>
      </w:r>
      <w:r w:rsidR="00ED442D">
        <w:t xml:space="preserve"> </w:t>
      </w:r>
      <w:r w:rsidRPr="009B3B5F" w:rsidR="00475AF0">
        <w:t>6 juli 2027</w:t>
      </w:r>
      <w:r w:rsidRPr="009B3B5F" w:rsidR="00ED442D">
        <w:rPr>
          <w:b/>
          <w:bCs/>
        </w:rPr>
        <w:t xml:space="preserve"> </w:t>
      </w:r>
      <w:r w:rsidR="00ED442D">
        <w:t xml:space="preserve">in Nederland te zijn geïmplementeerd. </w:t>
      </w:r>
      <w:r w:rsidRPr="009B3B5F" w:rsidR="005A2EE6">
        <w:t xml:space="preserve">De EMSWe-verordening en </w:t>
      </w:r>
      <w:r w:rsidR="005A2EE6">
        <w:rPr>
          <w:iCs/>
        </w:rPr>
        <w:t xml:space="preserve">Richtlijn 2024/3099 </w:t>
      </w:r>
      <w:r w:rsidRPr="009B3B5F" w:rsidR="005A2EE6">
        <w:t>zijn alleen van toepassing op het grondgebied van Nederland binnen de Europese Unie en hebben geen gevolgen voor Bonaire, Sint Eustatius en Saba.</w:t>
      </w:r>
      <w:r w:rsidR="005A2EE6">
        <w:t xml:space="preserve"> </w:t>
      </w:r>
      <w:r w:rsidRPr="009B3B5F" w:rsidR="005A2EE6">
        <w:t>Om die reden heeft dit wijzigingsbesluit ook geen gevolgen voor Bonaire, Sint Eustatius en Saba.</w:t>
      </w:r>
    </w:p>
    <w:p w:rsidR="00D647B1" w:rsidP="00D647B1" w:rsidRDefault="00D647B1" w14:paraId="7EE53BC3" w14:textId="77777777"/>
    <w:p w:rsidRPr="004D375E" w:rsidR="00D647B1" w:rsidP="00D647B1" w:rsidRDefault="00D647B1" w14:paraId="3B32A246" w14:textId="48ACF2A0">
      <w:r>
        <w:t xml:space="preserve">Voor zover </w:t>
      </w:r>
      <w:r w:rsidR="00C339CE">
        <w:t>dit besluit</w:t>
      </w:r>
      <w:r>
        <w:t xml:space="preserve"> betrekking heeft op de implementatie van EU-recht is er sprake van </w:t>
      </w:r>
      <w:r w:rsidRPr="007E392B">
        <w:t xml:space="preserve">zuivere </w:t>
      </w:r>
      <w:r>
        <w:t xml:space="preserve">en </w:t>
      </w:r>
      <w:r w:rsidRPr="007E392B">
        <w:t>lastenluwe implementatie</w:t>
      </w:r>
      <w:r w:rsidR="00FF104E">
        <w:t>.</w:t>
      </w:r>
    </w:p>
    <w:p w:rsidRPr="004D375E" w:rsidR="005A2EE6" w:rsidP="002E6DA5" w:rsidRDefault="005A2EE6" w14:paraId="777452ED" w14:textId="77777777"/>
    <w:p w:rsidRPr="00FF3F5B" w:rsidR="00076B7D" w:rsidP="002A630F" w:rsidRDefault="002A630F" w14:paraId="614B4240" w14:textId="112A44AD">
      <w:pPr>
        <w:rPr>
          <w:i/>
          <w:iCs/>
        </w:rPr>
      </w:pPr>
      <w:r w:rsidRPr="002A630F">
        <w:rPr>
          <w:i/>
          <w:iCs/>
        </w:rPr>
        <w:t>1.</w:t>
      </w:r>
      <w:r>
        <w:rPr>
          <w:i/>
          <w:iCs/>
        </w:rPr>
        <w:t xml:space="preserve">1 </w:t>
      </w:r>
      <w:r w:rsidRPr="00FF3F5B" w:rsidR="00076B7D">
        <w:rPr>
          <w:i/>
          <w:iCs/>
        </w:rPr>
        <w:t xml:space="preserve">EMSWe-verordening </w:t>
      </w:r>
    </w:p>
    <w:p w:rsidR="00E50DD8" w:rsidP="002E6DA5" w:rsidRDefault="00131132" w14:paraId="4390C3B8" w14:textId="43CD5C79">
      <w:r>
        <w:t xml:space="preserve">In 2010 is de richtlijn </w:t>
      </w:r>
      <w:r w:rsidRPr="004D375E" w:rsidR="009F34D8">
        <w:t>2010/65/EU</w:t>
      </w:r>
      <w:r w:rsidRPr="004D375E" w:rsidR="009F34D8">
        <w:rPr>
          <w:rStyle w:val="Voetnootmarkering"/>
        </w:rPr>
        <w:footnoteReference w:id="2"/>
      </w:r>
      <w:r w:rsidRPr="004D375E" w:rsidR="009F34D8">
        <w:t xml:space="preserve"> </w:t>
      </w:r>
      <w:r w:rsidR="00ED561F">
        <w:t xml:space="preserve">tot stand gekomen. </w:t>
      </w:r>
      <w:r w:rsidR="00404526">
        <w:t xml:space="preserve">Op grond van </w:t>
      </w:r>
      <w:r w:rsidR="00ED561F">
        <w:t xml:space="preserve">deze richtlijn </w:t>
      </w:r>
      <w:r w:rsidRPr="004D375E" w:rsidR="009F34D8">
        <w:t xml:space="preserve">hebben alle EU-lidstaten een elektronisch loket ontwikkeld voor de uitwisseling van maritieme meldingsformaliteiten. </w:t>
      </w:r>
      <w:r>
        <w:t>Deze richtlijn had tot doel om de informatieverstrekking ten aanzien van</w:t>
      </w:r>
      <w:r w:rsidR="009411A8">
        <w:t xml:space="preserve"> een</w:t>
      </w:r>
      <w:r>
        <w:t xml:space="preserve"> schip</w:t>
      </w:r>
      <w:r w:rsidR="009411A8">
        <w:t xml:space="preserve"> dat een Europese haven </w:t>
      </w:r>
      <w:r w:rsidR="00B6450C">
        <w:t xml:space="preserve">bezoekt </w:t>
      </w:r>
      <w:r w:rsidR="009411A8">
        <w:t>en</w:t>
      </w:r>
      <w:r>
        <w:t xml:space="preserve"> de lading (de maritieme meldingsformaliteiten) op efficiënte wijze te waarborgen. </w:t>
      </w:r>
      <w:r w:rsidRPr="004D375E" w:rsidR="003027C2">
        <w:t xml:space="preserve">De door de richtlijn </w:t>
      </w:r>
      <w:r w:rsidR="009411A8">
        <w:t xml:space="preserve">mede </w:t>
      </w:r>
      <w:r w:rsidRPr="004D375E" w:rsidR="003027C2">
        <w:t xml:space="preserve">beoogde afname van de administratieve lasten is echter op Europese schaal beperkt gebleven. </w:t>
      </w:r>
      <w:r w:rsidRPr="004D375E" w:rsidR="009F34D8">
        <w:t xml:space="preserve">Dit </w:t>
      </w:r>
      <w:r w:rsidRPr="004D375E" w:rsidR="008E4934">
        <w:t>w</w:t>
      </w:r>
      <w:r w:rsidR="008A5EC1">
        <w:t>o</w:t>
      </w:r>
      <w:r w:rsidRPr="004D375E" w:rsidR="008E4934">
        <w:t>rd</w:t>
      </w:r>
      <w:r w:rsidR="008A5EC1">
        <w:t>t</w:t>
      </w:r>
      <w:r w:rsidRPr="004D375E" w:rsidR="009F34D8">
        <w:t xml:space="preserve"> veroorzaakt door een gebrek aan Europese harmonisatie in de wijze waarop meldingen </w:t>
      </w:r>
      <w:r w:rsidR="00C46B09">
        <w:t xml:space="preserve">worden </w:t>
      </w:r>
      <w:r w:rsidRPr="004D375E" w:rsidR="003027C2">
        <w:t xml:space="preserve">gedaan </w:t>
      </w:r>
      <w:r w:rsidR="002918DA">
        <w:t>en</w:t>
      </w:r>
      <w:r w:rsidR="00C46B09">
        <w:t xml:space="preserve"> worden</w:t>
      </w:r>
      <w:r w:rsidR="002918DA">
        <w:t xml:space="preserve"> afgehandeld </w:t>
      </w:r>
      <w:r w:rsidR="00D71ABA">
        <w:t>en</w:t>
      </w:r>
      <w:r w:rsidR="008A5EC1">
        <w:t xml:space="preserve"> </w:t>
      </w:r>
      <w:r w:rsidR="0035154B">
        <w:t>gegevens</w:t>
      </w:r>
      <w:r w:rsidR="002918DA">
        <w:t xml:space="preserve"> binnen de lidstaten </w:t>
      </w:r>
      <w:r w:rsidR="00C875B8">
        <w:t xml:space="preserve">onderling </w:t>
      </w:r>
      <w:r w:rsidR="002918DA">
        <w:t>word</w:t>
      </w:r>
      <w:r w:rsidR="00B6450C">
        <w:t>en</w:t>
      </w:r>
      <w:r w:rsidR="002918DA">
        <w:t xml:space="preserve"> uitgewisseld.</w:t>
      </w:r>
      <w:r w:rsidRPr="004D375E" w:rsidR="009F34D8">
        <w:t xml:space="preserve"> </w:t>
      </w:r>
    </w:p>
    <w:p w:rsidR="00E50DD8" w:rsidP="002E6DA5" w:rsidRDefault="00E50DD8" w14:paraId="64EB464F" w14:textId="77777777"/>
    <w:p w:rsidRPr="004D375E" w:rsidR="009F34D8" w:rsidP="002E6DA5" w:rsidRDefault="002918DA" w14:paraId="270175D8" w14:textId="49F6CCB0">
      <w:r>
        <w:t>De d</w:t>
      </w:r>
      <w:r w:rsidRPr="004D375E" w:rsidR="003027C2">
        <w:t>oelstelling van de EMSWe-verordening is om de informatie</w:t>
      </w:r>
      <w:r>
        <w:t>ve</w:t>
      </w:r>
      <w:r w:rsidR="00D71ABA">
        <w:t>rs</w:t>
      </w:r>
      <w:r>
        <w:t>trekking door melders en de uitwisseling</w:t>
      </w:r>
      <w:r w:rsidRPr="004D375E" w:rsidR="003027C2">
        <w:t xml:space="preserve"> </w:t>
      </w:r>
      <w:r w:rsidR="00131132">
        <w:t>hiervan met</w:t>
      </w:r>
      <w:r w:rsidRPr="004D375E" w:rsidR="00131132">
        <w:t xml:space="preserve"> </w:t>
      </w:r>
      <w:r w:rsidRPr="004D375E" w:rsidR="003027C2">
        <w:t xml:space="preserve">betrokken instanties en aanbieders van havendiensten te vergemakkelijken en </w:t>
      </w:r>
      <w:r w:rsidR="00E9205E">
        <w:t xml:space="preserve">daarmee </w:t>
      </w:r>
      <w:r w:rsidRPr="004D375E" w:rsidR="003027C2">
        <w:t>de administratieve lasten voor het bedrijfsleven te reduceren</w:t>
      </w:r>
      <w:r>
        <w:t xml:space="preserve">. Dit gebeurt </w:t>
      </w:r>
      <w:r w:rsidRPr="004D375E" w:rsidR="003027C2">
        <w:t xml:space="preserve">onder meer door het harmoniseren en standaardiseren van de wijze van melden. Hierbij </w:t>
      </w:r>
      <w:r w:rsidR="00E9205E">
        <w:t>is</w:t>
      </w:r>
      <w:r w:rsidRPr="004D375E" w:rsidR="003027C2">
        <w:t xml:space="preserve"> het “once-only” principe gehanteerd: </w:t>
      </w:r>
      <w:r w:rsidRPr="004D375E" w:rsidR="00122ACA">
        <w:t xml:space="preserve">schepen </w:t>
      </w:r>
      <w:r w:rsidR="00E9205E">
        <w:t>behoeven</w:t>
      </w:r>
      <w:r w:rsidRPr="004D375E" w:rsidR="00122ACA">
        <w:t xml:space="preserve"> bij </w:t>
      </w:r>
      <w:r w:rsidR="00E9205E">
        <w:t>het aandoen van een Europese haven</w:t>
      </w:r>
      <w:r w:rsidRPr="004D375E" w:rsidR="00122ACA">
        <w:t xml:space="preserve"> </w:t>
      </w:r>
      <w:r w:rsidR="008A5EC1">
        <w:t>informatie</w:t>
      </w:r>
      <w:r w:rsidR="00E9205E">
        <w:t xml:space="preserve"> </w:t>
      </w:r>
      <w:r w:rsidR="00077690">
        <w:t xml:space="preserve">slechts </w:t>
      </w:r>
      <w:r w:rsidRPr="004D375E" w:rsidR="00122ACA">
        <w:t>eenmalig</w:t>
      </w:r>
      <w:r w:rsidR="00E9205E">
        <w:t xml:space="preserve"> te</w:t>
      </w:r>
      <w:r w:rsidRPr="004D375E" w:rsidR="00122ACA">
        <w:t xml:space="preserve"> melden</w:t>
      </w:r>
      <w:r w:rsidR="00E9205E">
        <w:t>.</w:t>
      </w:r>
      <w:r w:rsidRPr="004D375E" w:rsidR="00122ACA">
        <w:t xml:space="preserve"> </w:t>
      </w:r>
      <w:r w:rsidR="00E9205E">
        <w:t xml:space="preserve">De </w:t>
      </w:r>
      <w:r w:rsidR="008A5EC1">
        <w:t>informatie</w:t>
      </w:r>
      <w:r w:rsidRPr="004D375E" w:rsidR="00122ACA">
        <w:t xml:space="preserve"> </w:t>
      </w:r>
      <w:r w:rsidR="00E9205E">
        <w:t>k</w:t>
      </w:r>
      <w:r w:rsidR="008A5EC1">
        <w:t>an</w:t>
      </w:r>
      <w:r w:rsidR="00E9205E">
        <w:t xml:space="preserve"> daarna</w:t>
      </w:r>
      <w:r w:rsidRPr="004D375E" w:rsidR="00122ACA">
        <w:t xml:space="preserve"> voor</w:t>
      </w:r>
      <w:r w:rsidRPr="004D375E" w:rsidR="003027C2">
        <w:t xml:space="preserve"> verschillende doeleinden</w:t>
      </w:r>
      <w:r w:rsidR="00E9205E">
        <w:t xml:space="preserve"> worden gebruikt</w:t>
      </w:r>
      <w:r w:rsidRPr="004D375E" w:rsidR="003027C2">
        <w:t xml:space="preserve">. </w:t>
      </w:r>
      <w:r w:rsidR="00E9205E">
        <w:t xml:space="preserve">Dit voorkomt het </w:t>
      </w:r>
      <w:r w:rsidR="008A5EC1">
        <w:t>meervoudig indienen van dezelfde informatie</w:t>
      </w:r>
      <w:r w:rsidR="00E9205E">
        <w:t xml:space="preserve"> </w:t>
      </w:r>
      <w:r w:rsidR="009411A8">
        <w:t xml:space="preserve">en bewerkstelligt </w:t>
      </w:r>
      <w:r w:rsidR="008A5EC1">
        <w:t xml:space="preserve">een reductie </w:t>
      </w:r>
      <w:r w:rsidR="00547737">
        <w:t xml:space="preserve">van de </w:t>
      </w:r>
      <w:r w:rsidRPr="004D375E" w:rsidR="00E9205E">
        <w:t>administratieve lasten</w:t>
      </w:r>
      <w:r w:rsidR="008A5EC1">
        <w:t>.</w:t>
      </w:r>
      <w:r w:rsidRPr="004D375E" w:rsidR="00E9205E">
        <w:t xml:space="preserve"> </w:t>
      </w:r>
      <w:r w:rsidRPr="004D375E" w:rsidR="009F34D8">
        <w:t xml:space="preserve">De bestaande nationale systeeminrichting voortkomend uit Richtlijn 2010/65/EU </w:t>
      </w:r>
      <w:r w:rsidR="008A5EC1">
        <w:t>is</w:t>
      </w:r>
      <w:r w:rsidRPr="004D375E" w:rsidR="009F34D8">
        <w:t xml:space="preserve"> als gevolg van de </w:t>
      </w:r>
      <w:r w:rsidRPr="004D375E" w:rsidR="00122ACA">
        <w:t>EMSWe-v</w:t>
      </w:r>
      <w:r w:rsidRPr="004D375E" w:rsidR="009F34D8">
        <w:t xml:space="preserve">erordening gewijzigd en verder ontwikkeld tot een maritiem nationaal single window systeem </w:t>
      </w:r>
      <w:r w:rsidRPr="004D375E" w:rsidR="003027C2">
        <w:t>(</w:t>
      </w:r>
      <w:bookmarkStart w:name="_Hlk190778265" w:id="5"/>
      <w:r w:rsidRPr="004D375E" w:rsidR="003027C2">
        <w:t>Maritime National Single Window</w:t>
      </w:r>
      <w:bookmarkEnd w:id="5"/>
      <w:r w:rsidRPr="004D375E" w:rsidR="003027C2">
        <w:t xml:space="preserve">, hierna: </w:t>
      </w:r>
      <w:r w:rsidRPr="00947480" w:rsidR="003027C2">
        <w:t>MNSW</w:t>
      </w:r>
      <w:r w:rsidRPr="004D375E" w:rsidR="003027C2">
        <w:t xml:space="preserve">). </w:t>
      </w:r>
    </w:p>
    <w:p w:rsidRPr="004D375E" w:rsidR="001735A2" w:rsidP="001735A2" w:rsidRDefault="001735A2" w14:paraId="06B99828" w14:textId="77777777"/>
    <w:p w:rsidRPr="004D375E" w:rsidR="00FE6CD6" w:rsidP="00FE6CD6" w:rsidRDefault="002A630F" w14:paraId="2B5A55AE" w14:textId="206BEB1D">
      <w:pPr>
        <w:rPr>
          <w:i/>
          <w:iCs/>
        </w:rPr>
      </w:pPr>
      <w:r>
        <w:rPr>
          <w:i/>
          <w:iCs/>
        </w:rPr>
        <w:t>1.</w:t>
      </w:r>
      <w:r w:rsidR="00E25E3E">
        <w:rPr>
          <w:i/>
          <w:iCs/>
        </w:rPr>
        <w:t>1.1</w:t>
      </w:r>
      <w:r>
        <w:rPr>
          <w:i/>
          <w:iCs/>
        </w:rPr>
        <w:t xml:space="preserve"> </w:t>
      </w:r>
      <w:r w:rsidRPr="004D375E" w:rsidR="00FE6CD6">
        <w:rPr>
          <w:i/>
          <w:iCs/>
        </w:rPr>
        <w:t xml:space="preserve">Nationaal maritiem </w:t>
      </w:r>
      <w:r w:rsidRPr="004D375E" w:rsidR="00F9690F">
        <w:rPr>
          <w:i/>
          <w:iCs/>
        </w:rPr>
        <w:t>éénloketsysteem</w:t>
      </w:r>
      <w:r w:rsidRPr="004D375E" w:rsidR="00FE6CD6">
        <w:rPr>
          <w:i/>
          <w:iCs/>
        </w:rPr>
        <w:t xml:space="preserve"> </w:t>
      </w:r>
    </w:p>
    <w:p w:rsidRPr="004D375E" w:rsidR="00076B7D" w:rsidP="00076B7D" w:rsidRDefault="00076B7D" w14:paraId="49B9020C" w14:textId="095F6B3D">
      <w:r w:rsidRPr="004D375E">
        <w:t xml:space="preserve">De uitvoering van de EMSWe-verordening betreft de </w:t>
      </w:r>
      <w:r w:rsidR="00565127">
        <w:t>verdere harmonisering</w:t>
      </w:r>
      <w:r w:rsidRPr="004D375E">
        <w:t xml:space="preserve"> </w:t>
      </w:r>
      <w:r w:rsidR="00307E71">
        <w:t xml:space="preserve">en integratie </w:t>
      </w:r>
      <w:r w:rsidRPr="004D375E">
        <w:t xml:space="preserve">van </w:t>
      </w:r>
      <w:r w:rsidRPr="004D375E" w:rsidR="003027C2">
        <w:t>het MNSW</w:t>
      </w:r>
      <w:r w:rsidRPr="004D375E">
        <w:t xml:space="preserve">. Het MNSW moet in elke lidstaat een nationaal toegangspunt voor alle verplichte meldingen vormen. </w:t>
      </w:r>
      <w:r w:rsidRPr="004D375E" w:rsidR="008E4934">
        <w:t xml:space="preserve">Het MNSW biedt </w:t>
      </w:r>
      <w:r w:rsidR="00547737">
        <w:t>reders, agenten en g</w:t>
      </w:r>
      <w:r w:rsidR="002B2C95">
        <w:t>e</w:t>
      </w:r>
      <w:r w:rsidR="00547737">
        <w:t>zagvoerders</w:t>
      </w:r>
      <w:r w:rsidRPr="004D375E" w:rsidR="008E4934">
        <w:t xml:space="preserve"> de mogelijkheid om zowel elektronisch </w:t>
      </w:r>
      <w:r w:rsidR="00547737">
        <w:t xml:space="preserve">(systeem naar systeem) </w:t>
      </w:r>
      <w:r w:rsidRPr="004D375E" w:rsidR="008E4934">
        <w:t xml:space="preserve">als handmatig (via schermen) gegevens aan te leveren en </w:t>
      </w:r>
      <w:r w:rsidR="00547737">
        <w:t>aan de wettelijke meldverplichting te voldoen.</w:t>
      </w:r>
      <w:r w:rsidRPr="004D375E" w:rsidR="008E4934">
        <w:t xml:space="preserve"> </w:t>
      </w:r>
      <w:r w:rsidRPr="004D375E">
        <w:t>Deze meldingen worden daarna doorgestuurd aan bevoegde autoriteiten</w:t>
      </w:r>
      <w:r w:rsidR="008A5EC1">
        <w:t>.</w:t>
      </w:r>
      <w:r w:rsidR="007750D3">
        <w:t xml:space="preserve"> </w:t>
      </w:r>
      <w:r w:rsidR="001845A2">
        <w:t xml:space="preserve">Dit zijn </w:t>
      </w:r>
      <w:r w:rsidRPr="004D375E" w:rsidR="008E4934">
        <w:t>zowel nationaal bevoegde autoriteiten als</w:t>
      </w:r>
      <w:r w:rsidR="008A5EC1">
        <w:t xml:space="preserve"> de</w:t>
      </w:r>
      <w:r w:rsidRPr="004D375E" w:rsidR="008E4934">
        <w:t xml:space="preserve"> lokale havenautoriteiten</w:t>
      </w:r>
      <w:r w:rsidR="008A5EC1">
        <w:t>. E</w:t>
      </w:r>
      <w:r w:rsidRPr="004D375E">
        <w:t>en deel van de gegevens moet, waar relevant</w:t>
      </w:r>
      <w:r w:rsidR="001845A2">
        <w:t xml:space="preserve"> en toegestaan</w:t>
      </w:r>
      <w:r w:rsidRPr="004D375E">
        <w:t xml:space="preserve">, ook verstrekt kunnen worden aan aanbieders van havendiensten of dienstaanbieders in de bestemmingshaven. </w:t>
      </w:r>
      <w:r w:rsidR="0084620F">
        <w:t xml:space="preserve">Doordat de meldingen worden doorgestuurd aan </w:t>
      </w:r>
      <w:r w:rsidR="00C3038B">
        <w:t>-</w:t>
      </w:r>
      <w:r w:rsidR="0084620F">
        <w:t xml:space="preserve"> onder andere - bevoegde autoriteiten, moeten de systemen van deze autoriteiten worden aangepast om de meldingen te ontvangen. </w:t>
      </w:r>
    </w:p>
    <w:p w:rsidRPr="004D375E" w:rsidR="00076B7D" w:rsidP="00FE6CD6" w:rsidRDefault="00076B7D" w14:paraId="311A1D61" w14:textId="77777777"/>
    <w:p w:rsidRPr="004D375E" w:rsidR="00FE6CD6" w:rsidP="00FE6CD6" w:rsidRDefault="002A630F" w14:paraId="6C50C69C" w14:textId="672779FF">
      <w:pPr>
        <w:rPr>
          <w:i/>
          <w:iCs/>
        </w:rPr>
      </w:pPr>
      <w:r>
        <w:rPr>
          <w:i/>
          <w:iCs/>
        </w:rPr>
        <w:t>1.</w:t>
      </w:r>
      <w:r w:rsidR="00E25E3E">
        <w:rPr>
          <w:i/>
          <w:iCs/>
        </w:rPr>
        <w:t>1.2</w:t>
      </w:r>
      <w:r>
        <w:rPr>
          <w:i/>
          <w:iCs/>
        </w:rPr>
        <w:t xml:space="preserve"> </w:t>
      </w:r>
      <w:r w:rsidRPr="004D375E" w:rsidR="00FE6CD6">
        <w:rPr>
          <w:i/>
          <w:iCs/>
        </w:rPr>
        <w:t>NCA-EMSWe</w:t>
      </w:r>
    </w:p>
    <w:p w:rsidRPr="00947480" w:rsidR="00FE6CD6" w:rsidP="00FE6CD6" w:rsidRDefault="00FE6CD6" w14:paraId="71E04F9F" w14:textId="2CA1A81A">
      <w:pPr>
        <w:rPr>
          <w:i/>
          <w:iCs/>
        </w:rPr>
      </w:pPr>
      <w:r w:rsidRPr="004D375E">
        <w:t xml:space="preserve">De </w:t>
      </w:r>
      <w:r w:rsidRPr="004D375E" w:rsidR="008E4934">
        <w:t>EMSWe-verordening</w:t>
      </w:r>
      <w:r w:rsidRPr="004D375E">
        <w:t xml:space="preserve"> verplicht dat elke lidstaat een nationaal bevoegde autoriteit</w:t>
      </w:r>
      <w:r w:rsidR="007750D3">
        <w:t xml:space="preserve"> </w:t>
      </w:r>
      <w:r w:rsidR="006E2F61">
        <w:t>(</w:t>
      </w:r>
      <w:r w:rsidRPr="004D375E" w:rsidR="006E2F61">
        <w:rPr>
          <w:i/>
          <w:iCs/>
        </w:rPr>
        <w:t>NCA-EMSWe</w:t>
      </w:r>
      <w:r w:rsidR="006E2F61">
        <w:rPr>
          <w:i/>
          <w:iCs/>
        </w:rPr>
        <w:t>)</w:t>
      </w:r>
      <w:r w:rsidR="00C46B09">
        <w:rPr>
          <w:i/>
          <w:iCs/>
        </w:rPr>
        <w:t xml:space="preserve"> </w:t>
      </w:r>
      <w:r w:rsidRPr="004D375E">
        <w:t>aanwijst</w:t>
      </w:r>
      <w:r w:rsidR="007750D3">
        <w:t xml:space="preserve">. Deze is belast met </w:t>
      </w:r>
      <w:r w:rsidRPr="004D375E">
        <w:t xml:space="preserve">het coördineren </w:t>
      </w:r>
      <w:r w:rsidRPr="004D375E" w:rsidR="008E4934">
        <w:t xml:space="preserve">van </w:t>
      </w:r>
      <w:r w:rsidRPr="004D375E" w:rsidR="00430CA1">
        <w:t xml:space="preserve">de uitvoering van de </w:t>
      </w:r>
      <w:r w:rsidR="00E45DDD">
        <w:t>EMSWe-</w:t>
      </w:r>
      <w:r w:rsidRPr="004D375E" w:rsidR="00430CA1">
        <w:t>verordening</w:t>
      </w:r>
      <w:r w:rsidR="000340EB">
        <w:t xml:space="preserve"> en de daaruit voortvloeiende </w:t>
      </w:r>
      <w:r w:rsidRPr="004D375E" w:rsidR="00430CA1">
        <w:t>uitwisseling van</w:t>
      </w:r>
      <w:r w:rsidR="000340EB">
        <w:t xml:space="preserve"> informatie</w:t>
      </w:r>
      <w:r w:rsidRPr="004D375E" w:rsidR="00430CA1">
        <w:t xml:space="preserve"> tussen het MNSW</w:t>
      </w:r>
      <w:r w:rsidR="00307E71">
        <w:t>,</w:t>
      </w:r>
      <w:r w:rsidRPr="004D375E" w:rsidR="00430CA1">
        <w:t xml:space="preserve"> bevoegde autoriteiten</w:t>
      </w:r>
      <w:r w:rsidR="000340EB">
        <w:t xml:space="preserve"> en </w:t>
      </w:r>
      <w:r w:rsidRPr="004D375E" w:rsidR="000340EB">
        <w:t>aanbieders van havendiensten of dienstaanbieders</w:t>
      </w:r>
      <w:r w:rsidRPr="004D375E" w:rsidR="00430CA1">
        <w:t xml:space="preserve">. Daarnaast fungeert zij ook als nationaal contactpunt voor gebruikers en de </w:t>
      </w:r>
      <w:r w:rsidR="00A451D9">
        <w:t xml:space="preserve">Europese </w:t>
      </w:r>
      <w:r w:rsidRPr="004D375E" w:rsidR="00430CA1">
        <w:t xml:space="preserve">Commissie ten aanzien van de uitvoering van de </w:t>
      </w:r>
      <w:r w:rsidR="00E45DDD">
        <w:t>EMSWe-</w:t>
      </w:r>
      <w:r w:rsidRPr="004D375E" w:rsidR="00430CA1">
        <w:t xml:space="preserve">verordening. </w:t>
      </w:r>
      <w:r w:rsidRPr="004D375E" w:rsidR="008E4934">
        <w:t>In</w:t>
      </w:r>
      <w:r w:rsidRPr="004D375E" w:rsidR="00430CA1">
        <w:t xml:space="preserve"> Nederland </w:t>
      </w:r>
      <w:r w:rsidRPr="004D375E" w:rsidR="008E4934">
        <w:t xml:space="preserve">is de NCA-EMSWe ook </w:t>
      </w:r>
      <w:r w:rsidRPr="004D375E" w:rsidR="00430CA1">
        <w:t xml:space="preserve">belast met de </w:t>
      </w:r>
      <w:r w:rsidR="00E728F5">
        <w:t>identificatie</w:t>
      </w:r>
      <w:r w:rsidR="001845A2">
        <w:t>, authenticatie en autorisatie</w:t>
      </w:r>
      <w:r w:rsidR="00E728F5">
        <w:t xml:space="preserve"> va</w:t>
      </w:r>
      <w:r w:rsidRPr="00E728F5" w:rsidR="00E728F5">
        <w:t xml:space="preserve">n nieuwe gebruikers </w:t>
      </w:r>
      <w:r w:rsidR="00E728F5">
        <w:t>via</w:t>
      </w:r>
      <w:r w:rsidR="000340EB">
        <w:t xml:space="preserve"> </w:t>
      </w:r>
      <w:r w:rsidR="0024136A">
        <w:t>een</w:t>
      </w:r>
      <w:r w:rsidR="00E728F5">
        <w:t xml:space="preserve"> </w:t>
      </w:r>
      <w:r w:rsidRPr="00E728F5" w:rsidR="00E728F5">
        <w:t>gemeenschappelijk gebruikersregistratie- en toegangsbeheersysteem</w:t>
      </w:r>
      <w:r w:rsidR="00E728F5">
        <w:t xml:space="preserve"> </w:t>
      </w:r>
      <w:r w:rsidRPr="004D375E" w:rsidR="00430CA1">
        <w:t xml:space="preserve">als bedoeld in artikel 12 van de EMSWe-verordening. </w:t>
      </w:r>
      <w:r w:rsidRPr="00567790" w:rsidR="00567790">
        <w:t xml:space="preserve">Bij ministeriële regeling kunnen nadere regels worden gesteld over de concrete </w:t>
      </w:r>
      <w:r w:rsidR="001845A2">
        <w:t xml:space="preserve">invulling en </w:t>
      </w:r>
      <w:r w:rsidRPr="00567790" w:rsidR="00567790">
        <w:t xml:space="preserve">uitvoering van de taken die uit de EMSWe-verordening en </w:t>
      </w:r>
      <w:bookmarkStart w:name="_Hlk191276820" w:id="6"/>
      <w:r w:rsidRPr="00567790" w:rsidR="00567790">
        <w:t>de daarop gebaseerde gedelegeerde</w:t>
      </w:r>
      <w:r w:rsidR="00051230">
        <w:t>- en uitvoerings</w:t>
      </w:r>
      <w:r w:rsidRPr="00567790" w:rsidR="00567790">
        <w:t xml:space="preserve">verordeningen </w:t>
      </w:r>
      <w:bookmarkEnd w:id="6"/>
      <w:r w:rsidRPr="00567790" w:rsidR="00567790">
        <w:t>voortvloeien</w:t>
      </w:r>
      <w:r w:rsidR="006B250A">
        <w:rPr>
          <w:rStyle w:val="Voetnootmarkering"/>
        </w:rPr>
        <w:footnoteReference w:id="3"/>
      </w:r>
      <w:r w:rsidRPr="00567790" w:rsidR="00567790">
        <w:t xml:space="preserve">. </w:t>
      </w:r>
      <w:r w:rsidRPr="004D375E">
        <w:t>De taak</w:t>
      </w:r>
      <w:r w:rsidRPr="004D375E" w:rsidR="00430CA1">
        <w:t xml:space="preserve"> van de NCA-EMSWe</w:t>
      </w:r>
      <w:r w:rsidRPr="004D375E">
        <w:t xml:space="preserve"> is tijdelijk belegd bij</w:t>
      </w:r>
      <w:r w:rsidRPr="004D375E" w:rsidR="00430CA1">
        <w:t xml:space="preserve"> de D</w:t>
      </w:r>
      <w:r w:rsidR="0039672C">
        <w:t xml:space="preserve">irectoraat-generaal </w:t>
      </w:r>
      <w:r w:rsidRPr="004D375E" w:rsidR="00430CA1">
        <w:t xml:space="preserve">Rijkwaterstaat (zie ook onderdeel </w:t>
      </w:r>
      <w:r w:rsidR="00080839">
        <w:rPr>
          <w:i/>
          <w:iCs/>
        </w:rPr>
        <w:t>U</w:t>
      </w:r>
      <w:r w:rsidRPr="004D375E" w:rsidR="00430CA1">
        <w:rPr>
          <w:i/>
          <w:iCs/>
        </w:rPr>
        <w:t>itvoering</w:t>
      </w:r>
      <w:r w:rsidRPr="004D375E" w:rsidR="00430CA1">
        <w:t xml:space="preserve">). </w:t>
      </w:r>
    </w:p>
    <w:p w:rsidRPr="004D375E" w:rsidR="00430CA1" w:rsidP="00FE6CD6" w:rsidRDefault="00430CA1" w14:paraId="15C4A31C" w14:textId="77777777"/>
    <w:p w:rsidRPr="004D375E" w:rsidR="00430CA1" w:rsidP="00430CA1" w:rsidRDefault="002A630F" w14:paraId="4EA1930A" w14:textId="708009E5">
      <w:pPr>
        <w:rPr>
          <w:i/>
          <w:iCs/>
        </w:rPr>
      </w:pPr>
      <w:r>
        <w:rPr>
          <w:i/>
          <w:iCs/>
        </w:rPr>
        <w:t>1.</w:t>
      </w:r>
      <w:r w:rsidR="00E25E3E">
        <w:rPr>
          <w:i/>
          <w:iCs/>
        </w:rPr>
        <w:t>1.3</w:t>
      </w:r>
      <w:r>
        <w:rPr>
          <w:i/>
          <w:iCs/>
        </w:rPr>
        <w:t xml:space="preserve"> </w:t>
      </w:r>
      <w:r w:rsidRPr="004D375E" w:rsidR="00430CA1">
        <w:rPr>
          <w:i/>
          <w:iCs/>
        </w:rPr>
        <w:t xml:space="preserve">Implementatiedatum </w:t>
      </w:r>
    </w:p>
    <w:p w:rsidR="00430CA1" w:rsidP="00430CA1" w:rsidRDefault="00430CA1" w14:paraId="5E7BA399" w14:textId="23FAAFED">
      <w:r w:rsidRPr="004D375E">
        <w:t xml:space="preserve">De EMSWe-verordening en de uitvoering daarvan is </w:t>
      </w:r>
      <w:r w:rsidRPr="004D375E" w:rsidR="008E4934">
        <w:t>met ingang van</w:t>
      </w:r>
      <w:r w:rsidRPr="004D375E">
        <w:t xml:space="preserve"> 15 augustus 2025 van toepassing. </w:t>
      </w:r>
      <w:r w:rsidR="00521011">
        <w:t xml:space="preserve">Het </w:t>
      </w:r>
      <w:r w:rsidR="000C1AF3">
        <w:t>M</w:t>
      </w:r>
      <w:r w:rsidR="00521011">
        <w:t>inisterie van Infrastructuur en Waterstaat</w:t>
      </w:r>
      <w:r w:rsidRPr="004D375E" w:rsidR="00521011">
        <w:t xml:space="preserve"> </w:t>
      </w:r>
      <w:r w:rsidR="000340EB">
        <w:t>heeft de noodzakelijke maatregel</w:t>
      </w:r>
      <w:r w:rsidR="0039672C">
        <w:t>en</w:t>
      </w:r>
      <w:r w:rsidR="000340EB">
        <w:t xml:space="preserve"> voor de uitvoering niet voor deze </w:t>
      </w:r>
      <w:r w:rsidRPr="004D375E">
        <w:t>datum</w:t>
      </w:r>
      <w:r w:rsidR="000340EB">
        <w:t xml:space="preserve"> kunnen realiseren</w:t>
      </w:r>
      <w:r w:rsidRPr="004D375E">
        <w:t xml:space="preserve">. Voor de realisatie van bovenstaande datum </w:t>
      </w:r>
      <w:r w:rsidR="00077690">
        <w:t>was</w:t>
      </w:r>
      <w:r w:rsidRPr="004D375E">
        <w:t xml:space="preserve"> noodzakelijk dat een aantal randvoorwaardelijke Europese producten </w:t>
      </w:r>
      <w:r w:rsidR="00077690">
        <w:t xml:space="preserve">werd </w:t>
      </w:r>
      <w:r w:rsidRPr="004D375E">
        <w:t xml:space="preserve">opgeleverd. Het opleveren van deze producten heeft vertraging opgelopen. </w:t>
      </w:r>
      <w:r w:rsidR="006B78A3">
        <w:t xml:space="preserve">Inmiddels zijn </w:t>
      </w:r>
      <w:r w:rsidR="001845A2">
        <w:t>deze</w:t>
      </w:r>
      <w:r w:rsidR="006B78A3">
        <w:t xml:space="preserve"> producten opgeleverd door de Europese Commissie in het tweede en vierde kwartaal van 2024. </w:t>
      </w:r>
      <w:r w:rsidR="000C1AF3">
        <w:t xml:space="preserve">Het Ministerie van Infrastructuur en Waterstaat </w:t>
      </w:r>
      <w:r w:rsidR="006B78A3">
        <w:t>kan</w:t>
      </w:r>
      <w:r w:rsidR="001845A2">
        <w:t>,</w:t>
      </w:r>
      <w:r w:rsidR="006B78A3">
        <w:t xml:space="preserve"> nu deze producten zijn opgeleverd</w:t>
      </w:r>
      <w:r w:rsidR="001845A2">
        <w:t>,</w:t>
      </w:r>
      <w:r w:rsidR="006B78A3">
        <w:t xml:space="preserve"> starten met de </w:t>
      </w:r>
      <w:r w:rsidR="00096C9B">
        <w:t xml:space="preserve">realisatie en </w:t>
      </w:r>
      <w:r w:rsidR="006B78A3">
        <w:t xml:space="preserve">implementatie. </w:t>
      </w:r>
    </w:p>
    <w:p w:rsidR="00E25E3E" w:rsidP="00430CA1" w:rsidRDefault="00E25E3E" w14:paraId="322E7604" w14:textId="77777777"/>
    <w:p w:rsidRPr="00E83CA6" w:rsidR="00E25E3E" w:rsidP="00E25E3E" w:rsidRDefault="00E25E3E" w14:paraId="154C08AC" w14:textId="31DA61CB">
      <w:pPr>
        <w:pStyle w:val="Lijstalinea"/>
        <w:numPr>
          <w:ilvl w:val="1"/>
          <w:numId w:val="57"/>
        </w:numPr>
        <w:rPr>
          <w:i/>
          <w:iCs/>
        </w:rPr>
      </w:pPr>
      <w:r w:rsidRPr="00E83CA6">
        <w:rPr>
          <w:i/>
          <w:iCs/>
        </w:rPr>
        <w:t>R</w:t>
      </w:r>
      <w:r w:rsidR="005415FD">
        <w:rPr>
          <w:i/>
          <w:iCs/>
        </w:rPr>
        <w:t>ichtlijn</w:t>
      </w:r>
      <w:r w:rsidRPr="00E83CA6">
        <w:rPr>
          <w:i/>
          <w:iCs/>
        </w:rPr>
        <w:t xml:space="preserve"> 2024/3099</w:t>
      </w:r>
    </w:p>
    <w:p w:rsidRPr="004D375E" w:rsidR="00D74582" w:rsidP="009B3B5F" w:rsidRDefault="00D74582" w14:paraId="2547D169" w14:textId="10A4534A">
      <w:r w:rsidRPr="00D74582">
        <w:t xml:space="preserve">In </w:t>
      </w:r>
      <w:r>
        <w:t>dit wijzigingsbesluit</w:t>
      </w:r>
      <w:r w:rsidRPr="00D74582">
        <w:t xml:space="preserve"> wordt artikel 1, zevende lid, van de Richtlijn 2024/3099 geïmplementeerd</w:t>
      </w:r>
      <w:r w:rsidR="00A25FE3">
        <w:t xml:space="preserve"> (waardoor artikel 9 van de Richtlijn havenstaatcontrole vervalt)</w:t>
      </w:r>
      <w:r w:rsidRPr="00D74582">
        <w:t xml:space="preserve">. De overige bepalingen uit </w:t>
      </w:r>
      <w:r w:rsidR="00A25FE3">
        <w:t>R</w:t>
      </w:r>
      <w:r w:rsidRPr="00D74582">
        <w:t xml:space="preserve">ichtlijn </w:t>
      </w:r>
      <w:r w:rsidR="00A25FE3">
        <w:t xml:space="preserve">2024/3099 </w:t>
      </w:r>
      <w:r w:rsidRPr="00D74582">
        <w:t xml:space="preserve">worden geïmplementeerd in de Wet havenstaatcontrole en de Regeling havenstaatcontrole 2011. </w:t>
      </w:r>
      <w:r w:rsidR="00A25FE3">
        <w:t xml:space="preserve">Omdat artikel 9 van de Richtlijn havenstaatcontrole relevant is voor de uitvoering van de EMSWe-verordening, is er voor gekozen, dit deel van Richtlijn 2024/3099 in het onderhavige besluit mee te nemen en niet mee te laten lopen met de hierboven genoemde andere implementatiewetgeving van Richtlijn 2024/3099. </w:t>
      </w:r>
      <w:r w:rsidRPr="00D74582">
        <w:t xml:space="preserve">De implementatie van artikel 1, zevende lid, van de Richtlijn 2024/3099 in </w:t>
      </w:r>
      <w:r w:rsidR="009A6700">
        <w:t xml:space="preserve">het </w:t>
      </w:r>
      <w:r w:rsidRPr="00D74582">
        <w:t>onderhavige wijzigings</w:t>
      </w:r>
      <w:r w:rsidR="009A6700">
        <w:t>besluit</w:t>
      </w:r>
      <w:r w:rsidRPr="00D74582">
        <w:t xml:space="preserve"> wordt nader toegelicht in de artikelsgewijze toelichting</w:t>
      </w:r>
      <w:r w:rsidR="00CB5B84">
        <w:t xml:space="preserve"> (artikel I, onderdeel </w:t>
      </w:r>
      <w:r w:rsidR="00A25FE3">
        <w:t>D)</w:t>
      </w:r>
      <w:r w:rsidRPr="00D74582">
        <w:t>.</w:t>
      </w:r>
    </w:p>
    <w:p w:rsidRPr="00947480" w:rsidR="00430CA1" w:rsidP="009B3B5F" w:rsidRDefault="00430CA1" w14:paraId="697F2A61" w14:textId="77777777"/>
    <w:p w:rsidRPr="00FF3F5B" w:rsidR="00AA4811" w:rsidP="002A630F" w:rsidRDefault="002A630F" w14:paraId="2117D768" w14:textId="0F158F2D">
      <w:pPr>
        <w:rPr>
          <w:b/>
          <w:bCs/>
        </w:rPr>
      </w:pPr>
      <w:r>
        <w:rPr>
          <w:b/>
          <w:bCs/>
        </w:rPr>
        <w:lastRenderedPageBreak/>
        <w:t xml:space="preserve">2. </w:t>
      </w:r>
      <w:r w:rsidRPr="00FF3F5B" w:rsidR="00AA4811">
        <w:rPr>
          <w:b/>
          <w:bCs/>
        </w:rPr>
        <w:t xml:space="preserve">Uitvoering </w:t>
      </w:r>
    </w:p>
    <w:p w:rsidRPr="00D74582" w:rsidR="003401EE" w:rsidRDefault="006F708A" w14:paraId="5E0999AB" w14:textId="6A52ED64">
      <w:pPr>
        <w:rPr>
          <w:iCs/>
        </w:rPr>
      </w:pPr>
      <w:r w:rsidRPr="00947480">
        <w:t xml:space="preserve">Bij de uitvoering van de EMSWe-verordening </w:t>
      </w:r>
      <w:r w:rsidR="00ED442D">
        <w:t xml:space="preserve">moet </w:t>
      </w:r>
      <w:r w:rsidRPr="00947480">
        <w:t xml:space="preserve">een NCA-EMSWe </w:t>
      </w:r>
      <w:r w:rsidR="00ED442D">
        <w:t xml:space="preserve">worden </w:t>
      </w:r>
      <w:r w:rsidRPr="00947480">
        <w:t xml:space="preserve">aangewezen. </w:t>
      </w:r>
      <w:r w:rsidR="00860FFC">
        <w:rPr>
          <w:iCs/>
        </w:rPr>
        <w:t xml:space="preserve">De invulling vindt plaats bij de directeur-generaal Rijkswaterstaat </w:t>
      </w:r>
      <w:r w:rsidRPr="005E158A" w:rsidR="00860FFC">
        <w:rPr>
          <w:iCs/>
        </w:rPr>
        <w:t>op basis van artikel 3, eerste lid, onderdeel b, van het Instellingsbesluit directoraat-generaal Rijkswaterstaat 2013.</w:t>
      </w:r>
      <w:r w:rsidR="00860FFC">
        <w:rPr>
          <w:iCs/>
        </w:rPr>
        <w:t xml:space="preserve"> In principe zal de rol </w:t>
      </w:r>
      <w:r w:rsidR="00514C53">
        <w:rPr>
          <w:iCs/>
        </w:rPr>
        <w:t>vanaf eind</w:t>
      </w:r>
      <w:r w:rsidR="00860FFC">
        <w:rPr>
          <w:iCs/>
        </w:rPr>
        <w:t xml:space="preserve"> 2027 niet meer door de directeur-generaal Rijkswaterstaat worden ingevuld, maar elders worden belegd.</w:t>
      </w:r>
      <w:r w:rsidRPr="005E158A" w:rsidR="00860FFC">
        <w:rPr>
          <w:iCs/>
        </w:rPr>
        <w:t xml:space="preserve"> </w:t>
      </w:r>
    </w:p>
    <w:p w:rsidRPr="00947480" w:rsidR="00C70091" w:rsidP="00360830" w:rsidRDefault="00C70091" w14:paraId="501BC23C" w14:textId="77777777"/>
    <w:p w:rsidRPr="00947480" w:rsidR="00AA4811" w:rsidP="00AA4811" w:rsidRDefault="002A630F" w14:paraId="4E34ABE8" w14:textId="79042FEC">
      <w:pPr>
        <w:rPr>
          <w:b/>
          <w:bCs/>
        </w:rPr>
      </w:pPr>
      <w:r>
        <w:rPr>
          <w:b/>
          <w:bCs/>
        </w:rPr>
        <w:t xml:space="preserve">3. </w:t>
      </w:r>
      <w:r w:rsidRPr="00947480" w:rsidR="00AA4811">
        <w:rPr>
          <w:b/>
          <w:bCs/>
        </w:rPr>
        <w:t xml:space="preserve">Toezicht en handhaving </w:t>
      </w:r>
    </w:p>
    <w:p w:rsidRPr="00947480" w:rsidR="0078555E" w:rsidP="00AA4811" w:rsidRDefault="00103AD0" w14:paraId="0AA8EC8C" w14:textId="59811E89">
      <w:r w:rsidRPr="00947480">
        <w:t xml:space="preserve">Dit </w:t>
      </w:r>
      <w:r w:rsidRPr="00947480" w:rsidR="00B30C88">
        <w:t>wijzigings</w:t>
      </w:r>
      <w:r w:rsidRPr="00947480">
        <w:t>besluit leidt</w:t>
      </w:r>
      <w:r w:rsidRPr="00947480" w:rsidR="00B30C88">
        <w:t xml:space="preserve"> </w:t>
      </w:r>
      <w:r w:rsidRPr="00947480">
        <w:t xml:space="preserve">niet tot wijziging </w:t>
      </w:r>
      <w:r w:rsidRPr="00947480" w:rsidR="00B30C88">
        <w:t>van</w:t>
      </w:r>
      <w:r w:rsidRPr="00947480">
        <w:t xml:space="preserve"> de bestaande uitvoerings- en handhavingspraktijk.</w:t>
      </w:r>
      <w:r w:rsidRPr="00947480" w:rsidR="0078555E">
        <w:t xml:space="preserve"> </w:t>
      </w:r>
      <w:r w:rsidR="00ED442D">
        <w:t>D</w:t>
      </w:r>
      <w:r w:rsidRPr="00947480" w:rsidR="0078555E">
        <w:t xml:space="preserve">e </w:t>
      </w:r>
      <w:r w:rsidR="00ED442D">
        <w:t xml:space="preserve">onderhavige </w:t>
      </w:r>
      <w:r w:rsidRPr="00947480" w:rsidR="0078555E">
        <w:t xml:space="preserve">uitvoering van de </w:t>
      </w:r>
      <w:r w:rsidRPr="00947480" w:rsidR="00E45DDD">
        <w:t>EMSWe-</w:t>
      </w:r>
      <w:r w:rsidRPr="00947480" w:rsidR="0078555E">
        <w:t xml:space="preserve">verordening </w:t>
      </w:r>
      <w:r w:rsidRPr="00947480" w:rsidR="00B30C88">
        <w:t xml:space="preserve">slechts </w:t>
      </w:r>
      <w:r w:rsidRPr="00947480" w:rsidR="0078555E">
        <w:t xml:space="preserve">strekt tot het harmoniseren en vergemakkelijken van het elektronisch uitwisselen van gegevens. </w:t>
      </w:r>
    </w:p>
    <w:p w:rsidRPr="00947480" w:rsidR="00AA4811" w:rsidP="00AA4811" w:rsidRDefault="00AA4811" w14:paraId="2D6C54D2" w14:textId="77777777"/>
    <w:p w:rsidRPr="00947480" w:rsidR="006E4238" w:rsidP="00C07F20" w:rsidRDefault="002A630F" w14:paraId="4919299B" w14:textId="79F1046E">
      <w:pPr>
        <w:rPr>
          <w:b/>
          <w:bCs/>
        </w:rPr>
      </w:pPr>
      <w:r>
        <w:rPr>
          <w:b/>
          <w:bCs/>
        </w:rPr>
        <w:t xml:space="preserve">4. </w:t>
      </w:r>
      <w:r w:rsidRPr="00947480" w:rsidR="00C07F20">
        <w:rPr>
          <w:b/>
          <w:bCs/>
        </w:rPr>
        <w:t xml:space="preserve">Gevolgen </w:t>
      </w:r>
    </w:p>
    <w:p w:rsidR="0098045D" w:rsidP="00C07F20" w:rsidRDefault="0098045D" w14:paraId="52EBECC8" w14:textId="77777777">
      <w:pPr>
        <w:jc w:val="both"/>
        <w:rPr>
          <w:i/>
          <w:iCs/>
        </w:rPr>
      </w:pPr>
    </w:p>
    <w:p w:rsidR="00D74582" w:rsidP="00C07F20" w:rsidRDefault="006E4238" w14:paraId="0E94C45C" w14:textId="77777777">
      <w:pPr>
        <w:jc w:val="both"/>
        <w:rPr>
          <w:i/>
          <w:iCs/>
        </w:rPr>
      </w:pPr>
      <w:r w:rsidRPr="00FF3F5B">
        <w:rPr>
          <w:i/>
          <w:iCs/>
        </w:rPr>
        <w:t xml:space="preserve">4.1 </w:t>
      </w:r>
      <w:r w:rsidR="00D74582">
        <w:rPr>
          <w:i/>
          <w:iCs/>
        </w:rPr>
        <w:t>EMSWe</w:t>
      </w:r>
    </w:p>
    <w:p w:rsidR="00D74582" w:rsidP="00C07F20" w:rsidRDefault="00D74582" w14:paraId="11830B37" w14:textId="77777777">
      <w:pPr>
        <w:jc w:val="both"/>
        <w:rPr>
          <w:i/>
          <w:iCs/>
        </w:rPr>
      </w:pPr>
    </w:p>
    <w:p w:rsidRPr="00FF3F5B" w:rsidR="006E4238" w:rsidP="00C07F20" w:rsidRDefault="00D74582" w14:paraId="5C7E9FE4" w14:textId="0386A464">
      <w:pPr>
        <w:jc w:val="both"/>
        <w:rPr>
          <w:i/>
          <w:iCs/>
        </w:rPr>
      </w:pPr>
      <w:r>
        <w:rPr>
          <w:i/>
          <w:iCs/>
        </w:rPr>
        <w:t xml:space="preserve">4.1.1 </w:t>
      </w:r>
      <w:r w:rsidR="006E4238">
        <w:rPr>
          <w:i/>
          <w:iCs/>
        </w:rPr>
        <w:t>Gevolgen bedrijfsleven, bevoegde autoriteiten, burgers en milieu</w:t>
      </w:r>
      <w:r w:rsidRPr="00FF3F5B" w:rsidR="006E4238">
        <w:rPr>
          <w:i/>
          <w:iCs/>
        </w:rPr>
        <w:t xml:space="preserve"> </w:t>
      </w:r>
    </w:p>
    <w:p w:rsidR="00E172DE" w:rsidP="00E172DE" w:rsidRDefault="008C763F" w14:paraId="0BF36116" w14:textId="1F5EA7CF">
      <w:pPr>
        <w:jc w:val="both"/>
      </w:pPr>
      <w:r w:rsidRPr="00947480">
        <w:t xml:space="preserve">De verplichting om via het MNSW elektronisch te </w:t>
      </w:r>
      <w:r w:rsidRPr="00947480" w:rsidR="00FF3CDA">
        <w:t xml:space="preserve">kunnen </w:t>
      </w:r>
      <w:r w:rsidRPr="00947480">
        <w:t xml:space="preserve">melden treedt voor de lidstaten in werking op 15 augustus 2025. </w:t>
      </w:r>
      <w:r w:rsidR="00E172DE">
        <w:t xml:space="preserve">Deze </w:t>
      </w:r>
      <w:r w:rsidRPr="00C36363" w:rsidR="00E172DE">
        <w:t xml:space="preserve">verplichting heeft geen directe gevolgen voor burgers. Het betreft immers een meldplicht </w:t>
      </w:r>
      <w:r w:rsidRPr="00C36363" w:rsidR="003235EF">
        <w:t>van</w:t>
      </w:r>
      <w:r w:rsidRPr="00C36363" w:rsidR="00E172DE">
        <w:t xml:space="preserve"> de </w:t>
      </w:r>
      <w:r w:rsidRPr="009B3B5F" w:rsidR="00C36363">
        <w:t>kapitein, de exploitant of de agent</w:t>
      </w:r>
      <w:r w:rsidR="00C36363">
        <w:t xml:space="preserve"> </w:t>
      </w:r>
      <w:r w:rsidRPr="00C36363" w:rsidR="003235EF">
        <w:t>aan</w:t>
      </w:r>
      <w:r w:rsidRPr="00C36363" w:rsidR="00E172DE">
        <w:t xml:space="preserve"> de haven </w:t>
      </w:r>
      <w:r w:rsidR="00FD7E74">
        <w:t>die</w:t>
      </w:r>
      <w:r w:rsidRPr="00C36363" w:rsidR="00E172DE">
        <w:t xml:space="preserve"> het betreffende schip </w:t>
      </w:r>
      <w:r w:rsidR="00FD7E74">
        <w:t>bezoekt</w:t>
      </w:r>
      <w:r w:rsidRPr="00C36363" w:rsidR="00E172DE">
        <w:t>.</w:t>
      </w:r>
      <w:r w:rsidR="00E172DE">
        <w:t xml:space="preserve"> </w:t>
      </w:r>
    </w:p>
    <w:p w:rsidR="00E172DE" w:rsidP="00E172DE" w:rsidRDefault="00E172DE" w14:paraId="2AEB2295" w14:textId="77777777">
      <w:pPr>
        <w:jc w:val="both"/>
      </w:pPr>
    </w:p>
    <w:p w:rsidR="00E172DE" w:rsidP="00C07F20" w:rsidRDefault="00E172DE" w14:paraId="12276FA4" w14:textId="51B350ED">
      <w:pPr>
        <w:jc w:val="both"/>
      </w:pPr>
      <w:r>
        <w:t xml:space="preserve">Voor deze partijen worden voordelen verwacht als gevolg van de EMSWe-verordening. </w:t>
      </w:r>
      <w:r w:rsidR="003235EF">
        <w:t xml:space="preserve">Omdat het </w:t>
      </w:r>
      <w:r w:rsidR="00C36363">
        <w:t>MNSW</w:t>
      </w:r>
      <w:r w:rsidR="003235EF">
        <w:t xml:space="preserve"> ten tijde van vaststelling van dit besluit nog niet operabel was, is nog niet inzichtelijk te maken wat de kwantitatieve gevolgen zullen zijn. D</w:t>
      </w:r>
      <w:r>
        <w:t xml:space="preserve">e Europese Commissie </w:t>
      </w:r>
      <w:r w:rsidR="003235EF">
        <w:t>heeft bij het voorstel van de EMSWe-verordening</w:t>
      </w:r>
      <w:r w:rsidRPr="00947480">
        <w:t xml:space="preserve"> al </w:t>
      </w:r>
      <w:r>
        <w:t xml:space="preserve">aangegeven </w:t>
      </w:r>
      <w:r w:rsidRPr="00947480">
        <w:t>de volgende (kwantitatieve) voordelen</w:t>
      </w:r>
      <w:r w:rsidR="00AE7FAF">
        <w:rPr>
          <w:rStyle w:val="Voetnootmarkering"/>
        </w:rPr>
        <w:footnoteReference w:id="4"/>
      </w:r>
      <w:r w:rsidRPr="00947480">
        <w:t xml:space="preserve"> voor de administratieve lasten voor het nautische bedrijfsleven te verwachten. </w:t>
      </w:r>
      <w:r>
        <w:t xml:space="preserve">Zo wordt een administratieve lastenverlichting verwacht bij diverse betrokken partijen. Deze lastenverlichting ontstaat doordat </w:t>
      </w:r>
      <w:r w:rsidRPr="004D375E" w:rsidR="002B0203">
        <w:t xml:space="preserve">schepen bij </w:t>
      </w:r>
      <w:r w:rsidR="002B0203">
        <w:t xml:space="preserve">het aandoen van </w:t>
      </w:r>
      <w:r>
        <w:t xml:space="preserve">haven van de </w:t>
      </w:r>
      <w:r w:rsidRPr="00BE74A8">
        <w:t xml:space="preserve">lidstaten van de Europese Unie </w:t>
      </w:r>
      <w:r w:rsidR="002B0203">
        <w:t xml:space="preserve">informatie </w:t>
      </w:r>
      <w:r w:rsidRPr="004D375E" w:rsidR="002B0203">
        <w:t>eenmalig</w:t>
      </w:r>
      <w:r w:rsidR="002B0203">
        <w:t xml:space="preserve"> behoeven te</w:t>
      </w:r>
      <w:r w:rsidRPr="004D375E" w:rsidR="002B0203">
        <w:t xml:space="preserve"> melden</w:t>
      </w:r>
      <w:r>
        <w:t xml:space="preserve">. </w:t>
      </w:r>
    </w:p>
    <w:p w:rsidR="00E172DE" w:rsidP="00C07F20" w:rsidRDefault="00E172DE" w14:paraId="4FFCA7C7" w14:textId="77777777">
      <w:pPr>
        <w:jc w:val="both"/>
      </w:pPr>
    </w:p>
    <w:p w:rsidR="00F97446" w:rsidP="00C07F20" w:rsidRDefault="00F97446" w14:paraId="41092473" w14:textId="24D46DB6">
      <w:pPr>
        <w:jc w:val="both"/>
      </w:pPr>
      <w:r w:rsidRPr="00AE7FAF">
        <w:t>Op basis van het impact assessment van de Europese Commissie</w:t>
      </w:r>
      <w:r w:rsidRPr="00AE7FAF">
        <w:rPr>
          <w:rStyle w:val="Voetnootmarkering"/>
        </w:rPr>
        <w:footnoteReference w:id="5"/>
      </w:r>
      <w:r w:rsidRPr="00AE7FAF">
        <w:t xml:space="preserve"> vinden er jaarlijks meer dan twee miljoen havenaanlopen plaats in de Europese Unie</w:t>
      </w:r>
      <w:r w:rsidRPr="00AE7FAF" w:rsidR="002B0203">
        <w:t>. Bij</w:t>
      </w:r>
      <w:r w:rsidR="002B0203">
        <w:t xml:space="preserve"> die meldingen wordt</w:t>
      </w:r>
      <w:r w:rsidRPr="00F97446">
        <w:t xml:space="preserve"> ongeveer 4,6 miljoen uur</w:t>
      </w:r>
      <w:r w:rsidR="002B0203">
        <w:t xml:space="preserve"> besteed</w:t>
      </w:r>
      <w:r w:rsidRPr="00F97446">
        <w:t xml:space="preserve"> aan meldingen.</w:t>
      </w:r>
      <w:r>
        <w:t xml:space="preserve"> </w:t>
      </w:r>
      <w:r w:rsidR="002B0203">
        <w:t xml:space="preserve">Door de </w:t>
      </w:r>
      <w:r w:rsidR="00386290">
        <w:t xml:space="preserve">verdere harmonisering van het MNSW </w:t>
      </w:r>
      <w:r>
        <w:t xml:space="preserve">verwacht de Europese Commissie </w:t>
      </w:r>
      <w:r w:rsidR="002B0203">
        <w:t>in</w:t>
      </w:r>
      <w:r w:rsidRPr="00F97446" w:rsidR="002B0203">
        <w:t xml:space="preserve"> de periode 2020-2030 </w:t>
      </w:r>
      <w:r w:rsidRPr="00F97446">
        <w:t>een besparing van naar schatting 22 tot 25 miljoen manuren</w:t>
      </w:r>
      <w:r>
        <w:rPr>
          <w:rStyle w:val="Voetnootmarkering"/>
        </w:rPr>
        <w:footnoteReference w:id="6"/>
      </w:r>
      <w:r w:rsidRPr="00F97446">
        <w:t>.</w:t>
      </w:r>
      <w:r>
        <w:t xml:space="preserve"> Hierbij wordt verwacht dat v</w:t>
      </w:r>
      <w:r w:rsidRPr="00F97446">
        <w:t xml:space="preserve">ooral middelgrote, kleine en micro-ondernemingen baat hebben bij </w:t>
      </w:r>
      <w:r>
        <w:t xml:space="preserve">de verdere harmonisering van het MNSW nu </w:t>
      </w:r>
      <w:r w:rsidRPr="00F97446">
        <w:t>inefficiënte administratie en verspilde manuren</w:t>
      </w:r>
      <w:r>
        <w:t xml:space="preserve"> meer van invloed kan zijn bij dergelijke bedrijven</w:t>
      </w:r>
      <w:r w:rsidRPr="00F97446">
        <w:t>.</w:t>
      </w:r>
      <w:r w:rsidR="002B0203">
        <w:t xml:space="preserve"> </w:t>
      </w:r>
    </w:p>
    <w:p w:rsidR="00F97446" w:rsidP="00C07F20" w:rsidRDefault="00F97446" w14:paraId="40E4A4C2" w14:textId="77777777">
      <w:pPr>
        <w:jc w:val="both"/>
      </w:pPr>
    </w:p>
    <w:p w:rsidR="00E172DE" w:rsidP="00E172DE" w:rsidRDefault="00E172DE" w14:paraId="5AFC53C1" w14:textId="211D4909">
      <w:pPr>
        <w:jc w:val="both"/>
      </w:pPr>
      <w:r>
        <w:t xml:space="preserve">De genoemde impact analyse is </w:t>
      </w:r>
      <w:r w:rsidRPr="00AE7FAF">
        <w:t xml:space="preserve">gedaan over de gehele </w:t>
      </w:r>
      <w:r w:rsidR="00AE7FAF">
        <w:t xml:space="preserve">Europese </w:t>
      </w:r>
      <w:r w:rsidRPr="00AE7FAF">
        <w:t xml:space="preserve">Unie. In Nederland zijn er in 2024 ongeveer 5 miljoen meldingen gedaan door 1000 scheepsexploitanten. Het is moeilijk om te kwantificeren hoeveel besparing er wordt </w:t>
      </w:r>
      <w:r w:rsidR="00FD7E74">
        <w:t>behaald</w:t>
      </w:r>
      <w:r w:rsidRPr="00AE7FAF">
        <w:t xml:space="preserve"> in Nederland, omdat</w:t>
      </w:r>
      <w:r>
        <w:t xml:space="preserve"> dat mede afhankelijk is van </w:t>
      </w:r>
      <w:r w:rsidR="00077690">
        <w:t>het</w:t>
      </w:r>
      <w:r>
        <w:t xml:space="preserve"> type schepen d</w:t>
      </w:r>
      <w:r w:rsidR="00077690">
        <w:t>at</w:t>
      </w:r>
      <w:r>
        <w:t xml:space="preserve"> een haven binnenkomen en de hoeveelheid meldingen per haven. </w:t>
      </w:r>
    </w:p>
    <w:p w:rsidR="00E172DE" w:rsidP="00E172DE" w:rsidRDefault="00E172DE" w14:paraId="1E4E9054" w14:textId="77777777">
      <w:pPr>
        <w:jc w:val="both"/>
      </w:pPr>
    </w:p>
    <w:p w:rsidRPr="00947480" w:rsidR="008C763F" w:rsidP="00C07F20" w:rsidRDefault="008C763F" w14:paraId="279A00D9" w14:textId="77777777">
      <w:pPr>
        <w:jc w:val="both"/>
      </w:pPr>
    </w:p>
    <w:p w:rsidR="003235EF" w:rsidRDefault="003235EF" w14:paraId="16E54683" w14:textId="3D5F3460">
      <w:r>
        <w:t>In aanvulling op</w:t>
      </w:r>
      <w:r w:rsidRPr="00947480" w:rsidR="008C763F">
        <w:t xml:space="preserve"> de administratieve </w:t>
      </w:r>
      <w:r w:rsidRPr="006A5CA3" w:rsidR="008C763F">
        <w:t xml:space="preserve">lastenverlichting </w:t>
      </w:r>
      <w:r w:rsidRPr="006A5CA3" w:rsidR="00E172DE">
        <w:t xml:space="preserve">in de vorm van besparing op manuren, wordt verwacht dat het MNSW </w:t>
      </w:r>
      <w:r w:rsidRPr="006A5CA3" w:rsidR="008C763F">
        <w:t xml:space="preserve">positieve effecten </w:t>
      </w:r>
      <w:r w:rsidRPr="006A5CA3" w:rsidR="00F43BCC">
        <w:t>heeft</w:t>
      </w:r>
      <w:r w:rsidRPr="006A5CA3" w:rsidR="008C763F">
        <w:t xml:space="preserve"> op de werkgelegenheid en </w:t>
      </w:r>
      <w:r w:rsidRPr="006A5CA3" w:rsidR="00AB3106">
        <w:t xml:space="preserve">leidt tot </w:t>
      </w:r>
      <w:r w:rsidRPr="006A5CA3" w:rsidR="008C763F">
        <w:t>groei</w:t>
      </w:r>
      <w:r w:rsidRPr="006A5CA3" w:rsidR="001B460B">
        <w:t xml:space="preserve"> in de</w:t>
      </w:r>
      <w:r w:rsidRPr="006A5CA3" w:rsidR="006B78A3">
        <w:t xml:space="preserve"> maritieme en logistieke</w:t>
      </w:r>
      <w:r w:rsidRPr="006A5CA3" w:rsidR="001B460B">
        <w:t xml:space="preserve"> sector</w:t>
      </w:r>
      <w:r w:rsidRPr="006A5CA3" w:rsidR="008C763F">
        <w:t xml:space="preserve"> en</w:t>
      </w:r>
      <w:r w:rsidRPr="00947480" w:rsidR="008C763F">
        <w:t xml:space="preserve"> </w:t>
      </w:r>
      <w:r w:rsidR="00E172DE">
        <w:t xml:space="preserve">tot </w:t>
      </w:r>
      <w:r w:rsidRPr="00947480" w:rsidR="008C763F">
        <w:t>een vermindering van CO</w:t>
      </w:r>
      <w:r w:rsidRPr="00FF3F5B" w:rsidR="008C763F">
        <w:rPr>
          <w:vertAlign w:val="subscript"/>
        </w:rPr>
        <w:t>2</w:t>
      </w:r>
      <w:r w:rsidRPr="00947480" w:rsidR="008C763F">
        <w:t xml:space="preserve">-emissies. </w:t>
      </w:r>
    </w:p>
    <w:p w:rsidR="003235EF" w:rsidRDefault="003235EF" w14:paraId="42BFC80B" w14:textId="77777777"/>
    <w:p w:rsidRPr="00947480" w:rsidR="008C763F" w:rsidP="009B3B5F" w:rsidRDefault="00956978" w14:paraId="7FC4E68F" w14:textId="2735CA9C">
      <w:r w:rsidRPr="00947480">
        <w:t xml:space="preserve">De </w:t>
      </w:r>
      <w:r w:rsidR="00734484">
        <w:t>I</w:t>
      </w:r>
      <w:r w:rsidRPr="00947480" w:rsidR="00734484">
        <w:t>mpact assessment van de Europese Commissie</w:t>
      </w:r>
      <w:r w:rsidRPr="00947480" w:rsidR="00734484">
        <w:rPr>
          <w:rStyle w:val="Voetnootmarkering"/>
        </w:rPr>
        <w:footnoteReference w:id="7"/>
      </w:r>
      <w:r w:rsidR="00E172DE">
        <w:t xml:space="preserve"> </w:t>
      </w:r>
      <w:r w:rsidRPr="00947480">
        <w:t>houdt indirect rekening met een modal shift van weg naar water. Deze modal shift zou in totaal rond 0,3% zijn over een periode van 10 jaar, met 0,1% reductie in CO</w:t>
      </w:r>
      <w:r w:rsidRPr="00FF3F5B">
        <w:rPr>
          <w:vertAlign w:val="subscript"/>
        </w:rPr>
        <w:t>2</w:t>
      </w:r>
      <w:r w:rsidRPr="00947480">
        <w:t>-emissies.</w:t>
      </w:r>
      <w:r w:rsidRPr="00947480">
        <w:rPr>
          <w:rStyle w:val="Voetnootmarkering"/>
        </w:rPr>
        <w:footnoteReference w:id="8"/>
      </w:r>
      <w:r>
        <w:t xml:space="preserve"> </w:t>
      </w:r>
      <w:r w:rsidR="00E172DE">
        <w:t xml:space="preserve">Hierbij specificeert de </w:t>
      </w:r>
      <w:r w:rsidR="00F33A3D">
        <w:t xml:space="preserve">Europese </w:t>
      </w:r>
      <w:r w:rsidR="00E172DE">
        <w:t xml:space="preserve">Commissie niet de verwachte afname per lidstaat, maar kan worden ingeschat dat een deel van die reductie in Nederland wordt gerealiseerd. </w:t>
      </w:r>
    </w:p>
    <w:p w:rsidRPr="00947480" w:rsidR="001F1B87" w:rsidP="00C07F20" w:rsidRDefault="001F1B87" w14:paraId="6F8DEF23" w14:textId="77777777">
      <w:pPr>
        <w:jc w:val="both"/>
      </w:pPr>
    </w:p>
    <w:p w:rsidRPr="00947480" w:rsidR="00C07F20" w:rsidP="00C07F20" w:rsidRDefault="003235EF" w14:paraId="72635647" w14:textId="3F07B26C">
      <w:pPr>
        <w:jc w:val="both"/>
      </w:pPr>
      <w:r>
        <w:t>Naast de door de</w:t>
      </w:r>
      <w:r w:rsidR="00F23B5F">
        <w:t xml:space="preserve"> Europese</w:t>
      </w:r>
      <w:r>
        <w:t xml:space="preserve"> Commissie </w:t>
      </w:r>
      <w:r w:rsidR="00C36363">
        <w:t>verwachte</w:t>
      </w:r>
      <w:r>
        <w:t xml:space="preserve"> </w:t>
      </w:r>
      <w:r w:rsidR="00C36363">
        <w:t>gevolgen</w:t>
      </w:r>
      <w:r>
        <w:t xml:space="preserve">, is </w:t>
      </w:r>
      <w:r w:rsidRPr="00947480">
        <w:t xml:space="preserve">het nog niet mogelijk om de (financiële) gevolgen </w:t>
      </w:r>
      <w:r w:rsidR="00F23B5F">
        <w:t>van het aanwijzen van</w:t>
      </w:r>
      <w:r w:rsidRPr="00947480">
        <w:t xml:space="preserve"> </w:t>
      </w:r>
      <w:r w:rsidRPr="00947480" w:rsidR="00F23B5F">
        <w:t xml:space="preserve">een nationaal bevoegde instantie (NCA-EMSWe, zie ook onderdeel </w:t>
      </w:r>
      <w:r w:rsidRPr="00947480" w:rsidR="00F23B5F">
        <w:rPr>
          <w:i/>
          <w:iCs/>
        </w:rPr>
        <w:t>NCA-EMSWe</w:t>
      </w:r>
      <w:r w:rsidRPr="00947480" w:rsidR="00F23B5F">
        <w:t xml:space="preserve">) </w:t>
      </w:r>
      <w:r w:rsidRPr="00947480">
        <w:t>volledig in kaart te brengen</w:t>
      </w:r>
      <w:r w:rsidRPr="00947480" w:rsidR="008C763F">
        <w:t xml:space="preserve">. </w:t>
      </w:r>
    </w:p>
    <w:p w:rsidRPr="00947480" w:rsidR="00076B7D" w:rsidP="00C07F20" w:rsidRDefault="00076B7D" w14:paraId="7AB6B3B2" w14:textId="77777777">
      <w:pPr>
        <w:jc w:val="both"/>
      </w:pPr>
    </w:p>
    <w:p w:rsidRPr="00852C75" w:rsidR="008C763F" w:rsidP="00FF3F5B" w:rsidRDefault="00E172DE" w14:paraId="4EC9043C" w14:textId="2554C07D">
      <w:r>
        <w:t>Tot slot</w:t>
      </w:r>
      <w:r w:rsidRPr="00947480">
        <w:t xml:space="preserve"> </w:t>
      </w:r>
      <w:r w:rsidRPr="00947480" w:rsidR="00E45DDD">
        <w:t>zorgt het MNSW ervoor dat de rol van de plaatselijk bevoegde autoriteiten overbodig is geworden. Een plaatselijk bevoegde autoriteit is namens één of meer bevoegde autoriteiten verantwoordelijk voor het bieden van technische faciliteiten voor zowel het ontvangen van meldingen die bestemd zijn voor deze bevoegde autoriteiten, als voor het (namens een bevoegde autoriteit) elektronisch doorgeven van deze meldingen aan SafeSeaNet. SafeSeaNet is het monitorings- en informatiesysteem waarin bepaalde meldingsgegevens van de scheepvaart worden verzameld en opgeslagen als omschreven in de</w:t>
      </w:r>
      <w:r w:rsidRPr="00AB3106" w:rsidR="00AB3106">
        <w:t xml:space="preserve"> Richtlijn</w:t>
      </w:r>
      <w:r w:rsidR="00AB3106">
        <w:t xml:space="preserve"> </w:t>
      </w:r>
      <w:r w:rsidRPr="00AB3106" w:rsidR="00AB3106">
        <w:t>monitorings- en informatiesysteem</w:t>
      </w:r>
      <w:r w:rsidRPr="00AB3106" w:rsidR="00AB3106">
        <w:rPr>
          <w:vertAlign w:val="superscript"/>
        </w:rPr>
        <w:footnoteReference w:id="9"/>
      </w:r>
      <w:r w:rsidRPr="00947480" w:rsidR="00E45DDD">
        <w:t xml:space="preserve">. Deze technische faciliteiten </w:t>
      </w:r>
      <w:r w:rsidRPr="00852C75" w:rsidR="00E45DDD">
        <w:t>worden straks geboden door IenW/NCA EMSWe. Daar</w:t>
      </w:r>
      <w:r w:rsidRPr="00852C75" w:rsidR="00AB3106">
        <w:t>voor</w:t>
      </w:r>
      <w:r w:rsidRPr="00852C75" w:rsidR="00E45DDD">
        <w:t xml:space="preserve"> is geen plaatselijk bevoegde autoriteit meer nodig.</w:t>
      </w:r>
    </w:p>
    <w:p w:rsidRPr="00852C75" w:rsidR="002B0203" w:rsidP="00FF3F5B" w:rsidRDefault="002B0203" w14:paraId="04718966" w14:textId="77777777"/>
    <w:p w:rsidRPr="009B3B5F" w:rsidR="002B0203" w:rsidP="00C07F20" w:rsidRDefault="002B0203" w14:paraId="4C3B7D9B" w14:textId="7B8798EF">
      <w:pPr>
        <w:jc w:val="both"/>
      </w:pPr>
      <w:r w:rsidRPr="00852C75">
        <w:t xml:space="preserve">Naast bovengenoemde voordelen voor </w:t>
      </w:r>
      <w:r w:rsidRPr="00852C75" w:rsidR="00386290">
        <w:t xml:space="preserve">het </w:t>
      </w:r>
      <w:r w:rsidRPr="009B3B5F" w:rsidR="00386290">
        <w:t>bedrijfsleven, bevoegde autoriteiten</w:t>
      </w:r>
      <w:r w:rsidRPr="00852C75" w:rsidR="00386290">
        <w:rPr>
          <w:i/>
          <w:iCs/>
        </w:rPr>
        <w:t xml:space="preserve"> </w:t>
      </w:r>
      <w:r w:rsidRPr="009B3B5F" w:rsidR="00386290">
        <w:t xml:space="preserve">en </w:t>
      </w:r>
      <w:r w:rsidRPr="00852C75">
        <w:t xml:space="preserve">het milieu, </w:t>
      </w:r>
      <w:r w:rsidRPr="00852C75" w:rsidR="00F23B5F">
        <w:t>is</w:t>
      </w:r>
      <w:r w:rsidRPr="00852C75">
        <w:t xml:space="preserve"> er ook </w:t>
      </w:r>
      <w:r w:rsidRPr="00852C75" w:rsidR="00F23B5F">
        <w:t xml:space="preserve">een </w:t>
      </w:r>
      <w:r w:rsidRPr="00852C75">
        <w:t xml:space="preserve">(beperkte) </w:t>
      </w:r>
      <w:r w:rsidRPr="00852C75" w:rsidR="00F23B5F">
        <w:t>tijdelijke lastenverzwaring</w:t>
      </w:r>
      <w:r w:rsidRPr="00852C75">
        <w:t xml:space="preserve"> van </w:t>
      </w:r>
      <w:r w:rsidRPr="00852C75" w:rsidR="00386290">
        <w:t>de verdere harmonisatie van het</w:t>
      </w:r>
      <w:r w:rsidRPr="00852C75">
        <w:t xml:space="preserve"> MNSW te benoemen. Zo is een beperkte investering nodig van de havens en de sector om aan te sluiten bij het </w:t>
      </w:r>
      <w:r w:rsidRPr="00852C75" w:rsidR="00F23B5F">
        <w:t>MNSW</w:t>
      </w:r>
      <w:r w:rsidRPr="00852C75">
        <w:t xml:space="preserve">. </w:t>
      </w:r>
      <w:r w:rsidRPr="009B3B5F" w:rsidR="00852C75">
        <w:t>De inrichting van het MNSW sluit aan op bestaande processen</w:t>
      </w:r>
      <w:r w:rsidR="00DD5243">
        <w:t xml:space="preserve">. Dat </w:t>
      </w:r>
      <w:r w:rsidRPr="009B3B5F" w:rsidR="00852C75">
        <w:t>betekent dat er voor de gebruikers geen grote verandering is voorzien</w:t>
      </w:r>
      <w:r w:rsidR="00F95CA5">
        <w:t>. Er wordt</w:t>
      </w:r>
      <w:r w:rsidRPr="009B3B5F" w:rsidR="00852C75">
        <w:t xml:space="preserve"> gebruik gemaakt van dezelfde infrastructuur (gebruikersschermen).</w:t>
      </w:r>
    </w:p>
    <w:p w:rsidRPr="00852C75" w:rsidR="00852C75" w:rsidP="00C07F20" w:rsidRDefault="00852C75" w14:paraId="7D006981" w14:textId="77777777">
      <w:pPr>
        <w:jc w:val="both"/>
      </w:pPr>
    </w:p>
    <w:p w:rsidRPr="00947480" w:rsidR="00A4685B" w:rsidP="00E172DE" w:rsidRDefault="00F92B11" w14:paraId="135FFC75" w14:textId="5405CC4D">
      <w:pPr>
        <w:jc w:val="both"/>
      </w:pPr>
      <w:r w:rsidRPr="00852C75">
        <w:t xml:space="preserve">In dit wijzigingsbesluit worden geen nieuwe meldverplichtingen of </w:t>
      </w:r>
      <w:r w:rsidRPr="00852C75" w:rsidR="00E172DE">
        <w:t>momenten</w:t>
      </w:r>
      <w:r w:rsidRPr="00852C75">
        <w:t xml:space="preserve"> waarop deze moeten plaatsvinden geïntroduceerd. </w:t>
      </w:r>
      <w:r w:rsidRPr="00852C75" w:rsidR="00A4685B">
        <w:t>Dit wijzigingsbesluit heeft geen gevolgen voor de informatievoorziening of de verwerking</w:t>
      </w:r>
      <w:r w:rsidRPr="00947480" w:rsidR="00A4685B">
        <w:t xml:space="preserve"> van persoonsgegevens.</w:t>
      </w:r>
      <w:r w:rsidR="00950C7F">
        <w:t xml:space="preserve"> </w:t>
      </w:r>
      <w:r w:rsidR="00ED442D">
        <w:t>De</w:t>
      </w:r>
      <w:r w:rsidR="00A4685B">
        <w:t xml:space="preserve"> verwerking van persoonsgegevens was reeds verplicht op grond van </w:t>
      </w:r>
      <w:r w:rsidR="00A8725E">
        <w:t xml:space="preserve">diverse </w:t>
      </w:r>
      <w:r w:rsidR="00A4685B">
        <w:t>EU-wetgeving</w:t>
      </w:r>
      <w:r w:rsidR="00950C7F">
        <w:t>. Deze EU-wetgeving is middels</w:t>
      </w:r>
      <w:r w:rsidR="00BB1F3E">
        <w:t xml:space="preserve"> eerdere wijzigingen </w:t>
      </w:r>
      <w:r w:rsidR="00950C7F">
        <w:t>in</w:t>
      </w:r>
      <w:r w:rsidR="00BB1F3E">
        <w:t xml:space="preserve"> het Besluit meldingsformaliteiten en gegevensverwerkingen scheepvaart </w:t>
      </w:r>
      <w:r w:rsidR="00950C7F">
        <w:t>geïmplementeerd</w:t>
      </w:r>
      <w:r w:rsidR="00A4685B">
        <w:t>.</w:t>
      </w:r>
      <w:r>
        <w:rPr>
          <w:rStyle w:val="Voetnootmarkering"/>
        </w:rPr>
        <w:footnoteReference w:id="10"/>
      </w:r>
      <w:r w:rsidR="00A4685B">
        <w:t xml:space="preserve"> Derhalve </w:t>
      </w:r>
      <w:r w:rsidR="00BB1F3E">
        <w:t>is er bij deze wijziging g</w:t>
      </w:r>
      <w:r w:rsidR="00A4685B">
        <w:t>een wetgevingsDPIA</w:t>
      </w:r>
      <w:r w:rsidR="00BB1F3E">
        <w:t xml:space="preserve"> opgesteld</w:t>
      </w:r>
      <w:r w:rsidR="00A4685B">
        <w:t>.</w:t>
      </w:r>
      <w:r>
        <w:rPr>
          <w:rStyle w:val="Voetnootmarkering"/>
        </w:rPr>
        <w:footnoteReference w:id="11"/>
      </w:r>
      <w:r w:rsidR="00A4685B">
        <w:t xml:space="preserve"> Zodra het nationaal maritiem éénloketsysteem volledig </w:t>
      </w:r>
      <w:r w:rsidR="00A4685B">
        <w:lastRenderedPageBreak/>
        <w:t xml:space="preserve">operabel is, </w:t>
      </w:r>
      <w:r w:rsidR="00077690">
        <w:t xml:space="preserve">moeten </w:t>
      </w:r>
      <w:r w:rsidR="00A4685B">
        <w:t>de betrokken partijen</w:t>
      </w:r>
      <w:r w:rsidR="00BB1F3E">
        <w:t xml:space="preserve"> als verwerkingsverantwoordelijke</w:t>
      </w:r>
      <w:r w:rsidR="00A4685B">
        <w:t xml:space="preserve"> een uitvoeringsDPIA uitvoeren. </w:t>
      </w:r>
    </w:p>
    <w:p w:rsidRPr="00947480" w:rsidR="00076B7D" w:rsidP="008C763F" w:rsidRDefault="00076B7D" w14:paraId="574670C4" w14:textId="77777777">
      <w:pPr>
        <w:jc w:val="both"/>
      </w:pPr>
    </w:p>
    <w:p w:rsidRPr="00FF3F5B" w:rsidR="00C70091" w:rsidP="00360830" w:rsidRDefault="006E4238" w14:paraId="38C77CA3" w14:textId="5948B7E1">
      <w:pPr>
        <w:rPr>
          <w:i/>
          <w:iCs/>
        </w:rPr>
      </w:pPr>
      <w:r>
        <w:rPr>
          <w:i/>
          <w:iCs/>
        </w:rPr>
        <w:t>4.</w:t>
      </w:r>
      <w:r w:rsidR="00D74582">
        <w:rPr>
          <w:i/>
          <w:iCs/>
        </w:rPr>
        <w:t>1.</w:t>
      </w:r>
      <w:r>
        <w:rPr>
          <w:i/>
          <w:iCs/>
        </w:rPr>
        <w:t xml:space="preserve">2 </w:t>
      </w:r>
      <w:r w:rsidRPr="00FF3F5B" w:rsidR="00AA4811">
        <w:rPr>
          <w:i/>
          <w:iCs/>
        </w:rPr>
        <w:t xml:space="preserve">Financiële gevolgen </w:t>
      </w:r>
    </w:p>
    <w:p w:rsidRPr="00947480" w:rsidR="009F34D8" w:rsidP="009F34D8" w:rsidRDefault="00C07F20" w14:paraId="368FBE18" w14:textId="55295A8E">
      <w:pPr>
        <w:jc w:val="both"/>
      </w:pPr>
      <w:r w:rsidRPr="00947480">
        <w:t xml:space="preserve">In </w:t>
      </w:r>
      <w:r w:rsidRPr="00947480" w:rsidR="0052449C">
        <w:t>de</w:t>
      </w:r>
      <w:r w:rsidRPr="00947480" w:rsidR="00103AD0">
        <w:t xml:space="preserve"> </w:t>
      </w:r>
      <w:r w:rsidR="00AB3106">
        <w:t>I</w:t>
      </w:r>
      <w:r w:rsidRPr="00947480" w:rsidR="00103AD0">
        <w:t xml:space="preserve">mpact assessment van de Europese Commissie heeft de Commissie positief geoordeeld ten aanzien van de gevolgen voor </w:t>
      </w:r>
      <w:r w:rsidRPr="00947480">
        <w:t xml:space="preserve">administratieve lasten van scheepsexploitanten. </w:t>
      </w:r>
      <w:r w:rsidR="00922565">
        <w:t>On</w:t>
      </w:r>
      <w:r w:rsidRPr="00947480" w:rsidR="009F34D8">
        <w:t xml:space="preserve">derzoek dat is uitgevoerd in opdracht van de </w:t>
      </w:r>
      <w:r w:rsidRPr="00947480" w:rsidR="00103AD0">
        <w:t>Commissie</w:t>
      </w:r>
      <w:r w:rsidRPr="00947480" w:rsidR="009F34D8">
        <w:t xml:space="preserve"> zou aantonen dat er sprake zou zijn van een substantiële vermindering van kosten (waaronder een vermindering van </w:t>
      </w:r>
      <w:r w:rsidRPr="00947480" w:rsidR="00E4468F">
        <w:t>€</w:t>
      </w:r>
      <w:r w:rsidRPr="00947480" w:rsidR="009F34D8">
        <w:t>56.800</w:t>
      </w:r>
      <w:r w:rsidRPr="00947480" w:rsidR="00E4468F">
        <w:t xml:space="preserve"> à</w:t>
      </w:r>
      <w:r w:rsidRPr="00947480" w:rsidR="009F34D8">
        <w:t xml:space="preserve"> </w:t>
      </w:r>
      <w:r w:rsidRPr="00947480" w:rsidR="00E4468F">
        <w:t>€</w:t>
      </w:r>
      <w:r w:rsidRPr="00947480" w:rsidR="009F34D8">
        <w:t>65.450 aan personeelskosten per scheepsexploitant</w:t>
      </w:r>
      <w:r w:rsidRPr="00947480" w:rsidR="00196195">
        <w:t xml:space="preserve"> (reders en scheepseigenaren</w:t>
      </w:r>
      <w:r w:rsidRPr="00947480" w:rsidR="009F34D8">
        <w:t>)</w:t>
      </w:r>
      <w:r w:rsidRPr="00947480" w:rsidR="009F34D8">
        <w:rPr>
          <w:rStyle w:val="Voetnootmarkering"/>
        </w:rPr>
        <w:footnoteReference w:id="12"/>
      </w:r>
      <w:r w:rsidRPr="00947480" w:rsidR="009F34D8">
        <w:t xml:space="preserve">. Naar verwachting </w:t>
      </w:r>
      <w:r w:rsidRPr="00947480">
        <w:t>vindt</w:t>
      </w:r>
      <w:r w:rsidRPr="00947480" w:rsidR="009F34D8">
        <w:t xml:space="preserve"> voor het bedrijfsleven een reductie van de lasten plaats. </w:t>
      </w:r>
    </w:p>
    <w:p w:rsidRPr="00947480" w:rsidR="00103AD0" w:rsidP="009F34D8" w:rsidRDefault="00103AD0" w14:paraId="655DCEFC" w14:textId="77777777">
      <w:pPr>
        <w:jc w:val="both"/>
      </w:pPr>
    </w:p>
    <w:p w:rsidR="00860FFC" w:rsidRDefault="00ED09B2" w14:paraId="223B6DB1" w14:textId="358464D7">
      <w:r w:rsidRPr="00947480">
        <w:t xml:space="preserve">Realisatie van het MNSW kost IenW tot 2027 volgens eerste inschattingen </w:t>
      </w:r>
      <w:r w:rsidRPr="00947480" w:rsidR="00E4468F">
        <w:t>circa €</w:t>
      </w:r>
      <w:r w:rsidRPr="00947480">
        <w:t xml:space="preserve">5,2 miljoen. </w:t>
      </w:r>
      <w:r w:rsidR="00860FFC">
        <w:t xml:space="preserve">Daarnaast zijn er jaarlijkse beheerkosten. </w:t>
      </w:r>
    </w:p>
    <w:p w:rsidR="00860FFC" w:rsidRDefault="00860FFC" w14:paraId="204DCC89" w14:textId="77777777"/>
    <w:p w:rsidRPr="009B3B5F" w:rsidR="00D74582" w:rsidP="009B3B5F" w:rsidRDefault="00D74582" w14:paraId="7B3292D4" w14:textId="2860E691">
      <w:pPr>
        <w:pStyle w:val="Lijstalinea"/>
        <w:numPr>
          <w:ilvl w:val="1"/>
          <w:numId w:val="59"/>
        </w:numPr>
        <w:rPr>
          <w:i/>
          <w:iCs/>
        </w:rPr>
      </w:pPr>
      <w:r w:rsidRPr="009B3B5F">
        <w:rPr>
          <w:i/>
          <w:iCs/>
        </w:rPr>
        <w:t>R</w:t>
      </w:r>
      <w:r w:rsidR="005415FD">
        <w:rPr>
          <w:i/>
          <w:iCs/>
        </w:rPr>
        <w:t>ichtlijn</w:t>
      </w:r>
      <w:r w:rsidRPr="009B3B5F">
        <w:rPr>
          <w:i/>
          <w:iCs/>
        </w:rPr>
        <w:t xml:space="preserve"> 2024/3099</w:t>
      </w:r>
    </w:p>
    <w:p w:rsidR="00D74582" w:rsidRDefault="00D74582" w14:paraId="517B01CC" w14:textId="3AE78494">
      <w:r w:rsidRPr="00E83CA6">
        <w:t xml:space="preserve">Met de implementatie van artikel 1, zevende lid, van Richtlijn 2024/3099 vervalt artikel </w:t>
      </w:r>
      <w:r>
        <w:t>4</w:t>
      </w:r>
      <w:r w:rsidRPr="00E83CA6">
        <w:t xml:space="preserve"> van</w:t>
      </w:r>
      <w:r>
        <w:t xml:space="preserve"> </w:t>
      </w:r>
      <w:r w:rsidR="00D96153">
        <w:t>het BMGS</w:t>
      </w:r>
      <w:r w:rsidRPr="00E83CA6">
        <w:t xml:space="preserve">. Dit betekent dat de </w:t>
      </w:r>
      <w:r>
        <w:t>kapitein, exploitant of agent</w:t>
      </w:r>
      <w:r w:rsidRPr="001361B6">
        <w:t xml:space="preserve"> van een </w:t>
      </w:r>
      <w:r>
        <w:t>zee</w:t>
      </w:r>
      <w:r w:rsidRPr="001361B6">
        <w:t xml:space="preserve">schip niet langer </w:t>
      </w:r>
      <w:r>
        <w:t xml:space="preserve">de gegevens als bedoeld in bijlage III van de richtlijn havenstaatcontrole </w:t>
      </w:r>
      <w:r w:rsidRPr="001361B6">
        <w:t xml:space="preserve">hoeft te </w:t>
      </w:r>
      <w:r>
        <w:t>melden</w:t>
      </w:r>
      <w:r w:rsidRPr="001361B6">
        <w:t xml:space="preserve"> voor aankomst, indien het schip in aanmerking komt voor een uitgebreide inspectie.</w:t>
      </w:r>
      <w:r>
        <w:t xml:space="preserve"> Dit zorgt voor een lastenvermindering. </w:t>
      </w:r>
    </w:p>
    <w:p w:rsidRPr="00947480" w:rsidR="00103AD0" w:rsidRDefault="00103AD0" w14:paraId="222366B5" w14:textId="77777777"/>
    <w:p w:rsidRPr="00947480" w:rsidR="003401EE" w:rsidRDefault="006E4238" w14:paraId="1F91C028" w14:textId="6333D158">
      <w:pPr>
        <w:rPr>
          <w:b/>
          <w:bCs/>
        </w:rPr>
      </w:pPr>
      <w:r>
        <w:rPr>
          <w:b/>
          <w:bCs/>
        </w:rPr>
        <w:t xml:space="preserve">5. </w:t>
      </w:r>
      <w:r w:rsidRPr="00947480" w:rsidR="003401EE">
        <w:rPr>
          <w:b/>
          <w:bCs/>
        </w:rPr>
        <w:t xml:space="preserve">Samenhangende wijzigingen </w:t>
      </w:r>
    </w:p>
    <w:p w:rsidRPr="004D375E" w:rsidR="003401EE" w:rsidRDefault="00C70091" w14:paraId="16E82FDB" w14:textId="2E83E8A2">
      <w:r w:rsidRPr="00947480">
        <w:t xml:space="preserve">De wijzigingen die </w:t>
      </w:r>
      <w:r w:rsidRPr="00947480" w:rsidR="0096498A">
        <w:t>met dit wijzigingsbesluit worden bewerkstelligd</w:t>
      </w:r>
      <w:r w:rsidRPr="00947480">
        <w:t xml:space="preserve"> </w:t>
      </w:r>
      <w:r w:rsidR="00734484">
        <w:t xml:space="preserve">noodzaken ook tot aanpassing van </w:t>
      </w:r>
      <w:r w:rsidRPr="00947480">
        <w:t xml:space="preserve">de </w:t>
      </w:r>
      <w:r w:rsidRPr="00947480" w:rsidR="0096498A">
        <w:t>R</w:t>
      </w:r>
      <w:r w:rsidRPr="00947480">
        <w:t xml:space="preserve">egeling meldingen en communicatie scheepvaart en de </w:t>
      </w:r>
      <w:r w:rsidRPr="00947480" w:rsidR="0096498A">
        <w:t>R</w:t>
      </w:r>
      <w:r w:rsidRPr="00947480">
        <w:t>egeling</w:t>
      </w:r>
      <w:r w:rsidRPr="004D375E">
        <w:t xml:space="preserve"> havenstaatcontrole 2011. Deze regelingen </w:t>
      </w:r>
      <w:r w:rsidRPr="004D375E" w:rsidR="003401EE">
        <w:t>word</w:t>
      </w:r>
      <w:r w:rsidRPr="004D375E">
        <w:t>en</w:t>
      </w:r>
      <w:r w:rsidRPr="004D375E" w:rsidR="003401EE">
        <w:t xml:space="preserve"> </w:t>
      </w:r>
      <w:r w:rsidRPr="004D375E">
        <w:t xml:space="preserve">daarom </w:t>
      </w:r>
      <w:r w:rsidRPr="004D375E" w:rsidR="003401EE">
        <w:t xml:space="preserve">ook </w:t>
      </w:r>
      <w:r w:rsidRPr="004D375E">
        <w:t xml:space="preserve">gewijzigd. </w:t>
      </w:r>
    </w:p>
    <w:p w:rsidRPr="004D375E" w:rsidR="003401EE" w:rsidRDefault="003401EE" w14:paraId="69DFAB39" w14:textId="77777777"/>
    <w:p w:rsidRPr="004D375E" w:rsidR="00DF4CC8" w:rsidRDefault="006E4238" w14:paraId="1877C6D0" w14:textId="1500F6F4">
      <w:pPr>
        <w:rPr>
          <w:b/>
          <w:bCs/>
        </w:rPr>
      </w:pPr>
      <w:r>
        <w:rPr>
          <w:b/>
          <w:bCs/>
        </w:rPr>
        <w:t xml:space="preserve">6. </w:t>
      </w:r>
      <w:r w:rsidR="00CA27C3">
        <w:rPr>
          <w:b/>
          <w:bCs/>
        </w:rPr>
        <w:t>A</w:t>
      </w:r>
      <w:r w:rsidR="00BD7AA1">
        <w:rPr>
          <w:b/>
          <w:bCs/>
        </w:rPr>
        <w:t>dvies en c</w:t>
      </w:r>
      <w:r w:rsidRPr="004D375E" w:rsidR="00DF4CC8">
        <w:rPr>
          <w:b/>
          <w:bCs/>
        </w:rPr>
        <w:t>onsultatie</w:t>
      </w:r>
    </w:p>
    <w:p w:rsidRPr="006F708A" w:rsidR="006F708A" w:rsidRDefault="006F708A" w14:paraId="064CA89F" w14:textId="730A7622">
      <w:r w:rsidRPr="004D375E">
        <w:t xml:space="preserve">Bij de totstandkoming </w:t>
      </w:r>
      <w:r w:rsidR="00BD7AA1">
        <w:t xml:space="preserve">van dit wijzigingsbesluit </w:t>
      </w:r>
      <w:r w:rsidRPr="004D375E">
        <w:t>zijn relevante belanghebbenden betrokken geweest en om advies gevraagd</w:t>
      </w:r>
      <w:r w:rsidR="00BD7AA1">
        <w:t xml:space="preserve"> te weten: </w:t>
      </w:r>
      <w:r w:rsidRPr="004D375E">
        <w:t xml:space="preserve">de Douane, </w:t>
      </w:r>
      <w:r w:rsidR="00734484">
        <w:t xml:space="preserve">de </w:t>
      </w:r>
      <w:r w:rsidR="006A7526">
        <w:t>Koninklijke Marechaussee</w:t>
      </w:r>
      <w:r w:rsidRPr="004D375E">
        <w:t xml:space="preserve">, </w:t>
      </w:r>
      <w:r w:rsidR="00734484">
        <w:t xml:space="preserve">het </w:t>
      </w:r>
      <w:r w:rsidR="00A40529">
        <w:t>Centraal Bureau voor de Statistiek</w:t>
      </w:r>
      <w:r w:rsidRPr="004D375E">
        <w:t xml:space="preserve">, </w:t>
      </w:r>
      <w:r w:rsidR="00734484">
        <w:t xml:space="preserve">de </w:t>
      </w:r>
      <w:r w:rsidRPr="004D375E">
        <w:t>Kustwacht</w:t>
      </w:r>
      <w:r w:rsidR="00FA4C0E">
        <w:t xml:space="preserve"> Nederland</w:t>
      </w:r>
      <w:r w:rsidRPr="004D375E">
        <w:t xml:space="preserve">, </w:t>
      </w:r>
      <w:r w:rsidR="00734484">
        <w:t xml:space="preserve">de </w:t>
      </w:r>
      <w:r w:rsidRPr="004D375E">
        <w:t>havenautoriteiten en</w:t>
      </w:r>
      <w:r w:rsidRPr="006F708A">
        <w:t xml:space="preserve"> Rijkswaterstaat</w:t>
      </w:r>
      <w:r w:rsidR="00734484">
        <w:t>,</w:t>
      </w:r>
      <w:r w:rsidRPr="006F708A">
        <w:t xml:space="preserve"> die allen betrokken zijn bij het huidige meldproces voor de zeescheepvaart. Ook met havenbedrijven en het Nederlandse bedrijfsleven </w:t>
      </w:r>
      <w:r>
        <w:t xml:space="preserve">is overlegd. </w:t>
      </w:r>
    </w:p>
    <w:p w:rsidR="006F708A" w:rsidRDefault="006F708A" w14:paraId="447D75C4" w14:textId="77777777">
      <w:pPr>
        <w:rPr>
          <w:i/>
          <w:iCs/>
        </w:rPr>
      </w:pPr>
    </w:p>
    <w:p w:rsidRPr="00AE5767" w:rsidR="00DF4CC8" w:rsidRDefault="006E4238" w14:paraId="5A5E574A" w14:textId="094CA189">
      <w:pPr>
        <w:rPr>
          <w:i/>
          <w:iCs/>
        </w:rPr>
      </w:pPr>
      <w:r w:rsidRPr="00AE5767">
        <w:rPr>
          <w:i/>
          <w:iCs/>
        </w:rPr>
        <w:t xml:space="preserve">6.1 </w:t>
      </w:r>
      <w:r w:rsidRPr="00AE5767" w:rsidR="00DF4CC8">
        <w:rPr>
          <w:i/>
          <w:iCs/>
        </w:rPr>
        <w:t xml:space="preserve">Advies ATR </w:t>
      </w:r>
    </w:p>
    <w:p w:rsidRPr="00AE5767" w:rsidR="00DF4CC8" w:rsidRDefault="00DF4CC8" w14:paraId="1AC7FCA9" w14:textId="671E7275">
      <w:pPr>
        <w:rPr>
          <w:color w:val="000000" w:themeColor="text1"/>
        </w:rPr>
      </w:pPr>
      <w:r w:rsidRPr="00AE5767">
        <w:rPr>
          <w:color w:val="000000" w:themeColor="text1"/>
        </w:rPr>
        <w:t>D</w:t>
      </w:r>
      <w:r w:rsidRPr="00AE5767" w:rsidR="00B6683F">
        <w:rPr>
          <w:color w:val="000000" w:themeColor="text1"/>
        </w:rPr>
        <w:t>it</w:t>
      </w:r>
      <w:r w:rsidRPr="00AE5767">
        <w:rPr>
          <w:color w:val="000000" w:themeColor="text1"/>
        </w:rPr>
        <w:t xml:space="preserve"> wijzigings</w:t>
      </w:r>
      <w:r w:rsidRPr="00AE5767" w:rsidR="00B6683F">
        <w:rPr>
          <w:color w:val="000000" w:themeColor="text1"/>
        </w:rPr>
        <w:t>besluit</w:t>
      </w:r>
      <w:r w:rsidRPr="00AE5767">
        <w:rPr>
          <w:color w:val="000000" w:themeColor="text1"/>
        </w:rPr>
        <w:t xml:space="preserve"> is voorgelegd aan het Adviescollege Toetsing Regeldruk. </w:t>
      </w:r>
      <w:r w:rsidRPr="00AE5767" w:rsidR="00595628">
        <w:rPr>
          <w:color w:val="000000" w:themeColor="text1"/>
        </w:rPr>
        <w:t xml:space="preserve">Het </w:t>
      </w:r>
      <w:r w:rsidRPr="00AE5767" w:rsidR="00AE5767">
        <w:rPr>
          <w:color w:val="000000" w:themeColor="text1"/>
        </w:rPr>
        <w:t xml:space="preserve">Adviescollege Toetsing Regeldruk (ATR) </w:t>
      </w:r>
      <w:r w:rsidRPr="00AE5767" w:rsidR="00595628">
        <w:rPr>
          <w:color w:val="000000" w:themeColor="text1"/>
        </w:rPr>
        <w:t>heeft het dossier niet geselecteerd voor een formeel advies, omdat het naar verwachting geen omvangrijke gevolgen voor de regeldruk heeft</w:t>
      </w:r>
      <w:r w:rsidRPr="00AE5767" w:rsidR="00AE5767">
        <w:rPr>
          <w:color w:val="000000" w:themeColor="text1"/>
        </w:rPr>
        <w:t xml:space="preserve"> in Nederland</w:t>
      </w:r>
      <w:r w:rsidRPr="00AE5767" w:rsidR="00595628">
        <w:rPr>
          <w:color w:val="000000" w:themeColor="text1"/>
        </w:rPr>
        <w:t>.</w:t>
      </w:r>
    </w:p>
    <w:p w:rsidRPr="00AE5767" w:rsidR="00DF4CC8" w:rsidRDefault="00DF4CC8" w14:paraId="5B399FD4" w14:textId="77777777"/>
    <w:p w:rsidRPr="00AE5767" w:rsidR="00483714" w:rsidRDefault="006E4238" w14:paraId="2534D2F6" w14:textId="212EA817">
      <w:pPr>
        <w:rPr>
          <w:i/>
          <w:iCs/>
        </w:rPr>
      </w:pPr>
      <w:r w:rsidRPr="00AE5767">
        <w:rPr>
          <w:i/>
          <w:iCs/>
        </w:rPr>
        <w:t xml:space="preserve">6.2 </w:t>
      </w:r>
      <w:r w:rsidRPr="00AE5767" w:rsidR="00483714">
        <w:rPr>
          <w:i/>
          <w:iCs/>
        </w:rPr>
        <w:t xml:space="preserve">Handhaving, uitvoering en fraudebestendigheid </w:t>
      </w:r>
      <w:r w:rsidRPr="00AE5767" w:rsidR="00DF4CC8">
        <w:rPr>
          <w:i/>
          <w:iCs/>
        </w:rPr>
        <w:t>(HUF-toets)</w:t>
      </w:r>
    </w:p>
    <w:p w:rsidRPr="00E0761C" w:rsidR="00483714" w:rsidRDefault="00DF4CC8" w14:paraId="1720A86F" w14:textId="02DBF64B">
      <w:r w:rsidRPr="00AE5767">
        <w:t>D</w:t>
      </w:r>
      <w:r w:rsidRPr="00AE5767" w:rsidR="00B6683F">
        <w:t>it</w:t>
      </w:r>
      <w:r w:rsidRPr="00AE5767">
        <w:t xml:space="preserve"> wijzigings</w:t>
      </w:r>
      <w:r w:rsidRPr="00AE5767" w:rsidR="00B6683F">
        <w:t>besluit</w:t>
      </w:r>
      <w:r w:rsidRPr="00AE5767">
        <w:t xml:space="preserve"> </w:t>
      </w:r>
      <w:r w:rsidRPr="00AE5767" w:rsidR="00B3791A">
        <w:t>is voorgelegd aan</w:t>
      </w:r>
      <w:r w:rsidRPr="00AE5767" w:rsidR="00080839">
        <w:t xml:space="preserve"> </w:t>
      </w:r>
      <w:r w:rsidRPr="00AE5767">
        <w:t>de Inspectie Leefomgeving en Transport</w:t>
      </w:r>
      <w:r w:rsidRPr="00AE5767" w:rsidR="0013750E">
        <w:t xml:space="preserve"> (ILT)</w:t>
      </w:r>
      <w:r w:rsidRPr="00AE5767" w:rsidR="00080839">
        <w:t>.</w:t>
      </w:r>
      <w:r w:rsidRPr="00AE5767" w:rsidR="00B3791A">
        <w:t xml:space="preserve"> Er is naar het oordeel van de </w:t>
      </w:r>
      <w:r w:rsidRPr="00E0761C" w:rsidR="00B3791A">
        <w:t xml:space="preserve">ILT </w:t>
      </w:r>
      <w:r w:rsidRPr="00E0761C" w:rsidR="00150545">
        <w:t xml:space="preserve">geen </w:t>
      </w:r>
      <w:r w:rsidRPr="00E0761C" w:rsidR="00B3791A">
        <w:t xml:space="preserve">HUF-toets nodig. </w:t>
      </w:r>
      <w:r w:rsidRPr="00E0761C">
        <w:rPr>
          <w:spacing w:val="-4"/>
        </w:rPr>
        <w:t xml:space="preserve"> </w:t>
      </w:r>
    </w:p>
    <w:p w:rsidRPr="00E0761C" w:rsidR="00DF4CC8" w:rsidRDefault="00DF4CC8" w14:paraId="3E427315" w14:textId="77777777"/>
    <w:p w:rsidRPr="00E0761C" w:rsidR="00154C0F" w:rsidRDefault="006E4238" w14:paraId="4E0250C9" w14:textId="5A890C5D">
      <w:pPr>
        <w:rPr>
          <w:i/>
          <w:iCs/>
        </w:rPr>
      </w:pPr>
      <w:r w:rsidRPr="00E0761C">
        <w:rPr>
          <w:i/>
          <w:iCs/>
        </w:rPr>
        <w:t xml:space="preserve">6.3 </w:t>
      </w:r>
      <w:r w:rsidRPr="00E0761C" w:rsidR="00154C0F">
        <w:rPr>
          <w:i/>
          <w:iCs/>
        </w:rPr>
        <w:t>Uitvoerbaarheidstoets RWS</w:t>
      </w:r>
    </w:p>
    <w:p w:rsidR="00154C0F" w:rsidRDefault="00B6683F" w14:paraId="500D8BC4" w14:textId="2EF1915A">
      <w:r w:rsidRPr="00E0761C">
        <w:t>Dit</w:t>
      </w:r>
      <w:r w:rsidRPr="00E0761C" w:rsidR="00154C0F">
        <w:t xml:space="preserve"> wijzigings</w:t>
      </w:r>
      <w:r w:rsidRPr="00E0761C">
        <w:t>besluit</w:t>
      </w:r>
      <w:r w:rsidRPr="00E0761C" w:rsidR="00154C0F">
        <w:t xml:space="preserve"> is voorgelegd aan </w:t>
      </w:r>
      <w:r w:rsidRPr="00E0761C" w:rsidR="0013750E">
        <w:t>Rijkswaterstaat (</w:t>
      </w:r>
      <w:r w:rsidRPr="00E0761C" w:rsidR="00154C0F">
        <w:t>RWS</w:t>
      </w:r>
      <w:r w:rsidRPr="00E0761C" w:rsidR="0013750E">
        <w:t>)</w:t>
      </w:r>
      <w:r w:rsidRPr="00E0761C" w:rsidR="00154C0F">
        <w:t xml:space="preserve"> ter uitvoering van de uitvoerbaarheidstoets. </w:t>
      </w:r>
      <w:r w:rsidRPr="00E0761C" w:rsidR="00150545">
        <w:t>Er is naar het oordeel van RWS geen uitvoerbaarheidstoets nodig.</w:t>
      </w:r>
      <w:r w:rsidR="00150545">
        <w:t xml:space="preserve"> </w:t>
      </w:r>
    </w:p>
    <w:p w:rsidR="00154C0F" w:rsidRDefault="00154C0F" w14:paraId="731CD2CC" w14:textId="77777777"/>
    <w:p w:rsidRPr="00947480" w:rsidR="00483714" w:rsidRDefault="006E4238" w14:paraId="6DD23F7C" w14:textId="1B2FE5A7">
      <w:pPr>
        <w:rPr>
          <w:i/>
          <w:iCs/>
          <w:color w:val="auto"/>
        </w:rPr>
      </w:pPr>
      <w:r>
        <w:rPr>
          <w:i/>
          <w:iCs/>
          <w:color w:val="auto"/>
        </w:rPr>
        <w:t xml:space="preserve">6.4 </w:t>
      </w:r>
      <w:r w:rsidRPr="00947480" w:rsidR="00DF4CC8">
        <w:rPr>
          <w:i/>
          <w:iCs/>
          <w:color w:val="auto"/>
        </w:rPr>
        <w:t xml:space="preserve">Internetconsultatie </w:t>
      </w:r>
    </w:p>
    <w:p w:rsidRPr="00947480" w:rsidR="003E7BB6" w:rsidRDefault="0011127C" w14:paraId="4466B1C9" w14:textId="420DBE5D">
      <w:pPr>
        <w:rPr>
          <w:color w:val="auto"/>
        </w:rPr>
      </w:pPr>
      <w:r>
        <w:rPr>
          <w:color w:val="auto"/>
        </w:rPr>
        <w:t xml:space="preserve">Er heeft geen internetconsultatie plaatsgevonden, omdat de wijzigingen zien op de implementatie van EU-regelgeving of technisch van aard zijn. Internetconsultatie had </w:t>
      </w:r>
      <w:r>
        <w:rPr>
          <w:color w:val="auto"/>
        </w:rPr>
        <w:lastRenderedPageBreak/>
        <w:t xml:space="preserve">niet in betekenende mate tot aanpassing van het voorstel </w:t>
      </w:r>
      <w:r w:rsidR="0002376D">
        <w:rPr>
          <w:color w:val="auto"/>
        </w:rPr>
        <w:t>van het besluit kunnen leiden. Hiermee wordt aangesloten bij een van de uitzonderingsgronden op internetconsultatie.</w:t>
      </w:r>
      <w:r w:rsidR="0002376D">
        <w:rPr>
          <w:rStyle w:val="Voetnootmarkering"/>
          <w:color w:val="auto"/>
        </w:rPr>
        <w:footnoteReference w:id="13"/>
      </w:r>
    </w:p>
    <w:p w:rsidR="00360830" w:rsidRDefault="00360830" w14:paraId="3F03DE87" w14:textId="77777777">
      <w:pPr>
        <w:rPr>
          <w:i/>
          <w:iCs/>
        </w:rPr>
      </w:pPr>
    </w:p>
    <w:p w:rsidRPr="00FF3F5B" w:rsidR="00360830" w:rsidRDefault="006E4238" w14:paraId="55510AD3" w14:textId="62A16C14">
      <w:pPr>
        <w:rPr>
          <w:i/>
          <w:iCs/>
        </w:rPr>
      </w:pPr>
      <w:r>
        <w:rPr>
          <w:i/>
          <w:iCs/>
        </w:rPr>
        <w:t xml:space="preserve">6.5 </w:t>
      </w:r>
      <w:r w:rsidRPr="00FF3F5B" w:rsidR="00360830">
        <w:rPr>
          <w:i/>
          <w:iCs/>
        </w:rPr>
        <w:t>Voorhang</w:t>
      </w:r>
    </w:p>
    <w:p w:rsidR="00794BFA" w:rsidRDefault="00C70091" w14:paraId="044BA90F" w14:textId="610EA7CF">
      <w:r w:rsidRPr="000C017C">
        <w:t>Het concept van dit besluit is op grond van artikel 52, eerste lid, van de Scheepvaartverkeerswet gepubliceerd in</w:t>
      </w:r>
      <w:r w:rsidRPr="00C70091">
        <w:t xml:space="preserve"> de Staatscourant (</w:t>
      </w:r>
      <w:r w:rsidRPr="00C70091">
        <w:rPr>
          <w:highlight w:val="yellow"/>
        </w:rPr>
        <w:t>Stcrt. PM</w:t>
      </w:r>
      <w:r w:rsidRPr="00C70091">
        <w:t xml:space="preserve">) en is voorgehangen bij beide Kamers der Staten-Generaal van </w:t>
      </w:r>
      <w:r w:rsidRPr="00C70091">
        <w:rPr>
          <w:highlight w:val="yellow"/>
        </w:rPr>
        <w:t xml:space="preserve">PM </w:t>
      </w:r>
      <w:r w:rsidRPr="000C017C">
        <w:t xml:space="preserve">tot </w:t>
      </w:r>
      <w:r w:rsidRPr="00C70091">
        <w:rPr>
          <w:highlight w:val="yellow"/>
        </w:rPr>
        <w:t>PM</w:t>
      </w:r>
      <w:r w:rsidRPr="00C70091">
        <w:t xml:space="preserve">. Uitkomsten daarvan: </w:t>
      </w:r>
      <w:r w:rsidRPr="00C70091">
        <w:rPr>
          <w:highlight w:val="yellow"/>
        </w:rPr>
        <w:t>PM.</w:t>
      </w:r>
    </w:p>
    <w:p w:rsidR="000C1AF3" w:rsidP="004D375E" w:rsidRDefault="000C1AF3" w14:paraId="767AF076" w14:textId="21D5F1E1">
      <w:bookmarkStart w:name="_Hlk190714824" w:id="7"/>
    </w:p>
    <w:bookmarkEnd w:id="7"/>
    <w:p w:rsidRPr="004D375E" w:rsidR="000C1AF3" w:rsidP="000C1AF3" w:rsidRDefault="006E4238" w14:paraId="0014FF1E" w14:textId="02D4D1AA">
      <w:pPr>
        <w:rPr>
          <w:b/>
          <w:bCs/>
        </w:rPr>
      </w:pPr>
      <w:r>
        <w:rPr>
          <w:b/>
          <w:bCs/>
        </w:rPr>
        <w:t xml:space="preserve">7. </w:t>
      </w:r>
      <w:r w:rsidRPr="004D375E" w:rsidR="000C1AF3">
        <w:rPr>
          <w:b/>
          <w:bCs/>
        </w:rPr>
        <w:t>Transponering</w:t>
      </w:r>
      <w:r w:rsidR="000C1AF3">
        <w:rPr>
          <w:b/>
          <w:bCs/>
        </w:rPr>
        <w:t>stabel</w:t>
      </w:r>
    </w:p>
    <w:p w:rsidR="000C1AF3" w:rsidP="000C1AF3" w:rsidRDefault="000C1AF3" w14:paraId="408BE316" w14:textId="56B16F53">
      <w:bookmarkStart w:name="_Hlk193793740" w:id="8"/>
      <w:r w:rsidRPr="004D375E">
        <w:t xml:space="preserve">De artikelen uit de </w:t>
      </w:r>
      <w:r>
        <w:t>EMSWe-</w:t>
      </w:r>
      <w:r w:rsidRPr="004D375E">
        <w:t>verordening werken rechtstreeks door behoudens de artikelen waar beleidsruimte is opgenomen of waar Nederland wordt opgedragen een nationale (bevoegde) instantie aan te wijzen. In de transponeringstabel is aangegeven welke bepalingen van de EMSWe-verordening beleidsruimte</w:t>
      </w:r>
      <w:r w:rsidR="0062276F">
        <w:t xml:space="preserve"> bevatten en hoe deze</w:t>
      </w:r>
      <w:r w:rsidRPr="004D375E">
        <w:t xml:space="preserve"> in</w:t>
      </w:r>
      <w:r w:rsidR="0062276F">
        <w:t xml:space="preserve"> het</w:t>
      </w:r>
      <w:r w:rsidRPr="004D375E">
        <w:t xml:space="preserve"> onderhavig</w:t>
      </w:r>
      <w:r w:rsidR="0062276F">
        <w:t>e</w:t>
      </w:r>
      <w:r w:rsidRPr="004D375E">
        <w:t xml:space="preserve"> wijzigingsbesluit </w:t>
      </w:r>
      <w:r w:rsidR="0062276F">
        <w:t>is ingevuld</w:t>
      </w:r>
      <w:r w:rsidRPr="004D375E">
        <w:t xml:space="preserve">. </w:t>
      </w:r>
    </w:p>
    <w:p w:rsidR="00860FFC" w:rsidP="000C1AF3" w:rsidRDefault="00860FFC" w14:paraId="22C73E17" w14:textId="77777777"/>
    <w:p w:rsidR="00860FFC" w:rsidP="000C1AF3" w:rsidRDefault="00860FFC" w14:paraId="7495F820" w14:textId="07DE1D5F">
      <w:r>
        <w:t xml:space="preserve">De </w:t>
      </w:r>
      <w:r w:rsidR="003900F4">
        <w:t>R</w:t>
      </w:r>
      <w:r>
        <w:t xml:space="preserve">ichtlijn 2024/3099 wordt verder geïmplementeerd in de Wet havenstaatcontrole en de Regeling havenstaatcontrole 2011. Er is geen transponeringstabel opgenomen voor artikel 1, zevende lid in onderhavig wijzigingsbesluit. De transponeringstabel voor de gehele richtlijn wordt meegenomen met de wijziging van de Wet havenstaatcontrole en de Regeling havenstaatcontrole 2011. </w:t>
      </w:r>
    </w:p>
    <w:bookmarkEnd w:id="8"/>
    <w:p w:rsidRPr="003F78CD" w:rsidR="005E3F15" w:rsidP="005E3F15" w:rsidRDefault="005E3F15" w14:paraId="4EE6B3B3" w14:textId="6E9D53D6"/>
    <w:p w:rsidR="005E3F15" w:rsidP="005E3F15" w:rsidRDefault="005E3F15" w14:paraId="0388A722" w14:textId="77777777">
      <w:pPr>
        <w:rPr>
          <w:i/>
          <w:iCs/>
        </w:rPr>
      </w:pPr>
      <w:r w:rsidRPr="00EA76FD">
        <w:rPr>
          <w:i/>
          <w:iCs/>
        </w:rPr>
        <w:t>Transponeringstabel behorende bij Verordening (EU) 2019/1239 van het Europees Parlement en de Raad van 20 juni 2019 tot instelling van een Europees maritiem éénloketsysteem en tot intrekking van Richtlijn 2010/65/EU (PbEU 2019, L 198).</w:t>
      </w:r>
    </w:p>
    <w:p w:rsidRPr="00C97AEC" w:rsidR="005E3F15" w:rsidP="005E3F15" w:rsidRDefault="005E3F15" w14:paraId="2C80734F" w14:textId="77777777"/>
    <w:tbl>
      <w:tblPr>
        <w:tblStyle w:val="Tabelraster"/>
        <w:tblW w:w="0" w:type="auto"/>
        <w:tblLook w:val="04A0" w:firstRow="1" w:lastRow="0" w:firstColumn="1" w:lastColumn="0" w:noHBand="0" w:noVBand="1"/>
      </w:tblPr>
      <w:tblGrid>
        <w:gridCol w:w="1808"/>
        <w:gridCol w:w="2262"/>
        <w:gridCol w:w="1961"/>
        <w:gridCol w:w="2067"/>
      </w:tblGrid>
      <w:tr w:rsidR="005E3F15" w:rsidTr="00617547" w14:paraId="34DF5EAB" w14:textId="77777777">
        <w:tc>
          <w:tcPr>
            <w:tcW w:w="1869" w:type="dxa"/>
          </w:tcPr>
          <w:p w:rsidRPr="00EA76FD" w:rsidR="005E3F15" w:rsidP="00617547" w:rsidRDefault="005E3F15" w14:paraId="56D45AC4" w14:textId="77777777">
            <w:pPr>
              <w:rPr>
                <w:b/>
                <w:bCs/>
                <w:lang w:val="nl-NL"/>
              </w:rPr>
            </w:pPr>
            <w:r w:rsidRPr="00EA76FD">
              <w:rPr>
                <w:b/>
                <w:bCs/>
                <w:lang w:val="nl-NL"/>
              </w:rPr>
              <w:t>Artikel</w:t>
            </w:r>
            <w:r>
              <w:rPr>
                <w:b/>
                <w:bCs/>
                <w:lang w:val="nl-NL"/>
              </w:rPr>
              <w:t>,</w:t>
            </w:r>
            <w:r w:rsidRPr="00EA76FD">
              <w:rPr>
                <w:b/>
                <w:bCs/>
                <w:lang w:val="nl-NL"/>
              </w:rPr>
              <w:t xml:space="preserve"> </w:t>
            </w:r>
            <w:r>
              <w:rPr>
                <w:b/>
                <w:bCs/>
                <w:lang w:val="nl-NL"/>
              </w:rPr>
              <w:t>-</w:t>
            </w:r>
            <w:r w:rsidRPr="00EA76FD">
              <w:rPr>
                <w:b/>
                <w:bCs/>
                <w:lang w:val="nl-NL"/>
              </w:rPr>
              <w:t xml:space="preserve">lid of </w:t>
            </w:r>
            <w:r>
              <w:rPr>
                <w:b/>
                <w:bCs/>
                <w:lang w:val="nl-NL"/>
              </w:rPr>
              <w:t>-</w:t>
            </w:r>
            <w:r w:rsidRPr="00EA76FD">
              <w:rPr>
                <w:b/>
                <w:bCs/>
                <w:lang w:val="nl-NL"/>
              </w:rPr>
              <w:t xml:space="preserve">deel verordening </w:t>
            </w:r>
          </w:p>
        </w:tc>
        <w:tc>
          <w:tcPr>
            <w:tcW w:w="2346" w:type="dxa"/>
          </w:tcPr>
          <w:p w:rsidRPr="00EA76FD" w:rsidR="005E3F15" w:rsidP="00617547" w:rsidRDefault="00823241" w14:paraId="2BAAEC78" w14:textId="59411759">
            <w:pPr>
              <w:rPr>
                <w:b/>
                <w:bCs/>
                <w:lang w:val="nl-NL"/>
              </w:rPr>
            </w:pPr>
            <w:r>
              <w:rPr>
                <w:b/>
                <w:bCs/>
                <w:lang w:val="nl-NL"/>
              </w:rPr>
              <w:t>Bepaling in de implementatie-regelgeving of in bestaande regelgeving</w:t>
            </w:r>
            <w:r w:rsidRPr="00EA76FD" w:rsidR="005E3F15">
              <w:rPr>
                <w:b/>
                <w:bCs/>
                <w:lang w:val="nl-NL"/>
              </w:rPr>
              <w:t xml:space="preserve"> </w:t>
            </w:r>
          </w:p>
        </w:tc>
        <w:tc>
          <w:tcPr>
            <w:tcW w:w="1999" w:type="dxa"/>
          </w:tcPr>
          <w:p w:rsidRPr="00EA76FD" w:rsidR="005E3F15" w:rsidP="00617547" w:rsidRDefault="005E3F15" w14:paraId="573E7436" w14:textId="77777777">
            <w:pPr>
              <w:rPr>
                <w:b/>
                <w:bCs/>
                <w:lang w:val="nl-NL"/>
              </w:rPr>
            </w:pPr>
            <w:r w:rsidRPr="00EA76FD">
              <w:rPr>
                <w:b/>
                <w:bCs/>
                <w:lang w:val="nl-NL"/>
              </w:rPr>
              <w:t xml:space="preserve">Omschrijving beleidsruimte </w:t>
            </w:r>
          </w:p>
        </w:tc>
        <w:tc>
          <w:tcPr>
            <w:tcW w:w="2110" w:type="dxa"/>
          </w:tcPr>
          <w:p w:rsidRPr="00EA76FD" w:rsidR="005E3F15" w:rsidP="00617547" w:rsidRDefault="005E3F15" w14:paraId="11FD1370" w14:textId="312998F6">
            <w:pPr>
              <w:rPr>
                <w:b/>
                <w:bCs/>
                <w:lang w:val="nl-NL"/>
              </w:rPr>
            </w:pPr>
            <w:r w:rsidRPr="00EA76FD">
              <w:rPr>
                <w:b/>
                <w:bCs/>
                <w:lang w:val="nl-NL"/>
              </w:rPr>
              <w:t xml:space="preserve">Toelichting </w:t>
            </w:r>
            <w:r w:rsidR="00823241">
              <w:rPr>
                <w:b/>
                <w:bCs/>
                <w:lang w:val="nl-NL"/>
              </w:rPr>
              <w:t>op de keuze bij de invulling van beleidsruimte</w:t>
            </w:r>
          </w:p>
        </w:tc>
      </w:tr>
      <w:tr w:rsidRPr="00EA76FD" w:rsidR="005E3F15" w:rsidTr="00617547" w14:paraId="63D85664" w14:textId="77777777">
        <w:tc>
          <w:tcPr>
            <w:tcW w:w="1869" w:type="dxa"/>
          </w:tcPr>
          <w:p w:rsidRPr="00361F6C" w:rsidR="005E3F15" w:rsidP="00617547" w:rsidRDefault="005E3F15" w14:paraId="783F9BB0" w14:textId="77777777">
            <w:r w:rsidRPr="00361F6C">
              <w:rPr>
                <w:lang w:val="nl-NL"/>
              </w:rPr>
              <w:t xml:space="preserve">Artikel 5, vijfde lid </w:t>
            </w:r>
          </w:p>
        </w:tc>
        <w:tc>
          <w:tcPr>
            <w:tcW w:w="2346" w:type="dxa"/>
          </w:tcPr>
          <w:p w:rsidRPr="00361F6C" w:rsidR="005E3F15" w:rsidP="00617547" w:rsidRDefault="005E3F15" w14:paraId="3B449969" w14:textId="77777777">
            <w:r w:rsidRPr="00361F6C">
              <w:t xml:space="preserve">Artikel 8, zesde lid </w:t>
            </w:r>
          </w:p>
        </w:tc>
        <w:tc>
          <w:tcPr>
            <w:tcW w:w="1999" w:type="dxa"/>
          </w:tcPr>
          <w:p w:rsidRPr="009B3B5F" w:rsidR="005E3F15" w:rsidP="00617547" w:rsidRDefault="00361F6C" w14:paraId="51BE2F54" w14:textId="428834FD">
            <w:pPr>
              <w:rPr>
                <w:lang w:val="nl-NL"/>
              </w:rPr>
            </w:pPr>
            <w:bookmarkStart w:name="_Hlk200552116" w:id="9"/>
            <w:r w:rsidRPr="00595628">
              <w:rPr>
                <w:lang w:val="nl-NL"/>
              </w:rPr>
              <w:t xml:space="preserve">Voor een goede uitvoering van de verordening </w:t>
            </w:r>
            <w:r w:rsidRPr="00595628" w:rsidR="00595628">
              <w:rPr>
                <w:lang w:val="nl-NL"/>
              </w:rPr>
              <w:t>kan</w:t>
            </w:r>
            <w:r w:rsidRPr="00595628">
              <w:rPr>
                <w:lang w:val="nl-NL"/>
              </w:rPr>
              <w:t xml:space="preserve"> nadere invulling noodzakelijk</w:t>
            </w:r>
            <w:r w:rsidRPr="00595628" w:rsidR="00595628">
              <w:rPr>
                <w:lang w:val="nl-NL"/>
              </w:rPr>
              <w:t xml:space="preserve"> zijn</w:t>
            </w:r>
            <w:r w:rsidRPr="00595628">
              <w:rPr>
                <w:lang w:val="nl-NL"/>
              </w:rPr>
              <w:t>.</w:t>
            </w:r>
            <w:bookmarkEnd w:id="9"/>
          </w:p>
        </w:tc>
        <w:tc>
          <w:tcPr>
            <w:tcW w:w="2110" w:type="dxa"/>
          </w:tcPr>
          <w:p w:rsidRPr="009B3B5F" w:rsidR="005E3F15" w:rsidP="00617547" w:rsidRDefault="00361F6C" w14:paraId="082A8FB9" w14:textId="4E69D4CC">
            <w:pPr>
              <w:rPr>
                <w:lang w:val="nl-NL"/>
              </w:rPr>
            </w:pPr>
            <w:r w:rsidRPr="009B3B5F">
              <w:rPr>
                <w:lang w:val="nl-NL"/>
              </w:rPr>
              <w:t>Bij ministeriële regeling kunnen nadere regels gesteld worden over de vooraf gedefinieerde subset van gegevens</w:t>
            </w:r>
            <w:r w:rsidRPr="009B3B5F" w:rsidR="00FC7871">
              <w:rPr>
                <w:lang w:val="nl-NL"/>
              </w:rPr>
              <w:t>.</w:t>
            </w:r>
          </w:p>
        </w:tc>
      </w:tr>
      <w:tr w:rsidRPr="00EA76FD" w:rsidR="005E3F15" w:rsidTr="00617547" w14:paraId="07A10F83" w14:textId="77777777">
        <w:tc>
          <w:tcPr>
            <w:tcW w:w="1869" w:type="dxa"/>
          </w:tcPr>
          <w:p w:rsidR="005E3F15" w:rsidP="00617547" w:rsidRDefault="005E3F15" w14:paraId="7D771E47" w14:textId="77777777">
            <w:r>
              <w:rPr>
                <w:lang w:val="nl-NL"/>
              </w:rPr>
              <w:t xml:space="preserve">Artikel 7 </w:t>
            </w:r>
          </w:p>
        </w:tc>
        <w:tc>
          <w:tcPr>
            <w:tcW w:w="2346" w:type="dxa"/>
          </w:tcPr>
          <w:p w:rsidR="005E3F15" w:rsidP="00617547" w:rsidRDefault="005E3F15" w14:paraId="5DD195D5" w14:textId="432D2C0F">
            <w:r>
              <w:t>Geen uitvoering noodzakelijk</w:t>
            </w:r>
          </w:p>
        </w:tc>
        <w:tc>
          <w:tcPr>
            <w:tcW w:w="1999" w:type="dxa"/>
          </w:tcPr>
          <w:p w:rsidRPr="00732BAA" w:rsidR="005E3F15" w:rsidP="00617547" w:rsidRDefault="005E3F15" w14:paraId="4C6DF8F3" w14:textId="77777777">
            <w:pPr>
              <w:rPr>
                <w:lang w:val="nl-NL"/>
              </w:rPr>
            </w:pPr>
            <w:r>
              <w:rPr>
                <w:lang w:val="nl-NL"/>
              </w:rPr>
              <w:t xml:space="preserve">Keuze om wel andere meldingskanalen toe te staan voor de Douane op grond van unierecht. </w:t>
            </w:r>
          </w:p>
        </w:tc>
        <w:tc>
          <w:tcPr>
            <w:tcW w:w="2110" w:type="dxa"/>
          </w:tcPr>
          <w:p w:rsidRPr="00764396" w:rsidR="005E3F15" w:rsidP="00617547" w:rsidRDefault="005E3F15" w14:paraId="31F463AF" w14:textId="77777777">
            <w:pPr>
              <w:rPr>
                <w:highlight w:val="yellow"/>
                <w:lang w:val="nl-NL"/>
              </w:rPr>
            </w:pPr>
            <w:r w:rsidRPr="00E36C42">
              <w:rPr>
                <w:lang w:val="nl-NL"/>
              </w:rPr>
              <w:t xml:space="preserve">In </w:t>
            </w:r>
            <w:r>
              <w:rPr>
                <w:lang w:val="nl-NL"/>
              </w:rPr>
              <w:t xml:space="preserve">de </w:t>
            </w:r>
            <w:r w:rsidRPr="00E36C42">
              <w:rPr>
                <w:lang w:val="nl-NL"/>
              </w:rPr>
              <w:t>artikel</w:t>
            </w:r>
            <w:r>
              <w:rPr>
                <w:lang w:val="nl-NL"/>
              </w:rPr>
              <w:t>en</w:t>
            </w:r>
            <w:r w:rsidRPr="00E36C42">
              <w:rPr>
                <w:lang w:val="nl-NL"/>
              </w:rPr>
              <w:t xml:space="preserve"> 6 en 16 van het douanewetboek van de Unie</w:t>
            </w:r>
            <w:r w:rsidRPr="00E36C42">
              <w:rPr>
                <w:rStyle w:val="Voetnootmarkering"/>
                <w:lang w:val="nl-NL"/>
              </w:rPr>
              <w:footnoteReference w:id="14"/>
            </w:r>
            <w:r w:rsidRPr="00E36C42">
              <w:rPr>
                <w:lang w:val="nl-NL"/>
              </w:rPr>
              <w:t xml:space="preserve"> wordt er al ruimte geboden aan de douane om een </w:t>
            </w:r>
            <w:r>
              <w:rPr>
                <w:lang w:val="nl-NL"/>
              </w:rPr>
              <w:t xml:space="preserve">ander </w:t>
            </w:r>
            <w:r w:rsidRPr="00E36C42">
              <w:rPr>
                <w:lang w:val="nl-NL"/>
              </w:rPr>
              <w:t xml:space="preserve">meldingskanaal te gebruiken. </w:t>
            </w:r>
          </w:p>
        </w:tc>
      </w:tr>
      <w:tr w:rsidRPr="00EA76FD" w:rsidR="005E3F15" w:rsidTr="00617547" w14:paraId="6A4E36C6" w14:textId="77777777">
        <w:tc>
          <w:tcPr>
            <w:tcW w:w="1869" w:type="dxa"/>
          </w:tcPr>
          <w:p w:rsidR="005E3F15" w:rsidP="00617547" w:rsidRDefault="005E3F15" w14:paraId="48DCCD63" w14:textId="77777777">
            <w:pPr>
              <w:rPr>
                <w:lang w:val="nl-NL"/>
              </w:rPr>
            </w:pPr>
            <w:r>
              <w:rPr>
                <w:lang w:val="nl-NL"/>
              </w:rPr>
              <w:lastRenderedPageBreak/>
              <w:t xml:space="preserve">Artikel 10, derde lid </w:t>
            </w:r>
          </w:p>
        </w:tc>
        <w:tc>
          <w:tcPr>
            <w:tcW w:w="2346" w:type="dxa"/>
          </w:tcPr>
          <w:p w:rsidR="005E3F15" w:rsidP="00617547" w:rsidRDefault="005E3F15" w14:paraId="59C01CAA" w14:textId="77777777">
            <w:pPr>
              <w:rPr>
                <w:lang w:val="nl-NL"/>
              </w:rPr>
            </w:pPr>
            <w:r>
              <w:rPr>
                <w:lang w:val="nl-NL"/>
              </w:rPr>
              <w:t xml:space="preserve">Artikel 8, derde lid </w:t>
            </w:r>
          </w:p>
        </w:tc>
        <w:tc>
          <w:tcPr>
            <w:tcW w:w="1999" w:type="dxa"/>
          </w:tcPr>
          <w:p w:rsidR="005E3F15" w:rsidP="00617547" w:rsidRDefault="00F125E9" w14:paraId="3A188D76" w14:textId="0FA26A4E">
            <w:pPr>
              <w:rPr>
                <w:lang w:val="nl-NL"/>
              </w:rPr>
            </w:pPr>
            <w:r w:rsidRPr="00F125E9">
              <w:rPr>
                <w:lang w:val="nl-NL"/>
              </w:rPr>
              <w:t xml:space="preserve">Voor een goede uitvoering </w:t>
            </w:r>
            <w:r>
              <w:rPr>
                <w:lang w:val="nl-NL"/>
              </w:rPr>
              <w:t xml:space="preserve">van de verordening </w:t>
            </w:r>
            <w:r w:rsidRPr="00F125E9">
              <w:rPr>
                <w:lang w:val="nl-NL"/>
              </w:rPr>
              <w:t>is nadere invulling noodzakelijk</w:t>
            </w:r>
            <w:r>
              <w:rPr>
                <w:lang w:val="nl-NL"/>
              </w:rPr>
              <w:t>.</w:t>
            </w:r>
            <w:r w:rsidRPr="00F125E9" w:rsidDel="00860FFC">
              <w:rPr>
                <w:lang w:val="nl-NL"/>
              </w:rPr>
              <w:t xml:space="preserve"> </w:t>
            </w:r>
          </w:p>
        </w:tc>
        <w:tc>
          <w:tcPr>
            <w:tcW w:w="2110" w:type="dxa"/>
          </w:tcPr>
          <w:p w:rsidR="005E3F15" w:rsidP="00617547" w:rsidRDefault="005E3F15" w14:paraId="5AF7AA54" w14:textId="77777777">
            <w:pPr>
              <w:rPr>
                <w:lang w:val="nl-NL"/>
              </w:rPr>
            </w:pPr>
            <w:r>
              <w:rPr>
                <w:lang w:val="nl-NL"/>
              </w:rPr>
              <w:t>Nadere invulling wordt gegeven door de contractspartijen.</w:t>
            </w:r>
          </w:p>
        </w:tc>
      </w:tr>
      <w:tr w:rsidRPr="00EA76FD" w:rsidR="005E3F15" w:rsidTr="00617547" w14:paraId="3926D2BB" w14:textId="77777777">
        <w:trPr>
          <w:trHeight w:val="1184"/>
        </w:trPr>
        <w:tc>
          <w:tcPr>
            <w:tcW w:w="1869" w:type="dxa"/>
          </w:tcPr>
          <w:p w:rsidR="005E3F15" w:rsidP="00617547" w:rsidRDefault="005E3F15" w14:paraId="55983719" w14:textId="77777777">
            <w:pPr>
              <w:rPr>
                <w:lang w:val="nl-NL"/>
              </w:rPr>
            </w:pPr>
            <w:r>
              <w:rPr>
                <w:lang w:val="nl-NL"/>
              </w:rPr>
              <w:t xml:space="preserve">Artikel 12, tweede lid </w:t>
            </w:r>
          </w:p>
        </w:tc>
        <w:tc>
          <w:tcPr>
            <w:tcW w:w="2346" w:type="dxa"/>
          </w:tcPr>
          <w:p w:rsidRPr="00764396" w:rsidR="005E3F15" w:rsidP="00617547" w:rsidRDefault="005E3F15" w14:paraId="4B86ACDF" w14:textId="77777777">
            <w:pPr>
              <w:spacing w:line="240" w:lineRule="auto"/>
              <w:rPr>
                <w:highlight w:val="yellow"/>
                <w:lang w:val="nl-NL"/>
              </w:rPr>
            </w:pPr>
            <w:r w:rsidRPr="00764396">
              <w:rPr>
                <w:lang w:val="nl-NL"/>
              </w:rPr>
              <w:t>Artikel</w:t>
            </w:r>
            <w:r>
              <w:rPr>
                <w:lang w:val="nl-NL"/>
              </w:rPr>
              <w:t xml:space="preserve">en 10, eerste lid, en </w:t>
            </w:r>
            <w:r w:rsidRPr="00764396">
              <w:rPr>
                <w:lang w:val="nl-NL"/>
              </w:rPr>
              <w:t>10a, eerste lid</w:t>
            </w:r>
          </w:p>
        </w:tc>
        <w:tc>
          <w:tcPr>
            <w:tcW w:w="1999" w:type="dxa"/>
          </w:tcPr>
          <w:p w:rsidR="005E3F15" w:rsidP="00617547" w:rsidRDefault="00F125E9" w14:paraId="08A2CB58" w14:textId="64D4F8C4">
            <w:pPr>
              <w:rPr>
                <w:lang w:val="nl-NL"/>
              </w:rPr>
            </w:pPr>
            <w:r w:rsidRPr="00F125E9">
              <w:rPr>
                <w:lang w:val="nl-NL"/>
              </w:rPr>
              <w:t xml:space="preserve">Voor een goede uitvoering </w:t>
            </w:r>
            <w:r>
              <w:rPr>
                <w:lang w:val="nl-NL"/>
              </w:rPr>
              <w:t xml:space="preserve">van de verordening </w:t>
            </w:r>
            <w:r w:rsidRPr="00F125E9">
              <w:rPr>
                <w:lang w:val="nl-NL"/>
              </w:rPr>
              <w:t>is nadere invulling noodzakelijk</w:t>
            </w:r>
            <w:r>
              <w:rPr>
                <w:lang w:val="nl-NL"/>
              </w:rPr>
              <w:t>.</w:t>
            </w:r>
          </w:p>
        </w:tc>
        <w:tc>
          <w:tcPr>
            <w:tcW w:w="2110" w:type="dxa"/>
          </w:tcPr>
          <w:p w:rsidR="005E3F15" w:rsidP="00617547" w:rsidRDefault="005E3F15" w14:paraId="685FAAC2" w14:textId="77777777">
            <w:pPr>
              <w:spacing w:after="160" w:line="259" w:lineRule="auto"/>
              <w:rPr>
                <w:lang w:val="nl-NL"/>
              </w:rPr>
            </w:pPr>
            <w:r>
              <w:rPr>
                <w:lang w:val="nl-NL"/>
              </w:rPr>
              <w:t>Het takenpakket van de NCA-EMSWe wordt nader bepaald bij ministeriële regeling.</w:t>
            </w:r>
          </w:p>
        </w:tc>
      </w:tr>
      <w:tr w:rsidRPr="00C97AEC" w:rsidR="005E3F15" w:rsidTr="00617547" w14:paraId="2C5FD686" w14:textId="77777777">
        <w:tc>
          <w:tcPr>
            <w:tcW w:w="1869" w:type="dxa"/>
          </w:tcPr>
          <w:p w:rsidR="005E3F15" w:rsidP="00617547" w:rsidRDefault="005E3F15" w14:paraId="216F2C3F" w14:textId="77777777">
            <w:pPr>
              <w:rPr>
                <w:lang w:val="nl-NL"/>
              </w:rPr>
            </w:pPr>
            <w:r>
              <w:rPr>
                <w:lang w:val="nl-NL"/>
              </w:rPr>
              <w:t xml:space="preserve">Artikel 18 </w:t>
            </w:r>
          </w:p>
        </w:tc>
        <w:tc>
          <w:tcPr>
            <w:tcW w:w="2346" w:type="dxa"/>
          </w:tcPr>
          <w:p w:rsidR="005E3F15" w:rsidP="00617547" w:rsidRDefault="005E3F15" w14:paraId="41013E56" w14:textId="77777777">
            <w:pPr>
              <w:rPr>
                <w:lang w:val="nl-NL"/>
              </w:rPr>
            </w:pPr>
            <w:r w:rsidRPr="00764396">
              <w:rPr>
                <w:lang w:val="nl-NL"/>
              </w:rPr>
              <w:t>Artikel</w:t>
            </w:r>
            <w:r>
              <w:rPr>
                <w:lang w:val="nl-NL"/>
              </w:rPr>
              <w:t xml:space="preserve">en 10, eerste lid, en </w:t>
            </w:r>
            <w:r w:rsidRPr="00764396">
              <w:rPr>
                <w:lang w:val="nl-NL"/>
              </w:rPr>
              <w:t>10a, eerste lid</w:t>
            </w:r>
          </w:p>
        </w:tc>
        <w:tc>
          <w:tcPr>
            <w:tcW w:w="1999" w:type="dxa"/>
          </w:tcPr>
          <w:p w:rsidRPr="00860FFC" w:rsidR="00860FFC" w:rsidP="00860FFC" w:rsidRDefault="00F125E9" w14:paraId="67C12DB9" w14:textId="59586D84">
            <w:pPr>
              <w:rPr>
                <w:lang w:val="nl-NL"/>
              </w:rPr>
            </w:pPr>
            <w:r w:rsidRPr="00F125E9">
              <w:rPr>
                <w:lang w:val="nl-NL"/>
              </w:rPr>
              <w:t xml:space="preserve">Voor een goede uitvoering </w:t>
            </w:r>
            <w:r>
              <w:rPr>
                <w:lang w:val="nl-NL"/>
              </w:rPr>
              <w:t xml:space="preserve">van de verordening </w:t>
            </w:r>
            <w:r w:rsidRPr="00F125E9">
              <w:rPr>
                <w:lang w:val="nl-NL"/>
              </w:rPr>
              <w:t>is nadere invulling noodzakelijk</w:t>
            </w:r>
            <w:r>
              <w:rPr>
                <w:lang w:val="nl-NL"/>
              </w:rPr>
              <w:t>.</w:t>
            </w:r>
          </w:p>
        </w:tc>
        <w:tc>
          <w:tcPr>
            <w:tcW w:w="2110" w:type="dxa"/>
          </w:tcPr>
          <w:p w:rsidR="005E3F15" w:rsidP="00617547" w:rsidRDefault="005E3F15" w14:paraId="79041328" w14:textId="77777777">
            <w:pPr>
              <w:rPr>
                <w:lang w:val="nl-NL"/>
              </w:rPr>
            </w:pPr>
            <w:r>
              <w:rPr>
                <w:lang w:val="nl-NL"/>
              </w:rPr>
              <w:t xml:space="preserve">Het takenpakket van de NCA-EMSWe wordt nader bepaald bij ministeriële regeling. </w:t>
            </w:r>
          </w:p>
        </w:tc>
      </w:tr>
    </w:tbl>
    <w:p w:rsidRPr="004D375E" w:rsidR="005E3F15" w:rsidP="000C1AF3" w:rsidRDefault="005E3F15" w14:paraId="5C1B2071" w14:textId="77777777"/>
    <w:p w:rsidR="003D10AB" w:rsidRDefault="00DF4CC8" w14:paraId="2ECC03F0" w14:textId="7FD41524">
      <w:pPr>
        <w:rPr>
          <w:b/>
          <w:bCs/>
        </w:rPr>
      </w:pPr>
      <w:r w:rsidRPr="00DF4CC8">
        <w:rPr>
          <w:b/>
          <w:bCs/>
        </w:rPr>
        <w:t>Artikelsgewijze</w:t>
      </w:r>
      <w:r w:rsidRPr="00DF4CC8" w:rsidR="003B5B32">
        <w:rPr>
          <w:b/>
          <w:bCs/>
        </w:rPr>
        <w:t xml:space="preserve"> toelichting </w:t>
      </w:r>
    </w:p>
    <w:p w:rsidR="003D10AB" w:rsidRDefault="003D10AB" w14:paraId="4285B266" w14:textId="77777777">
      <w:pPr>
        <w:rPr>
          <w:b/>
          <w:bCs/>
        </w:rPr>
      </w:pPr>
    </w:p>
    <w:p w:rsidRPr="00DF4CC8" w:rsidR="003B5B32" w:rsidRDefault="003D10AB" w14:paraId="48C94B76" w14:textId="149E90E2">
      <w:pPr>
        <w:rPr>
          <w:b/>
          <w:bCs/>
        </w:rPr>
      </w:pPr>
      <w:r>
        <w:rPr>
          <w:b/>
          <w:bCs/>
        </w:rPr>
        <w:t>A</w:t>
      </w:r>
      <w:r w:rsidRPr="00DF4CC8" w:rsidR="003B5B32">
        <w:rPr>
          <w:b/>
          <w:bCs/>
        </w:rPr>
        <w:t xml:space="preserve">rtikel I </w:t>
      </w:r>
    </w:p>
    <w:p w:rsidR="00DF4CC8" w:rsidRDefault="00DF4CC8" w14:paraId="7ADC4780" w14:textId="77777777"/>
    <w:p w:rsidR="00DF4CC8" w:rsidRDefault="00DF4CC8" w14:paraId="4DC337DC" w14:textId="3DEF5618">
      <w:pPr>
        <w:rPr>
          <w:i/>
          <w:iCs/>
        </w:rPr>
      </w:pPr>
      <w:r>
        <w:rPr>
          <w:i/>
          <w:iCs/>
        </w:rPr>
        <w:t>Onderdeel A</w:t>
      </w:r>
    </w:p>
    <w:p w:rsidRPr="0066637F" w:rsidR="00A02E06" w:rsidRDefault="0066637F" w14:paraId="3F08824E" w14:textId="7986555E">
      <w:r>
        <w:t xml:space="preserve">In artikel 1 zijn </w:t>
      </w:r>
      <w:r w:rsidR="006A5500">
        <w:t xml:space="preserve">in verband met de EMSWe-verordening drie </w:t>
      </w:r>
      <w:r w:rsidR="003D10AB">
        <w:t xml:space="preserve">nieuwe </w:t>
      </w:r>
      <w:r w:rsidR="006A5500">
        <w:t>begrips</w:t>
      </w:r>
      <w:r w:rsidR="003D10AB">
        <w:t>bepalingen</w:t>
      </w:r>
      <w:r>
        <w:t xml:space="preserve"> opgenomen. </w:t>
      </w:r>
      <w:r w:rsidRPr="00B6683F" w:rsidR="006A5500">
        <w:t>De begrips</w:t>
      </w:r>
      <w:r w:rsidR="003D10AB">
        <w:t>bepalingen</w:t>
      </w:r>
      <w:r w:rsidRPr="00B6683F" w:rsidR="00A569C5">
        <w:t xml:space="preserve"> die verband houden met </w:t>
      </w:r>
      <w:r w:rsidRPr="00B6683F" w:rsidR="006A5500">
        <w:t xml:space="preserve">de ingetrokken </w:t>
      </w:r>
      <w:r w:rsidRPr="00B6683F" w:rsidR="00A569C5">
        <w:t xml:space="preserve">Richtlijn meldingsformaliteiten </w:t>
      </w:r>
      <w:r w:rsidRPr="00947480" w:rsidR="00BC4DA9">
        <w:t xml:space="preserve">en het daarop gebaseerde MNSW </w:t>
      </w:r>
      <w:r w:rsidRPr="00B6683F" w:rsidR="00A569C5">
        <w:t xml:space="preserve">zijn </w:t>
      </w:r>
      <w:r w:rsidRPr="00B6683F" w:rsidR="006A5500">
        <w:t>geschrapt</w:t>
      </w:r>
      <w:r w:rsidRPr="00B6683F" w:rsidR="00196195">
        <w:t>.</w:t>
      </w:r>
    </w:p>
    <w:p w:rsidR="00E75D2B" w:rsidRDefault="00E75D2B" w14:paraId="5934045B" w14:textId="77777777">
      <w:pPr>
        <w:rPr>
          <w:i/>
          <w:iCs/>
        </w:rPr>
      </w:pPr>
    </w:p>
    <w:p w:rsidR="00A02E06" w:rsidRDefault="00A02E06" w14:paraId="595B9874" w14:textId="1BCB9223">
      <w:pPr>
        <w:rPr>
          <w:i/>
          <w:iCs/>
        </w:rPr>
      </w:pPr>
      <w:r>
        <w:rPr>
          <w:i/>
          <w:iCs/>
        </w:rPr>
        <w:t>Onderdeel B</w:t>
      </w:r>
    </w:p>
    <w:p w:rsidRPr="00036863" w:rsidR="00B75E93" w:rsidRDefault="00A569C5" w14:paraId="317590F9" w14:textId="3185F973">
      <w:r>
        <w:t>Artikel 2,</w:t>
      </w:r>
      <w:r w:rsidR="0066637F">
        <w:t xml:space="preserve"> eerste lid</w:t>
      </w:r>
      <w:r w:rsidR="003D10AB">
        <w:t>,</w:t>
      </w:r>
      <w:r w:rsidR="0066637F">
        <w:t xml:space="preserve"> </w:t>
      </w:r>
      <w:r>
        <w:t xml:space="preserve">kon </w:t>
      </w:r>
      <w:r w:rsidR="0066637F">
        <w:t>de</w:t>
      </w:r>
      <w:r w:rsidR="00036863">
        <w:t xml:space="preserve"> indruk wekken dat </w:t>
      </w:r>
      <w:r w:rsidR="002E5023">
        <w:t xml:space="preserve">voor </w:t>
      </w:r>
      <w:r w:rsidR="00036863">
        <w:t>zeeschepen die op weg zijn van of naar een in de Nederlandse territoriale zee gelegen</w:t>
      </w:r>
      <w:r w:rsidR="006A5500">
        <w:t xml:space="preserve"> ankerplaats</w:t>
      </w:r>
      <w:r w:rsidR="00036863">
        <w:t xml:space="preserve"> geen meldplicht </w:t>
      </w:r>
      <w:r w:rsidR="006A5500">
        <w:t>geldt</w:t>
      </w:r>
      <w:r w:rsidR="00036863">
        <w:t xml:space="preserve">. In artikel 13 van de </w:t>
      </w:r>
      <w:bookmarkStart w:name="_Hlk193212333" w:id="11"/>
      <w:r w:rsidR="00D4293D">
        <w:t>R</w:t>
      </w:r>
      <w:r w:rsidR="00B31E79">
        <w:t xml:space="preserve">ichtlijn </w:t>
      </w:r>
      <w:r w:rsidR="00036863">
        <w:t xml:space="preserve">monitorings- en informatiesysteem </w:t>
      </w:r>
      <w:bookmarkEnd w:id="11"/>
      <w:r w:rsidR="00036863">
        <w:t xml:space="preserve">is </w:t>
      </w:r>
      <w:r w:rsidR="002E5023">
        <w:t>een</w:t>
      </w:r>
      <w:r w:rsidR="00036863">
        <w:t xml:space="preserve"> meldplicht opgenomen</w:t>
      </w:r>
      <w:r w:rsidRPr="00036863" w:rsidR="00036863">
        <w:t xml:space="preserve"> voor zeeschepen met gevaarlijke of verontreinigende stoffen aan boord </w:t>
      </w:r>
      <w:r w:rsidR="00B31E79">
        <w:t xml:space="preserve">die </w:t>
      </w:r>
      <w:r w:rsidRPr="00036863" w:rsidR="00036863">
        <w:t xml:space="preserve">op weg </w:t>
      </w:r>
      <w:r w:rsidR="00B31E79">
        <w:t xml:space="preserve">zijn </w:t>
      </w:r>
      <w:r w:rsidRPr="00036863" w:rsidR="00036863">
        <w:t xml:space="preserve">naar ankerplaatsen in de territoriale zee. </w:t>
      </w:r>
      <w:r w:rsidR="00036863">
        <w:t xml:space="preserve">De meldplicht is niet </w:t>
      </w:r>
      <w:r w:rsidR="006A5500">
        <w:t>van toepassing op</w:t>
      </w:r>
      <w:r w:rsidRPr="00036863" w:rsidR="00036863">
        <w:t xml:space="preserve"> schepen zonder gevaarlijke of verontreinigende stoffen, </w:t>
      </w:r>
      <w:r w:rsidR="00036863">
        <w:t>nu</w:t>
      </w:r>
      <w:r w:rsidRPr="00036863" w:rsidR="00036863">
        <w:t xml:space="preserve"> artikel 4 van de </w:t>
      </w:r>
      <w:r w:rsidR="00D4293D">
        <w:t>R</w:t>
      </w:r>
      <w:r w:rsidR="00ED311F">
        <w:t>ichtlijn</w:t>
      </w:r>
      <w:r w:rsidRPr="00036863" w:rsidR="00ED311F">
        <w:t xml:space="preserve"> </w:t>
      </w:r>
      <w:r w:rsidR="00036863">
        <w:t xml:space="preserve">monitorings- en informatiesysteem </w:t>
      </w:r>
      <w:r w:rsidRPr="00036863" w:rsidR="00036863">
        <w:t>ankerplaatsen niet noemt.</w:t>
      </w:r>
      <w:r w:rsidR="00B31E79">
        <w:t xml:space="preserve"> </w:t>
      </w:r>
      <w:r w:rsidRPr="00707CC2" w:rsidR="00B31E79">
        <w:t>Met de aanpassing</w:t>
      </w:r>
      <w:r w:rsidR="002E5023">
        <w:t xml:space="preserve"> van artikel 2, eerste lid,</w:t>
      </w:r>
      <w:r w:rsidRPr="00707CC2" w:rsidR="00B31E79">
        <w:t xml:space="preserve"> is deze inconsistentie weggenomen.</w:t>
      </w:r>
      <w:r w:rsidR="00B31E79">
        <w:t xml:space="preserve"> </w:t>
      </w:r>
      <w:r w:rsidR="00ED311F">
        <w:t xml:space="preserve"> </w:t>
      </w:r>
    </w:p>
    <w:p w:rsidR="00B75E93" w:rsidRDefault="00B75E93" w14:paraId="49696D8C" w14:textId="77777777">
      <w:pPr>
        <w:rPr>
          <w:i/>
          <w:iCs/>
        </w:rPr>
      </w:pPr>
    </w:p>
    <w:p w:rsidR="00B75E93" w:rsidRDefault="00B75E93" w14:paraId="487F79D2" w14:textId="76DC44A4">
      <w:pPr>
        <w:rPr>
          <w:i/>
          <w:iCs/>
        </w:rPr>
      </w:pPr>
      <w:r>
        <w:rPr>
          <w:i/>
          <w:iCs/>
        </w:rPr>
        <w:t xml:space="preserve">Onderdeel </w:t>
      </w:r>
      <w:r w:rsidR="00BB0F31">
        <w:rPr>
          <w:i/>
          <w:iCs/>
        </w:rPr>
        <w:t>C</w:t>
      </w:r>
      <w:r>
        <w:rPr>
          <w:i/>
          <w:iCs/>
        </w:rPr>
        <w:t xml:space="preserve"> </w:t>
      </w:r>
    </w:p>
    <w:p w:rsidRPr="0066637F" w:rsidR="0066637F" w:rsidRDefault="002E5023" w14:paraId="5853EF21" w14:textId="21C15C92">
      <w:r>
        <w:t xml:space="preserve">Artikel 3a, eerste lid, </w:t>
      </w:r>
      <w:r w:rsidRPr="00707CC2" w:rsidR="0066637F">
        <w:t>onderdelen a en b</w:t>
      </w:r>
      <w:r>
        <w:t>,</w:t>
      </w:r>
      <w:r w:rsidRPr="00707CC2" w:rsidR="0066637F">
        <w:t xml:space="preserve"> bevat</w:t>
      </w:r>
      <w:r w:rsidR="00A63D70">
        <w:t>te</w:t>
      </w:r>
      <w:r w:rsidR="00922565">
        <w:t xml:space="preserve"> </w:t>
      </w:r>
      <w:r w:rsidRPr="00707CC2" w:rsidR="0066637F">
        <w:t>een onvolledige opsomming</w:t>
      </w:r>
      <w:r w:rsidRPr="00707CC2" w:rsidR="005568A5">
        <w:t xml:space="preserve"> van</w:t>
      </w:r>
      <w:r w:rsidRPr="00947480" w:rsidR="00707CC2">
        <w:t xml:space="preserve"> de situaties </w:t>
      </w:r>
      <w:r>
        <w:t>waarin</w:t>
      </w:r>
      <w:r w:rsidRPr="00947480" w:rsidR="00707CC2">
        <w:t xml:space="preserve"> gegevens moeten worden gemeld</w:t>
      </w:r>
      <w:r w:rsidRPr="00707CC2" w:rsidR="0066637F">
        <w:t>.</w:t>
      </w:r>
      <w:r w:rsidR="0066637F">
        <w:t xml:space="preserve"> Daarnaast bevatten deze onderdelen een verdere </w:t>
      </w:r>
      <w:r w:rsidR="00036863">
        <w:t xml:space="preserve">technische </w:t>
      </w:r>
      <w:r w:rsidR="0066637F">
        <w:t xml:space="preserve">uitwerking van de melding. </w:t>
      </w:r>
      <w:r>
        <w:t xml:space="preserve">Met dit onderdeel is deze opsomming geschrapt. </w:t>
      </w:r>
      <w:r w:rsidR="0066637F">
        <w:t>D</w:t>
      </w:r>
      <w:r>
        <w:t xml:space="preserve">e verdere technische uitwerking </w:t>
      </w:r>
      <w:r w:rsidR="00AE2378">
        <w:t xml:space="preserve">wordt geregeld </w:t>
      </w:r>
      <w:r w:rsidR="0066637F">
        <w:t xml:space="preserve">in de Regeling meldingen en communicatie scheepvaart. </w:t>
      </w:r>
    </w:p>
    <w:p w:rsidR="00B75E93" w:rsidRDefault="00B75E93" w14:paraId="05ABEAFC" w14:textId="77777777">
      <w:pPr>
        <w:rPr>
          <w:i/>
          <w:iCs/>
        </w:rPr>
      </w:pPr>
    </w:p>
    <w:p w:rsidR="00B75E93" w:rsidRDefault="00B75E93" w14:paraId="6F371372" w14:textId="6AD60076">
      <w:pPr>
        <w:rPr>
          <w:i/>
          <w:iCs/>
        </w:rPr>
      </w:pPr>
      <w:r>
        <w:rPr>
          <w:i/>
          <w:iCs/>
        </w:rPr>
        <w:t xml:space="preserve">Onderdeel </w:t>
      </w:r>
      <w:r w:rsidR="00BB0F31">
        <w:rPr>
          <w:i/>
          <w:iCs/>
        </w:rPr>
        <w:t>D</w:t>
      </w:r>
    </w:p>
    <w:p w:rsidRPr="00FF3F5B" w:rsidR="00246B19" w:rsidRDefault="005568A5" w14:paraId="6EB68B1B" w14:textId="0EBB7BF7">
      <w:pPr>
        <w:rPr>
          <w:iCs/>
        </w:rPr>
      </w:pPr>
      <w:r>
        <w:rPr>
          <w:iCs/>
        </w:rPr>
        <w:t xml:space="preserve">Met </w:t>
      </w:r>
      <w:r w:rsidR="00246B19">
        <w:rPr>
          <w:iCs/>
        </w:rPr>
        <w:t xml:space="preserve">Richtlijn 2024/3099 tot wijziging van Richtlijn 2009/16/EC betreffende havenstaatcontrole </w:t>
      </w:r>
      <w:r>
        <w:rPr>
          <w:iCs/>
        </w:rPr>
        <w:t>is</w:t>
      </w:r>
      <w:r w:rsidR="00246B19">
        <w:rPr>
          <w:iCs/>
        </w:rPr>
        <w:t xml:space="preserve"> artikel 9 van de </w:t>
      </w:r>
      <w:r w:rsidR="00A569C5">
        <w:rPr>
          <w:iCs/>
        </w:rPr>
        <w:t>R</w:t>
      </w:r>
      <w:r w:rsidR="00246B19">
        <w:rPr>
          <w:iCs/>
        </w:rPr>
        <w:t>ichtlijn havenstaatcontrole</w:t>
      </w:r>
      <w:r w:rsidR="00ED311F">
        <w:rPr>
          <w:rStyle w:val="Voetnootmarkering"/>
          <w:iCs/>
        </w:rPr>
        <w:footnoteReference w:id="15"/>
      </w:r>
      <w:r w:rsidRPr="005E3F15" w:rsidR="005E3F15">
        <w:rPr>
          <w:iCs/>
        </w:rPr>
        <w:t xml:space="preserve"> </w:t>
      </w:r>
      <w:r w:rsidR="005E3F15">
        <w:rPr>
          <w:iCs/>
        </w:rPr>
        <w:t xml:space="preserve">geschrapt. Dit artikel is in artikel 4 van het Besluit meldingsformaliteiten en gegevensverwerkingen scheepvaart geïmplementeerd. </w:t>
      </w:r>
      <w:r w:rsidR="009006BA">
        <w:rPr>
          <w:iCs/>
        </w:rPr>
        <w:t>De</w:t>
      </w:r>
      <w:r w:rsidR="00246B19">
        <w:rPr>
          <w:iCs/>
        </w:rPr>
        <w:t xml:space="preserve"> verplichting voor de exploitant, agent of kapitein van een schip om een melding te </w:t>
      </w:r>
      <w:r w:rsidRPr="00FF3F5B" w:rsidR="00246B19">
        <w:rPr>
          <w:iCs/>
        </w:rPr>
        <w:t xml:space="preserve">doen </w:t>
      </w:r>
      <w:r w:rsidRPr="00FF3F5B" w:rsidR="00787838">
        <w:rPr>
          <w:iCs/>
        </w:rPr>
        <w:t xml:space="preserve">voor </w:t>
      </w:r>
      <w:r w:rsidRPr="00FF3F5B" w:rsidR="00246B19">
        <w:rPr>
          <w:iCs/>
        </w:rPr>
        <w:t xml:space="preserve">aankomst, indien </w:t>
      </w:r>
      <w:r w:rsidRPr="00FF3F5B" w:rsidR="00AE2378">
        <w:rPr>
          <w:iCs/>
        </w:rPr>
        <w:t>het schip</w:t>
      </w:r>
      <w:r w:rsidRPr="00FF3F5B" w:rsidR="00246B19">
        <w:rPr>
          <w:iCs/>
        </w:rPr>
        <w:t xml:space="preserve"> in aanmerking komt </w:t>
      </w:r>
      <w:r w:rsidRPr="00FF3F5B" w:rsidR="00246B19">
        <w:rPr>
          <w:iCs/>
        </w:rPr>
        <w:lastRenderedPageBreak/>
        <w:t>voor een uitgebreide inspectie</w:t>
      </w:r>
      <w:r w:rsidRPr="00FF3F5B" w:rsidR="009006BA">
        <w:rPr>
          <w:iCs/>
        </w:rPr>
        <w:t xml:space="preserve">, is te belastend </w:t>
      </w:r>
      <w:r w:rsidRPr="00FF3F5B" w:rsidR="00300EEB">
        <w:rPr>
          <w:iCs/>
        </w:rPr>
        <w:t>gevonden</w:t>
      </w:r>
      <w:r w:rsidRPr="00FF3F5B" w:rsidR="009006BA">
        <w:rPr>
          <w:iCs/>
        </w:rPr>
        <w:t>. Daarnaast had deze melding geen toegevoegde waarde, omdat de gegevens al toegankelijk waren via de Thetis-databank</w:t>
      </w:r>
      <w:r w:rsidRPr="00FF3F5B" w:rsidR="00246B19">
        <w:rPr>
          <w:iCs/>
        </w:rPr>
        <w:t>. Met het schrappen van artikel 9</w:t>
      </w:r>
      <w:r w:rsidRPr="00FF3F5B" w:rsidR="005E3F15">
        <w:rPr>
          <w:iCs/>
        </w:rPr>
        <w:t xml:space="preserve"> </w:t>
      </w:r>
      <w:r w:rsidRPr="00FF3F5B" w:rsidR="0098045D">
        <w:rPr>
          <w:iCs/>
        </w:rPr>
        <w:t>van</w:t>
      </w:r>
      <w:r w:rsidRPr="00FF3F5B" w:rsidR="005E3F15">
        <w:rPr>
          <w:iCs/>
        </w:rPr>
        <w:t xml:space="preserve"> de </w:t>
      </w:r>
      <w:r w:rsidRPr="00FF3F5B" w:rsidR="0098045D">
        <w:rPr>
          <w:iCs/>
        </w:rPr>
        <w:t>R</w:t>
      </w:r>
      <w:r w:rsidRPr="00FF3F5B" w:rsidR="005E3F15">
        <w:rPr>
          <w:iCs/>
        </w:rPr>
        <w:t>ichtlijn</w:t>
      </w:r>
      <w:r w:rsidRPr="00FF3F5B" w:rsidR="0098045D">
        <w:rPr>
          <w:iCs/>
        </w:rPr>
        <w:t xml:space="preserve"> havenstaatcontrole</w:t>
      </w:r>
      <w:r w:rsidRPr="00FF3F5B" w:rsidR="00246B19">
        <w:rPr>
          <w:iCs/>
        </w:rPr>
        <w:t xml:space="preserve">, is de verplichting om een melding </w:t>
      </w:r>
      <w:r w:rsidRPr="00FF3F5B" w:rsidR="001279EE">
        <w:rPr>
          <w:iCs/>
        </w:rPr>
        <w:t xml:space="preserve">betreffende </w:t>
      </w:r>
      <w:r w:rsidRPr="00FF3F5B" w:rsidR="00AE2378">
        <w:rPr>
          <w:iCs/>
        </w:rPr>
        <w:t xml:space="preserve">een </w:t>
      </w:r>
      <w:r w:rsidRPr="00FF3F5B" w:rsidR="001279EE">
        <w:rPr>
          <w:iCs/>
        </w:rPr>
        <w:t xml:space="preserve">uitgebreide inspectie </w:t>
      </w:r>
      <w:r w:rsidRPr="00FF3F5B" w:rsidR="00246B19">
        <w:rPr>
          <w:iCs/>
        </w:rPr>
        <w:t xml:space="preserve">te doen </w:t>
      </w:r>
      <w:r w:rsidRPr="00FF3F5B" w:rsidR="001279EE">
        <w:rPr>
          <w:iCs/>
        </w:rPr>
        <w:t xml:space="preserve">voor </w:t>
      </w:r>
      <w:r w:rsidRPr="00FF3F5B" w:rsidR="00246B19">
        <w:rPr>
          <w:iCs/>
        </w:rPr>
        <w:t xml:space="preserve">aankomst van het schip niet langer van kracht. </w:t>
      </w:r>
      <w:r w:rsidRPr="00FF3F5B" w:rsidR="005E3F15">
        <w:rPr>
          <w:iCs/>
        </w:rPr>
        <w:t>Daar</w:t>
      </w:r>
      <w:r w:rsidRPr="00FF3F5B" w:rsidR="0098045D">
        <w:rPr>
          <w:iCs/>
        </w:rPr>
        <w:t>om</w:t>
      </w:r>
      <w:r w:rsidRPr="00FF3F5B" w:rsidR="005E3F15">
        <w:rPr>
          <w:iCs/>
        </w:rPr>
        <w:t xml:space="preserve"> </w:t>
      </w:r>
      <w:r w:rsidRPr="00FF3F5B" w:rsidR="0098045D">
        <w:rPr>
          <w:iCs/>
        </w:rPr>
        <w:t xml:space="preserve">is </w:t>
      </w:r>
      <w:r w:rsidRPr="00FF3F5B" w:rsidR="005E3F15">
        <w:rPr>
          <w:iCs/>
        </w:rPr>
        <w:t>artikel 4</w:t>
      </w:r>
      <w:r w:rsidRPr="00FF3F5B" w:rsidR="0098045D">
        <w:rPr>
          <w:iCs/>
        </w:rPr>
        <w:t xml:space="preserve"> vervallen</w:t>
      </w:r>
      <w:r w:rsidRPr="00FF3F5B" w:rsidR="005E3F15">
        <w:rPr>
          <w:iCs/>
        </w:rPr>
        <w:t xml:space="preserve">. </w:t>
      </w:r>
    </w:p>
    <w:p w:rsidRPr="00FF3F5B" w:rsidR="0074375A" w:rsidP="0074375A" w:rsidRDefault="0074375A" w14:paraId="38464A89" w14:textId="77777777">
      <w:pPr>
        <w:rPr>
          <w:i/>
          <w:iCs/>
        </w:rPr>
      </w:pPr>
    </w:p>
    <w:p w:rsidRPr="00FF3F5B" w:rsidR="0074375A" w:rsidP="0074375A" w:rsidRDefault="0074375A" w14:paraId="7BA64720" w14:textId="77777777">
      <w:pPr>
        <w:rPr>
          <w:i/>
          <w:iCs/>
        </w:rPr>
      </w:pPr>
      <w:r w:rsidRPr="00FF3F5B">
        <w:rPr>
          <w:i/>
          <w:iCs/>
        </w:rPr>
        <w:t>Onderdelen E, I en M</w:t>
      </w:r>
    </w:p>
    <w:p w:rsidR="0074375A" w:rsidP="0074375A" w:rsidRDefault="00AE2378" w14:paraId="3503A344" w14:textId="48AF46FD">
      <w:r w:rsidRPr="00FF3F5B">
        <w:t xml:space="preserve">In deze </w:t>
      </w:r>
      <w:r w:rsidRPr="00FF3F5B" w:rsidR="0074375A">
        <w:t>onderde</w:t>
      </w:r>
      <w:r w:rsidRPr="00FF3F5B">
        <w:t>len</w:t>
      </w:r>
      <w:r w:rsidRPr="00FF3F5B" w:rsidR="0074375A">
        <w:t xml:space="preserve"> zijn de verwijzingen in </w:t>
      </w:r>
      <w:r w:rsidRPr="00FF3F5B">
        <w:t xml:space="preserve">respectievelijk </w:t>
      </w:r>
      <w:r w:rsidRPr="00FF3F5B" w:rsidR="0074375A">
        <w:t>artikel 5, eerste lid, onderdeel a, 11, eerste lid, en 31 naar artikel 4 geschrapt vanwege het vervallen</w:t>
      </w:r>
      <w:r w:rsidR="0074375A">
        <w:t xml:space="preserve"> van dat artikel. </w:t>
      </w:r>
    </w:p>
    <w:p w:rsidRPr="00794BFA" w:rsidR="00B75E93" w:rsidRDefault="00B75E93" w14:paraId="703A8D0F" w14:textId="77777777">
      <w:pPr>
        <w:rPr>
          <w:i/>
          <w:iCs/>
        </w:rPr>
      </w:pPr>
    </w:p>
    <w:p w:rsidRPr="00633000" w:rsidR="00F36F3D" w:rsidRDefault="00F36F3D" w14:paraId="3E7AADB7" w14:textId="4C6AF979">
      <w:pPr>
        <w:rPr>
          <w:i/>
          <w:iCs/>
        </w:rPr>
      </w:pPr>
      <w:r w:rsidRPr="00633000">
        <w:rPr>
          <w:i/>
          <w:iCs/>
        </w:rPr>
        <w:t xml:space="preserve">Onderdeel </w:t>
      </w:r>
      <w:r w:rsidRPr="00633000" w:rsidR="00BB0F31">
        <w:rPr>
          <w:i/>
          <w:iCs/>
        </w:rPr>
        <w:t>F</w:t>
      </w:r>
    </w:p>
    <w:p w:rsidR="00BB0F31" w:rsidRDefault="000E5F0E" w14:paraId="72C6BEE0" w14:textId="7F53DC7B">
      <w:r>
        <w:t xml:space="preserve">Op grond van de EMSWe-verordening moet het nationaal maritiem éénloketsysteem een </w:t>
      </w:r>
      <w:r w:rsidRPr="00BB0F31">
        <w:t xml:space="preserve">verstrekker van gegevens </w:t>
      </w:r>
      <w:r>
        <w:t xml:space="preserve">(melders) de mogelijkheid bieden om een vooraf op nationaal niveau gedefinieerde </w:t>
      </w:r>
      <w:r w:rsidR="00633000">
        <w:t xml:space="preserve">subset van gegevens </w:t>
      </w:r>
      <w:r w:rsidRPr="00BB0F31">
        <w:t>aan dienstaanbieders in de bestemmingshaven</w:t>
      </w:r>
      <w:r w:rsidR="00633000">
        <w:t xml:space="preserve"> afzonderlijk ter beschikking te stellen. Een dienstaanbieder in de bestemmingshaven valt onder de in </w:t>
      </w:r>
      <w:r w:rsidRPr="00BB0F31">
        <w:t xml:space="preserve">het eerste lid, onderdeel b, </w:t>
      </w:r>
      <w:r w:rsidR="00633000">
        <w:t>bedoelde ‘derden’. Deze derden zijn echter niet gelimiteerd tot dienstaanbieders in de bestemmingshaven, maar kunnen bijvoorbeeld ook aanbieders van havendiensten zijn</w:t>
      </w:r>
      <w:r w:rsidRPr="00BB0F31">
        <w:t>. Bij ministeriële regeling kunnen nadere regels gesteld worden over de vooraf gedefinieerde subset van gegevens</w:t>
      </w:r>
      <w:r w:rsidR="00633000">
        <w:t xml:space="preserve"> en wordt nader bepaald welke gegevens hieronder kunnen vallen</w:t>
      </w:r>
      <w:r w:rsidRPr="00BB0F31">
        <w:t>.</w:t>
      </w:r>
    </w:p>
    <w:p w:rsidR="000E5F0E" w:rsidRDefault="000E5F0E" w14:paraId="3B654E98" w14:textId="77777777">
      <w:pPr>
        <w:rPr>
          <w:i/>
          <w:iCs/>
        </w:rPr>
      </w:pPr>
    </w:p>
    <w:p w:rsidR="00A57DB3" w:rsidRDefault="00B75E93" w14:paraId="03BEC978" w14:textId="3FF50018">
      <w:pPr>
        <w:rPr>
          <w:i/>
          <w:iCs/>
        </w:rPr>
      </w:pPr>
      <w:r>
        <w:rPr>
          <w:i/>
          <w:iCs/>
        </w:rPr>
        <w:t>Onderdel</w:t>
      </w:r>
      <w:r w:rsidR="005568A5">
        <w:rPr>
          <w:i/>
          <w:iCs/>
        </w:rPr>
        <w:t>en</w:t>
      </w:r>
      <w:r>
        <w:rPr>
          <w:i/>
          <w:iCs/>
        </w:rPr>
        <w:t xml:space="preserve"> </w:t>
      </w:r>
      <w:r w:rsidR="00BB0F31">
        <w:rPr>
          <w:i/>
          <w:iCs/>
        </w:rPr>
        <w:t>G en H</w:t>
      </w:r>
    </w:p>
    <w:p w:rsidR="00A57DB3" w:rsidRDefault="00A57DB3" w14:paraId="78353453" w14:textId="51C1F344">
      <w:r>
        <w:t xml:space="preserve">In artikel 18 van de EMSWe-verordening wordt de lidstaten opgedragen om een bevoegde nationale instantie aan te wijzen als nationale coördinator: de NCA-EMSWe. </w:t>
      </w:r>
      <w:r w:rsidR="00491CAE">
        <w:t>Met de wijziging van</w:t>
      </w:r>
      <w:r>
        <w:t xml:space="preserve"> artikel 10</w:t>
      </w:r>
      <w:r w:rsidR="00491CAE">
        <w:t xml:space="preserve"> is dat </w:t>
      </w:r>
      <w:r w:rsidR="00D4293D">
        <w:t>bewerkstelligd</w:t>
      </w:r>
      <w:r w:rsidR="00491CAE">
        <w:t>.</w:t>
      </w:r>
      <w:r>
        <w:t xml:space="preserve"> </w:t>
      </w:r>
      <w:r w:rsidR="0013574B">
        <w:t>De taken van de NCA</w:t>
      </w:r>
      <w:r w:rsidR="00491CAE">
        <w:t xml:space="preserve">-EMSWe </w:t>
      </w:r>
      <w:r w:rsidR="0013574B">
        <w:t>bestaan in ieder geval uit hetgeen voorgeschreven is in artikel 18 van de EMSWe-verordening. Daarnaast is de NCA-EMSWe aangewezen als nationale instantie als bedoeld in artikel 12</w:t>
      </w:r>
      <w:r w:rsidR="00490A5A">
        <w:t>, tweede lid,</w:t>
      </w:r>
      <w:r w:rsidR="0013574B">
        <w:t xml:space="preserve"> van de EMSWe-verordening die belast is met het identificeren en registreren van nieuwe gebruikers en met het wijzigen en beëindigen van bestaande accounts via het gebruikersregistratie- en toegangsbeheersysteem. </w:t>
      </w:r>
      <w:bookmarkStart w:name="_Hlk191044833" w:id="12"/>
      <w:r w:rsidR="008E7682">
        <w:t>Bij ministeriële regeling</w:t>
      </w:r>
      <w:r w:rsidR="00DB4B4C">
        <w:t xml:space="preserve"> kunnen nadere regels worden gesteld over de concrete uitvoering van de</w:t>
      </w:r>
      <w:r w:rsidR="008E7682">
        <w:t xml:space="preserve"> taken </w:t>
      </w:r>
      <w:r w:rsidR="00FC5200">
        <w:t>die uit de</w:t>
      </w:r>
      <w:r w:rsidR="00DB4B4C">
        <w:t xml:space="preserve"> EMSWe-verordening en </w:t>
      </w:r>
      <w:r w:rsidRPr="00051230" w:rsidR="00051230">
        <w:t xml:space="preserve">de daarop gebaseerde gedelegeerde- en uitvoeringsverordeningen </w:t>
      </w:r>
      <w:r w:rsidR="00FC5200">
        <w:t>voortvloeien</w:t>
      </w:r>
      <w:r w:rsidRPr="007D663E" w:rsidR="00DB4B4C">
        <w:t xml:space="preserve">. </w:t>
      </w:r>
      <w:bookmarkEnd w:id="12"/>
      <w:r w:rsidRPr="00947480" w:rsidR="00A24C2C">
        <w:t>Hier</w:t>
      </w:r>
      <w:r w:rsidR="00491CAE">
        <w:t>toe</w:t>
      </w:r>
      <w:r w:rsidRPr="00947480" w:rsidR="00A24C2C">
        <w:t xml:space="preserve"> is </w:t>
      </w:r>
      <w:r w:rsidRPr="007D663E">
        <w:t>in</w:t>
      </w:r>
      <w:r w:rsidRPr="007D663E" w:rsidR="0013574B">
        <w:t xml:space="preserve"> artikel 10a </w:t>
      </w:r>
      <w:r w:rsidRPr="00947480" w:rsidR="00A24C2C">
        <w:t>een grondslag</w:t>
      </w:r>
      <w:r w:rsidR="00491CAE">
        <w:t xml:space="preserve"> </w:t>
      </w:r>
      <w:r w:rsidRPr="00947480" w:rsidR="00A24C2C">
        <w:t xml:space="preserve">opgenomen. </w:t>
      </w:r>
      <w:r>
        <w:t xml:space="preserve"> </w:t>
      </w:r>
    </w:p>
    <w:p w:rsidR="00B75E93" w:rsidRDefault="00B75E93" w14:paraId="5BD0442A" w14:textId="77777777">
      <w:pPr>
        <w:rPr>
          <w:i/>
          <w:iCs/>
        </w:rPr>
      </w:pPr>
    </w:p>
    <w:p w:rsidR="00B75E93" w:rsidRDefault="00B75E93" w14:paraId="5F4D4DF5" w14:textId="7F47E045">
      <w:pPr>
        <w:rPr>
          <w:i/>
          <w:iCs/>
        </w:rPr>
      </w:pPr>
      <w:r>
        <w:rPr>
          <w:i/>
          <w:iCs/>
        </w:rPr>
        <w:t xml:space="preserve">Onderdeel </w:t>
      </w:r>
      <w:r w:rsidR="00BB0F31">
        <w:rPr>
          <w:i/>
          <w:iCs/>
        </w:rPr>
        <w:t>J</w:t>
      </w:r>
    </w:p>
    <w:p w:rsidRPr="00317304" w:rsidR="00246B19" w:rsidRDefault="00EF7AE4" w14:paraId="0F8CF0BF" w14:textId="1EAE49F3">
      <w:r>
        <w:rPr>
          <w:iCs/>
        </w:rPr>
        <w:t xml:space="preserve">Met dit onderdeel komt artikel 12 betreffende de </w:t>
      </w:r>
      <w:r w:rsidRPr="00385BE9">
        <w:rPr>
          <w:iCs/>
        </w:rPr>
        <w:t xml:space="preserve">plaatselijk bevoegde autoriteiten </w:t>
      </w:r>
      <w:r>
        <w:rPr>
          <w:iCs/>
        </w:rPr>
        <w:t xml:space="preserve">te vervallen. </w:t>
      </w:r>
      <w:r w:rsidRPr="00385BE9" w:rsidR="00246B19">
        <w:rPr>
          <w:iCs/>
        </w:rPr>
        <w:t xml:space="preserve">Met de komst van het nieuwe nationaal maritiem éénloketsysteem </w:t>
      </w:r>
      <w:r w:rsidR="00BB0F31">
        <w:rPr>
          <w:iCs/>
        </w:rPr>
        <w:t>zijn</w:t>
      </w:r>
      <w:r w:rsidRPr="00385BE9" w:rsidR="00246B19">
        <w:rPr>
          <w:iCs/>
        </w:rPr>
        <w:t xml:space="preserve"> de plaatselijk bevoegde autoriteiten </w:t>
      </w:r>
      <w:r w:rsidR="007206DE">
        <w:rPr>
          <w:iCs/>
        </w:rPr>
        <w:t xml:space="preserve">niet meer nodig om technische faciliteiten </w:t>
      </w:r>
      <w:r w:rsidRPr="007206DE" w:rsidR="007206DE">
        <w:rPr>
          <w:iCs/>
        </w:rPr>
        <w:t xml:space="preserve">voor het ontvangen van meldingen </w:t>
      </w:r>
      <w:r w:rsidR="007206DE">
        <w:rPr>
          <w:iCs/>
        </w:rPr>
        <w:t>te verzorgen</w:t>
      </w:r>
      <w:r>
        <w:rPr>
          <w:iCs/>
        </w:rPr>
        <w:t>.</w:t>
      </w:r>
      <w:r w:rsidR="007206DE">
        <w:rPr>
          <w:iCs/>
        </w:rPr>
        <w:t xml:space="preserve"> </w:t>
      </w:r>
      <w:r w:rsidRPr="00B6683F" w:rsidR="00B6683F">
        <w:rPr>
          <w:iCs/>
        </w:rPr>
        <w:t xml:space="preserve">Deze technische faciliteiten worden </w:t>
      </w:r>
      <w:r w:rsidR="00300EEB">
        <w:rPr>
          <w:iCs/>
        </w:rPr>
        <w:t>zodra het MNSW operabel is</w:t>
      </w:r>
      <w:r w:rsidRPr="00B6683F" w:rsidR="00B6683F">
        <w:rPr>
          <w:iCs/>
        </w:rPr>
        <w:t>, geboden door IenW/NCA EMSWe</w:t>
      </w:r>
      <w:r w:rsidR="00F647BC">
        <w:rPr>
          <w:iCs/>
        </w:rPr>
        <w:t xml:space="preserve">. </w:t>
      </w:r>
      <w:r w:rsidRPr="00246B19" w:rsidR="00246B19">
        <w:t xml:space="preserve">De plaatselijk bevoegde autoriteiten waren </w:t>
      </w:r>
      <w:r w:rsidRPr="00317304" w:rsidR="00246B19">
        <w:t xml:space="preserve">aangewezen </w:t>
      </w:r>
      <w:r w:rsidR="00F30723">
        <w:t xml:space="preserve">om </w:t>
      </w:r>
      <w:r w:rsidRPr="00317304" w:rsidR="00246B19">
        <w:t>voor</w:t>
      </w:r>
      <w:r w:rsidR="00F30723">
        <w:t xml:space="preserve"> </w:t>
      </w:r>
      <w:r w:rsidRPr="00317304" w:rsidR="00246B19">
        <w:t>de kleine havens</w:t>
      </w:r>
      <w:r w:rsidR="00F30723">
        <w:t xml:space="preserve"> </w:t>
      </w:r>
      <w:r w:rsidRPr="007206DE">
        <w:rPr>
          <w:iCs/>
        </w:rPr>
        <w:t xml:space="preserve">het ontvangen van meldingen </w:t>
      </w:r>
      <w:r>
        <w:rPr>
          <w:iCs/>
        </w:rPr>
        <w:t>te verzorgen</w:t>
      </w:r>
      <w:r w:rsidR="00F30723">
        <w:rPr>
          <w:iCs/>
        </w:rPr>
        <w:t xml:space="preserve"> en de doorzending </w:t>
      </w:r>
      <w:r w:rsidRPr="00317304" w:rsidR="00246B19">
        <w:t xml:space="preserve">aan SafeSeaNet te faciliteren. </w:t>
      </w:r>
    </w:p>
    <w:p w:rsidRPr="00317304" w:rsidR="00FB2901" w:rsidRDefault="00FB2901" w14:paraId="48B5E8FD" w14:textId="77777777"/>
    <w:p w:rsidRPr="00317304" w:rsidR="00FB2901" w:rsidRDefault="00FB2901" w14:paraId="00CFD49E" w14:textId="307DE45A">
      <w:pPr>
        <w:rPr>
          <w:i/>
          <w:iCs/>
        </w:rPr>
      </w:pPr>
      <w:r w:rsidRPr="00317304">
        <w:rPr>
          <w:i/>
          <w:iCs/>
        </w:rPr>
        <w:t xml:space="preserve">Onderdeel </w:t>
      </w:r>
      <w:r w:rsidRPr="00317304" w:rsidR="00BB0F31">
        <w:rPr>
          <w:i/>
          <w:iCs/>
        </w:rPr>
        <w:t>K</w:t>
      </w:r>
      <w:r w:rsidRPr="00317304">
        <w:rPr>
          <w:i/>
          <w:iCs/>
        </w:rPr>
        <w:t xml:space="preserve"> </w:t>
      </w:r>
    </w:p>
    <w:p w:rsidRPr="00FF3F5B" w:rsidR="00FB2901" w:rsidRDefault="00E478E7" w14:paraId="46200813" w14:textId="1F57A5D4">
      <w:r w:rsidRPr="00FF3F5B">
        <w:t xml:space="preserve">Dit onderdeel </w:t>
      </w:r>
      <w:r w:rsidRPr="00FF3F5B" w:rsidR="003E6D37">
        <w:t>betreft</w:t>
      </w:r>
      <w:r w:rsidRPr="00FF3F5B">
        <w:t xml:space="preserve"> </w:t>
      </w:r>
      <w:r w:rsidRPr="00FF3F5B" w:rsidR="003E6D37">
        <w:t>een actualisatie</w:t>
      </w:r>
      <w:r w:rsidRPr="00FF3F5B">
        <w:t xml:space="preserve"> van artikel 21, eerste lid</w:t>
      </w:r>
      <w:r w:rsidRPr="00FF3F5B" w:rsidR="003E6D37">
        <w:t>. Het Conférence Européenne des Ministres de Transport bestaat niet meer als zodanig</w:t>
      </w:r>
      <w:r w:rsidRPr="00FF3F5B" w:rsidR="00014FBF">
        <w:t>. Deze toevoeging in artikel 21, eerste lid,</w:t>
      </w:r>
      <w:r w:rsidRPr="00FF3F5B" w:rsidR="003E6D37">
        <w:t xml:space="preserve"> is </w:t>
      </w:r>
      <w:r w:rsidRPr="00FF3F5B" w:rsidR="00014FBF">
        <w:t xml:space="preserve">daarom </w:t>
      </w:r>
      <w:r w:rsidRPr="00FF3F5B" w:rsidR="00096962">
        <w:t>geschrapt</w:t>
      </w:r>
      <w:r w:rsidRPr="00FF3F5B" w:rsidR="003E6D37">
        <w:t xml:space="preserve">. </w:t>
      </w:r>
    </w:p>
    <w:p w:rsidRPr="00FF3F5B" w:rsidR="00B6683F" w:rsidP="003F78CD" w:rsidRDefault="00B6683F" w14:paraId="062EFB53" w14:textId="77777777"/>
    <w:p w:rsidRPr="00FF3F5B" w:rsidR="006E4238" w:rsidP="006E4238" w:rsidRDefault="006E4238" w14:paraId="1AC80E84" w14:textId="77777777">
      <w:pPr>
        <w:rPr>
          <w:b/>
          <w:bCs/>
        </w:rPr>
      </w:pPr>
      <w:r w:rsidRPr="00FF3F5B">
        <w:rPr>
          <w:b/>
          <w:bCs/>
        </w:rPr>
        <w:t>Inwerkingtreding (artikel II)</w:t>
      </w:r>
    </w:p>
    <w:p w:rsidR="006E4238" w:rsidP="006E4238" w:rsidRDefault="006E4238" w14:paraId="07E19C86" w14:textId="5A79D45F">
      <w:r w:rsidRPr="00FF3F5B">
        <w:t xml:space="preserve">Dit wijzigingsbesluit </w:t>
      </w:r>
      <w:r w:rsidR="005B3528">
        <w:t xml:space="preserve">regelt </w:t>
      </w:r>
      <w:r w:rsidRPr="00FF3F5B">
        <w:t>inwerkingtreding bij koninklijk besluit</w:t>
      </w:r>
      <w:r w:rsidR="005B3528">
        <w:t>,</w:t>
      </w:r>
      <w:r w:rsidRPr="00FF3F5B">
        <w:t xml:space="preserve"> dat voor de onderdelen </w:t>
      </w:r>
      <w:r w:rsidRPr="00FF3F5B" w:rsidR="00416270">
        <w:t xml:space="preserve">van artikel I </w:t>
      </w:r>
      <w:r w:rsidRPr="00FF3F5B">
        <w:t>verschillend</w:t>
      </w:r>
      <w:r w:rsidRPr="00FF3F5B" w:rsidR="00416270">
        <w:t xml:space="preserve"> kan</w:t>
      </w:r>
      <w:r w:rsidRPr="00FF3F5B">
        <w:t xml:space="preserve"> zijn. Een deel van de wijzigingen treedt de dag na de datum van uitgifte van het Staatsblad waarin het wordt geplaatst in werking omdat het </w:t>
      </w:r>
      <w:r w:rsidRPr="00FF3F5B">
        <w:lastRenderedPageBreak/>
        <w:t xml:space="preserve">de implementatie van bindende EU-rechtshandelingen en technische verbeteringen, actualisatie en verbeteringen van incoherenties betreft. Een deel van de wijzigingen zal in werking treden op het moment dat het nieuwe nationaal maritiem éénloketsysteem operationeel is. Een van de wijzigingen die </w:t>
      </w:r>
      <w:r w:rsidRPr="00FF3F5B" w:rsidR="00416270">
        <w:t xml:space="preserve">om die reden nog </w:t>
      </w:r>
      <w:r w:rsidRPr="00FF3F5B">
        <w:t>van kracht blijft, is het hebben van plaatselijk bevoegde autoriteiten. Pas wanneer het nieuwe systeem volledig operabel is, komen de artikelen over de plaatselijk bevoegde autoriteiten te vervallen.</w:t>
      </w:r>
      <w:r>
        <w:t xml:space="preserve">  </w:t>
      </w:r>
    </w:p>
    <w:p w:rsidR="00B6683F" w:rsidP="003F78CD" w:rsidRDefault="00B6683F" w14:paraId="44D9A333" w14:textId="77777777"/>
    <w:p w:rsidR="00A70886" w:rsidP="003F78CD" w:rsidRDefault="00A70886" w14:paraId="4F160B83" w14:textId="77777777"/>
    <w:p w:rsidR="003F78CD" w:rsidP="003F78CD" w:rsidRDefault="00DF4CC8" w14:paraId="2AEF9454" w14:textId="7EE73C13">
      <w:r>
        <w:t>DE MINISTER VAN INFRASTRUCTUUR EN WATERSTAAT,</w:t>
      </w:r>
    </w:p>
    <w:p w:rsidR="00ED561F" w:rsidP="003F78CD" w:rsidRDefault="00ED561F" w14:paraId="4DC35C78" w14:textId="77777777"/>
    <w:p w:rsidR="00B53D24" w:rsidP="00B53D24" w:rsidRDefault="00B53D24" w14:paraId="1F82D3AB" w14:textId="4E54A155">
      <w:pPr>
        <w:pStyle w:val="Kop2"/>
        <w:spacing w:before="1"/>
        <w:ind w:left="0"/>
        <w:rPr>
          <w:spacing w:val="-2"/>
        </w:rPr>
      </w:pPr>
    </w:p>
    <w:p w:rsidR="00DA3170" w:rsidP="00B53D24" w:rsidRDefault="00DA3170" w14:paraId="5C4631A6" w14:textId="77777777">
      <w:pPr>
        <w:pStyle w:val="Kop2"/>
        <w:spacing w:before="1"/>
        <w:ind w:left="0"/>
        <w:rPr>
          <w:spacing w:val="-2"/>
        </w:rPr>
      </w:pPr>
    </w:p>
    <w:p w:rsidR="00ED561F" w:rsidP="003F78CD" w:rsidRDefault="00ED561F" w14:paraId="58678A14" w14:textId="77777777"/>
    <w:p w:rsidR="00ED561F" w:rsidP="003F78CD" w:rsidRDefault="00ED561F" w14:paraId="4AB12E04" w14:textId="77777777"/>
    <w:p w:rsidRPr="00DA3170" w:rsidR="003B5B32" w:rsidP="00FF3F5B" w:rsidRDefault="00DA3170" w14:paraId="3246C1EE" w14:textId="105F0D5B">
      <w:pPr>
        <w:spacing w:line="240" w:lineRule="auto"/>
      </w:pPr>
      <w:r>
        <w:t>R. Tieman</w:t>
      </w:r>
    </w:p>
    <w:sectPr w:rsidRPr="00DA3170" w:rsidR="003B5B32">
      <w:headerReference w:type="even" r:id="rId15"/>
      <w:headerReference w:type="default" r:id="rId16"/>
      <w:footerReference w:type="even" r:id="rId17"/>
      <w:footerReference w:type="default" r:id="rId18"/>
      <w:headerReference w:type="first" r:id="rId19"/>
      <w:footerReference w:type="first" r:id="rId20"/>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0B6F" w14:textId="77777777" w:rsidR="004D7E08" w:rsidRDefault="004D7E08">
      <w:pPr>
        <w:spacing w:line="240" w:lineRule="auto"/>
      </w:pPr>
      <w:r>
        <w:separator/>
      </w:r>
    </w:p>
  </w:endnote>
  <w:endnote w:type="continuationSeparator" w:id="0">
    <w:p w14:paraId="7686B214" w14:textId="77777777" w:rsidR="004D7E08" w:rsidRDefault="004D7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046029" w:usb3="00000000" w:csb0="800001FF" w:csb1="00000000"/>
  </w:font>
  <w:font w:name="Lohit Hindi">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0E53" w14:textId="77777777" w:rsidR="00934DBE" w:rsidRDefault="00934D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3C04" w14:textId="77777777" w:rsidR="00410E37" w:rsidRDefault="00410E37">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818A" w14:textId="77777777" w:rsidR="00410E37" w:rsidRDefault="00410E37">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57C5" w14:textId="77777777" w:rsidR="004D7E08" w:rsidRDefault="004D7E08">
      <w:pPr>
        <w:spacing w:line="240" w:lineRule="auto"/>
      </w:pPr>
      <w:r>
        <w:separator/>
      </w:r>
    </w:p>
  </w:footnote>
  <w:footnote w:type="continuationSeparator" w:id="0">
    <w:p w14:paraId="1B861D85" w14:textId="77777777" w:rsidR="004D7E08" w:rsidRDefault="004D7E08">
      <w:pPr>
        <w:spacing w:line="240" w:lineRule="auto"/>
      </w:pPr>
      <w:r>
        <w:continuationSeparator/>
      </w:r>
    </w:p>
  </w:footnote>
  <w:footnote w:id="1">
    <w:p w14:paraId="388E5753" w14:textId="77777777" w:rsidR="00D647B1" w:rsidRPr="00635A0E" w:rsidRDefault="00D647B1" w:rsidP="00D647B1">
      <w:pPr>
        <w:pStyle w:val="Voetnoottekst"/>
        <w:rPr>
          <w:sz w:val="16"/>
          <w:szCs w:val="16"/>
        </w:rPr>
      </w:pPr>
      <w:r w:rsidRPr="00635A0E">
        <w:rPr>
          <w:rStyle w:val="Voetnootmarkering"/>
          <w:sz w:val="16"/>
          <w:szCs w:val="16"/>
        </w:rPr>
        <w:footnoteRef/>
      </w:r>
      <w:r w:rsidRPr="00635A0E">
        <w:rPr>
          <w:sz w:val="16"/>
          <w:szCs w:val="16"/>
        </w:rPr>
        <w:t xml:space="preserve"> Richtlijn (EU) 2024/3099 van het Europees Parlement en de Raad van 27 november 2024 tot wijziging van Richtlijn 2009/16/EG betreffende havenstaatcontrole (PbEU 2024, L 3099).</w:t>
      </w:r>
    </w:p>
  </w:footnote>
  <w:footnote w:id="2">
    <w:p w14:paraId="369FB620" w14:textId="590525A6" w:rsidR="009F34D8" w:rsidRPr="00947480" w:rsidRDefault="009F34D8" w:rsidP="009F34D8">
      <w:pPr>
        <w:pStyle w:val="Voetnoottekst"/>
        <w:rPr>
          <w:sz w:val="16"/>
          <w:szCs w:val="16"/>
        </w:rPr>
      </w:pPr>
      <w:r w:rsidRPr="00947480">
        <w:rPr>
          <w:rStyle w:val="Voetnootmarkering"/>
          <w:sz w:val="16"/>
          <w:szCs w:val="16"/>
        </w:rPr>
        <w:footnoteRef/>
      </w:r>
      <w:r w:rsidRPr="00947480">
        <w:rPr>
          <w:sz w:val="16"/>
          <w:szCs w:val="16"/>
        </w:rPr>
        <w:t xml:space="preserve"> Richtlijn 2010/65/EU van het Europees Parlement en de Raad van 20 oktober 2010 betreffende meldingsformaliteiten voor schepen die aankomen in en/of vertrekken uit havens van de lidstaten en tot intrekking van Richtlijn 2002/6/EG (</w:t>
      </w:r>
      <w:r w:rsidRPr="00947480">
        <w:rPr>
          <w:sz w:val="16"/>
          <w:szCs w:val="16"/>
        </w:rPr>
        <w:t>PbEU 2010, L 283)</w:t>
      </w:r>
      <w:r w:rsidR="0065695C" w:rsidRPr="00947480">
        <w:rPr>
          <w:sz w:val="16"/>
          <w:szCs w:val="16"/>
        </w:rPr>
        <w:t>.</w:t>
      </w:r>
    </w:p>
  </w:footnote>
  <w:footnote w:id="3">
    <w:p w14:paraId="6DCE8968" w14:textId="0D07E665" w:rsidR="006B250A" w:rsidRPr="006B250A" w:rsidRDefault="006B250A">
      <w:pPr>
        <w:pStyle w:val="Voetnoottekst"/>
      </w:pPr>
      <w:r w:rsidRPr="00FF3F5B">
        <w:rPr>
          <w:rStyle w:val="Voetnootmarkering"/>
          <w:sz w:val="16"/>
          <w:szCs w:val="16"/>
        </w:rPr>
        <w:footnoteRef/>
      </w:r>
      <w:r w:rsidRPr="00FF3F5B">
        <w:rPr>
          <w:sz w:val="16"/>
          <w:szCs w:val="16"/>
        </w:rPr>
        <w:t xml:space="preserve"> Zie</w:t>
      </w:r>
      <w:r w:rsidR="0057246F">
        <w:rPr>
          <w:sz w:val="16"/>
          <w:szCs w:val="16"/>
        </w:rPr>
        <w:t xml:space="preserve"> artikel </w:t>
      </w:r>
      <w:r w:rsidR="00AF0C32">
        <w:rPr>
          <w:sz w:val="16"/>
          <w:szCs w:val="16"/>
        </w:rPr>
        <w:t>10a, tweede lid</w:t>
      </w:r>
      <w:r w:rsidR="0057246F">
        <w:rPr>
          <w:sz w:val="16"/>
          <w:szCs w:val="16"/>
        </w:rPr>
        <w:t>, zoals gewijzigd door artikel I,</w:t>
      </w:r>
      <w:r w:rsidRPr="00FF3F5B">
        <w:rPr>
          <w:sz w:val="16"/>
          <w:szCs w:val="16"/>
        </w:rPr>
        <w:t xml:space="preserve"> onderdeel H</w:t>
      </w:r>
      <w:r w:rsidR="0057246F">
        <w:rPr>
          <w:sz w:val="16"/>
          <w:szCs w:val="16"/>
        </w:rPr>
        <w:t>,</w:t>
      </w:r>
      <w:r w:rsidRPr="00FF3F5B">
        <w:rPr>
          <w:sz w:val="16"/>
          <w:szCs w:val="16"/>
        </w:rPr>
        <w:t xml:space="preserve"> van dit wijzigingsbesluit</w:t>
      </w:r>
      <w:r w:rsidR="0057246F">
        <w:rPr>
          <w:sz w:val="16"/>
          <w:szCs w:val="16"/>
        </w:rPr>
        <w:t>.</w:t>
      </w:r>
    </w:p>
  </w:footnote>
  <w:footnote w:id="4">
    <w:p w14:paraId="69C23B75" w14:textId="53449C11" w:rsidR="00AE7FAF" w:rsidRPr="009B3B5F" w:rsidRDefault="00AE7FAF">
      <w:pPr>
        <w:pStyle w:val="Voetnoottekst"/>
        <w:rPr>
          <w:lang w:val="en-US"/>
        </w:rPr>
      </w:pPr>
      <w:r>
        <w:rPr>
          <w:rStyle w:val="Voetnootmarkering"/>
        </w:rPr>
        <w:footnoteRef/>
      </w:r>
      <w:r w:rsidRPr="009B3B5F">
        <w:rPr>
          <w:lang w:val="en-US"/>
        </w:rPr>
        <w:t xml:space="preserve"> </w:t>
      </w:r>
      <w:r w:rsidRPr="00080839">
        <w:rPr>
          <w:sz w:val="16"/>
          <w:szCs w:val="16"/>
          <w:lang w:val="en-US"/>
        </w:rPr>
        <w:t>COMMISSION STAFF WORKING DOCUMENT IMPACT ASSESSMENT Accompanying the document Proposal for a Regulation of the European Parliament and of the Council establishing a European Maritime Single Window environment and repealing directive 2010/65/EU.</w:t>
      </w:r>
    </w:p>
  </w:footnote>
  <w:footnote w:id="5">
    <w:p w14:paraId="51B258CA" w14:textId="77777777" w:rsidR="00F97446" w:rsidRPr="00080839" w:rsidRDefault="00F97446" w:rsidP="00F97446">
      <w:pPr>
        <w:pStyle w:val="Voetnoottekst"/>
        <w:rPr>
          <w:sz w:val="16"/>
          <w:szCs w:val="16"/>
          <w:lang w:val="en-US"/>
        </w:rPr>
      </w:pPr>
      <w:r w:rsidRPr="00080839">
        <w:rPr>
          <w:rStyle w:val="Voetnootmarkering"/>
          <w:sz w:val="16"/>
          <w:szCs w:val="16"/>
        </w:rPr>
        <w:footnoteRef/>
      </w:r>
      <w:r w:rsidRPr="00080839">
        <w:rPr>
          <w:sz w:val="16"/>
          <w:szCs w:val="16"/>
          <w:lang w:val="en-US"/>
        </w:rPr>
        <w:t xml:space="preserve"> COMMISSION STAFF WORKING DOCUMENT IMPACT ASSESSMENT Accompanying the document Proposal for a Regulation of the European Parliament and of the Council establishing a European Maritime Single Window environment and repealing directive 2010/65/EU.</w:t>
      </w:r>
    </w:p>
  </w:footnote>
  <w:footnote w:id="6">
    <w:p w14:paraId="35446079" w14:textId="348FB64D" w:rsidR="00F97446" w:rsidRPr="009B3B5F" w:rsidRDefault="00F97446">
      <w:pPr>
        <w:pStyle w:val="Voetnoottekst"/>
        <w:rPr>
          <w:lang w:val="en-US"/>
        </w:rPr>
      </w:pPr>
      <w:r>
        <w:rPr>
          <w:rStyle w:val="Voetnootmarkering"/>
        </w:rPr>
        <w:footnoteRef/>
      </w:r>
      <w:r>
        <w:t xml:space="preserve"> </w:t>
      </w:r>
      <w:r w:rsidRPr="009B3B5F">
        <w:rPr>
          <w:sz w:val="16"/>
          <w:szCs w:val="16"/>
        </w:rPr>
        <w:t xml:space="preserve">De besparing van deze manuren wordt </w:t>
      </w:r>
      <w:r w:rsidRPr="009B3B5F">
        <w:rPr>
          <w:sz w:val="16"/>
          <w:szCs w:val="16"/>
        </w:rPr>
        <w:t xml:space="preserve">doorvertaald naar </w:t>
      </w:r>
      <w:r w:rsidRPr="00ED442D">
        <w:rPr>
          <w:sz w:val="16"/>
          <w:szCs w:val="16"/>
        </w:rPr>
        <w:t>€625.000.000 – €720.000.000</w:t>
      </w:r>
      <w:r w:rsidRPr="009B3B5F">
        <w:rPr>
          <w:sz w:val="16"/>
          <w:szCs w:val="16"/>
        </w:rPr>
        <w:t xml:space="preserve">. </w:t>
      </w:r>
      <w:r w:rsidR="00E172DE">
        <w:rPr>
          <w:sz w:val="16"/>
          <w:szCs w:val="16"/>
          <w:lang w:val="en-US"/>
        </w:rPr>
        <w:t>Dit wordt verder toegelicht in paragraaf</w:t>
      </w:r>
      <w:r>
        <w:rPr>
          <w:sz w:val="16"/>
          <w:szCs w:val="16"/>
          <w:lang w:val="en-US"/>
        </w:rPr>
        <w:t xml:space="preserve"> </w:t>
      </w:r>
      <w:r w:rsidRPr="009B3B5F">
        <w:rPr>
          <w:i/>
          <w:iCs/>
          <w:sz w:val="16"/>
          <w:szCs w:val="16"/>
          <w:lang w:val="en-US"/>
        </w:rPr>
        <w:t>4.1.2</w:t>
      </w:r>
      <w:r>
        <w:rPr>
          <w:sz w:val="16"/>
          <w:szCs w:val="16"/>
          <w:lang w:val="en-US"/>
        </w:rPr>
        <w:t>.</w:t>
      </w:r>
    </w:p>
  </w:footnote>
  <w:footnote w:id="7">
    <w:p w14:paraId="01DA7E32" w14:textId="77777777" w:rsidR="00734484" w:rsidRPr="00080839" w:rsidRDefault="00734484" w:rsidP="00734484">
      <w:pPr>
        <w:pStyle w:val="Voetnoottekst"/>
        <w:rPr>
          <w:sz w:val="16"/>
          <w:szCs w:val="16"/>
          <w:lang w:val="en-US"/>
        </w:rPr>
      </w:pPr>
      <w:r w:rsidRPr="00080839">
        <w:rPr>
          <w:rStyle w:val="Voetnootmarkering"/>
          <w:sz w:val="16"/>
          <w:szCs w:val="16"/>
        </w:rPr>
        <w:footnoteRef/>
      </w:r>
      <w:r w:rsidRPr="00080839">
        <w:rPr>
          <w:sz w:val="16"/>
          <w:szCs w:val="16"/>
          <w:lang w:val="en-US"/>
        </w:rPr>
        <w:t xml:space="preserve"> COMMISSION STAFF WORKING DOCUMENT IMPACT ASSESSMENT Accompanying the document Proposal for a Regulation of the European Parliament and of the Council establishing a European Maritime Single Window environment and repealing directive 2010/65/EU.</w:t>
      </w:r>
    </w:p>
  </w:footnote>
  <w:footnote w:id="8">
    <w:p w14:paraId="54F179A5" w14:textId="77777777" w:rsidR="00956978" w:rsidRPr="00947480" w:rsidRDefault="00956978" w:rsidP="00956978">
      <w:pPr>
        <w:pStyle w:val="Voetnoottekst"/>
        <w:rPr>
          <w:sz w:val="16"/>
          <w:szCs w:val="16"/>
          <w:lang w:val="en-US"/>
        </w:rPr>
      </w:pPr>
      <w:r w:rsidRPr="00947480">
        <w:rPr>
          <w:rStyle w:val="Voetnootmarkering"/>
          <w:sz w:val="16"/>
          <w:szCs w:val="16"/>
        </w:rPr>
        <w:footnoteRef/>
      </w:r>
      <w:r w:rsidRPr="00947480">
        <w:rPr>
          <w:sz w:val="16"/>
          <w:szCs w:val="16"/>
          <w:lang w:val="en-US"/>
        </w:rPr>
        <w:t xml:space="preserve"> </w:t>
      </w:r>
      <w:r w:rsidRPr="00080839">
        <w:rPr>
          <w:sz w:val="16"/>
          <w:szCs w:val="16"/>
          <w:lang w:val="en-US"/>
        </w:rPr>
        <w:t>COMMISSION STAFF WORKING DOCUMENT IMPACT ASSESSMENT Accompanying the document Proposal for a Regulation of the European Parliament and of the Council establishing a European Maritime Single Window environment and repealing directive 2010/65/EU.</w:t>
      </w:r>
    </w:p>
  </w:footnote>
  <w:footnote w:id="9">
    <w:p w14:paraId="318BA72C" w14:textId="77777777" w:rsidR="00AB3106" w:rsidRPr="001735A2" w:rsidRDefault="00AB3106" w:rsidP="00AB3106">
      <w:pPr>
        <w:pStyle w:val="Voetnoottekst"/>
        <w:rPr>
          <w:sz w:val="16"/>
          <w:szCs w:val="16"/>
        </w:rPr>
      </w:pPr>
      <w:r w:rsidRPr="001735A2">
        <w:rPr>
          <w:rStyle w:val="Voetnootmarkering"/>
          <w:sz w:val="16"/>
          <w:szCs w:val="16"/>
        </w:rPr>
        <w:footnoteRef/>
      </w:r>
      <w:r w:rsidRPr="001735A2">
        <w:rPr>
          <w:sz w:val="16"/>
          <w:szCs w:val="16"/>
        </w:rPr>
        <w:t xml:space="preserve"> Richtlijn 2002/59/EG van het Europees Parlement en de Raad van 27 juni 2002 betreffende de invoering van een communautair monitoring en informatiesysteem voor de zeescheepvaart en tot intrekking van Richtlijn 93/75/EEG van de Raad (</w:t>
      </w:r>
      <w:r w:rsidRPr="001735A2">
        <w:rPr>
          <w:sz w:val="16"/>
          <w:szCs w:val="16"/>
        </w:rPr>
        <w:t xml:space="preserve">PbEU 2002, L 208). </w:t>
      </w:r>
    </w:p>
  </w:footnote>
  <w:footnote w:id="10">
    <w:p w14:paraId="35301560" w14:textId="06BE607F" w:rsidR="00F92B11" w:rsidRPr="009B3B5F" w:rsidRDefault="00F92B11">
      <w:pPr>
        <w:pStyle w:val="Voetnoottekst"/>
        <w:rPr>
          <w:sz w:val="16"/>
          <w:szCs w:val="16"/>
        </w:rPr>
      </w:pPr>
      <w:r w:rsidRPr="009B3B5F">
        <w:rPr>
          <w:rStyle w:val="Voetnootmarkering"/>
          <w:sz w:val="16"/>
          <w:szCs w:val="16"/>
        </w:rPr>
        <w:footnoteRef/>
      </w:r>
      <w:r>
        <w:t xml:space="preserve"> </w:t>
      </w:r>
      <w:r>
        <w:rPr>
          <w:sz w:val="16"/>
          <w:szCs w:val="16"/>
        </w:rPr>
        <w:t>In deze EU-wetgeving</w:t>
      </w:r>
      <w:r w:rsidRPr="009B3B5F">
        <w:rPr>
          <w:sz w:val="16"/>
          <w:szCs w:val="16"/>
        </w:rPr>
        <w:t xml:space="preserve"> was geen beleidsruimte geboden voor de lidstaat en heeft er een privacy-afweging op EU-niveau plaatsgevonden.</w:t>
      </w:r>
    </w:p>
  </w:footnote>
  <w:footnote w:id="11">
    <w:p w14:paraId="3A06E2A5" w14:textId="77777777" w:rsidR="00F92B11" w:rsidRDefault="00F92B11" w:rsidP="00F92B11">
      <w:pPr>
        <w:pStyle w:val="Voetnoottekst"/>
      </w:pPr>
      <w:r w:rsidRPr="000870A7">
        <w:rPr>
          <w:rStyle w:val="Voetnootmarkering"/>
          <w:sz w:val="16"/>
          <w:szCs w:val="16"/>
        </w:rPr>
        <w:footnoteRef/>
      </w:r>
      <w:r w:rsidRPr="000870A7">
        <w:rPr>
          <w:sz w:val="16"/>
          <w:szCs w:val="16"/>
        </w:rPr>
        <w:t xml:space="preserve"> Artikel 35, tiende lid, van de AVG.</w:t>
      </w:r>
    </w:p>
  </w:footnote>
  <w:footnote w:id="12">
    <w:p w14:paraId="1A6EC003" w14:textId="18BB6030" w:rsidR="009F34D8" w:rsidRPr="00080839" w:rsidRDefault="009F34D8" w:rsidP="009F34D8">
      <w:pPr>
        <w:pStyle w:val="Voetnoottekst"/>
        <w:rPr>
          <w:sz w:val="16"/>
          <w:szCs w:val="16"/>
        </w:rPr>
      </w:pPr>
      <w:r w:rsidRPr="00080839">
        <w:rPr>
          <w:rStyle w:val="Voetnootmarkering"/>
          <w:sz w:val="16"/>
          <w:szCs w:val="16"/>
        </w:rPr>
        <w:footnoteRef/>
      </w:r>
      <w:r w:rsidRPr="00080839">
        <w:rPr>
          <w:sz w:val="16"/>
          <w:szCs w:val="16"/>
        </w:rPr>
        <w:t xml:space="preserve"> Teruggerekend van </w:t>
      </w:r>
      <w:r w:rsidR="00AC2EEA" w:rsidRPr="00947480">
        <w:rPr>
          <w:sz w:val="16"/>
          <w:szCs w:val="16"/>
        </w:rPr>
        <w:t>€</w:t>
      </w:r>
      <w:r w:rsidRPr="00080839">
        <w:rPr>
          <w:sz w:val="16"/>
          <w:szCs w:val="16"/>
        </w:rPr>
        <w:t xml:space="preserve">625.000.000 – </w:t>
      </w:r>
      <w:r w:rsidR="00AC2EEA" w:rsidRPr="00947480">
        <w:rPr>
          <w:sz w:val="16"/>
          <w:szCs w:val="16"/>
        </w:rPr>
        <w:t>€</w:t>
      </w:r>
      <w:r w:rsidRPr="00080839">
        <w:rPr>
          <w:sz w:val="16"/>
          <w:szCs w:val="16"/>
        </w:rPr>
        <w:t xml:space="preserve">720.000.000 verdeeld over 11.000 </w:t>
      </w:r>
      <w:r w:rsidR="00AC2EEA" w:rsidRPr="00080839">
        <w:rPr>
          <w:sz w:val="16"/>
          <w:szCs w:val="16"/>
        </w:rPr>
        <w:t>s</w:t>
      </w:r>
      <w:r w:rsidRPr="00080839">
        <w:rPr>
          <w:sz w:val="16"/>
          <w:szCs w:val="16"/>
        </w:rPr>
        <w:t>cheepsexploitanten.</w:t>
      </w:r>
    </w:p>
  </w:footnote>
  <w:footnote w:id="13">
    <w:p w14:paraId="064A34D2" w14:textId="63D30163" w:rsidR="0002376D" w:rsidRPr="00947480" w:rsidRDefault="0002376D">
      <w:pPr>
        <w:pStyle w:val="Voetnoottekst"/>
        <w:rPr>
          <w:sz w:val="16"/>
          <w:szCs w:val="16"/>
        </w:rPr>
      </w:pPr>
      <w:r w:rsidRPr="00947480">
        <w:rPr>
          <w:rStyle w:val="Voetnootmarkering"/>
          <w:sz w:val="16"/>
          <w:szCs w:val="16"/>
        </w:rPr>
        <w:footnoteRef/>
      </w:r>
      <w:r w:rsidRPr="00947480">
        <w:rPr>
          <w:sz w:val="16"/>
          <w:szCs w:val="16"/>
        </w:rPr>
        <w:t xml:space="preserve"> Zie Draaiboek voor de regelgeving nr. 16</w:t>
      </w:r>
      <w:r w:rsidR="00A63D70">
        <w:rPr>
          <w:sz w:val="16"/>
          <w:szCs w:val="16"/>
        </w:rPr>
        <w:t xml:space="preserve"> </w:t>
      </w:r>
      <w:r w:rsidRPr="00947480">
        <w:rPr>
          <w:sz w:val="16"/>
          <w:szCs w:val="16"/>
        </w:rPr>
        <w:t xml:space="preserve">(internetconsultatie). </w:t>
      </w:r>
    </w:p>
  </w:footnote>
  <w:footnote w:id="14">
    <w:p w14:paraId="03A978A9" w14:textId="65E83193" w:rsidR="005E3F15" w:rsidRDefault="005E3F15" w:rsidP="005E3F15">
      <w:pPr>
        <w:pStyle w:val="Voetnoottekst"/>
      </w:pPr>
      <w:r w:rsidRPr="000E5F0E">
        <w:rPr>
          <w:rStyle w:val="Voetnootmarkering"/>
          <w:sz w:val="16"/>
          <w:szCs w:val="16"/>
        </w:rPr>
        <w:footnoteRef/>
      </w:r>
      <w:r w:rsidRPr="000E5F0E">
        <w:rPr>
          <w:sz w:val="16"/>
          <w:szCs w:val="16"/>
        </w:rPr>
        <w:t xml:space="preserve"> Verordening (EU) Nr. 952/2013 van het Europees Parlement en van de Raad van 9 oktober 2013 tot vaststelling van het douanewetboek van de Unie </w:t>
      </w:r>
      <w:bookmarkStart w:id="10" w:name="_Hlk198214787"/>
      <w:r w:rsidR="00E47F1B">
        <w:rPr>
          <w:sz w:val="16"/>
          <w:szCs w:val="16"/>
        </w:rPr>
        <w:t>(</w:t>
      </w:r>
      <w:r w:rsidRPr="000E5F0E">
        <w:rPr>
          <w:sz w:val="16"/>
          <w:szCs w:val="16"/>
        </w:rPr>
        <w:t>P</w:t>
      </w:r>
      <w:r w:rsidR="00E47F1B">
        <w:rPr>
          <w:sz w:val="16"/>
          <w:szCs w:val="16"/>
        </w:rPr>
        <w:t>bEU</w:t>
      </w:r>
      <w:r w:rsidRPr="000E5F0E">
        <w:rPr>
          <w:sz w:val="16"/>
          <w:szCs w:val="16"/>
        </w:rPr>
        <w:t xml:space="preserve"> </w:t>
      </w:r>
      <w:r w:rsidR="00DD5243">
        <w:rPr>
          <w:sz w:val="16"/>
          <w:szCs w:val="16"/>
        </w:rPr>
        <w:t xml:space="preserve">2013 </w:t>
      </w:r>
      <w:r w:rsidRPr="000E5F0E">
        <w:rPr>
          <w:sz w:val="16"/>
          <w:szCs w:val="16"/>
        </w:rPr>
        <w:t>L 269)</w:t>
      </w:r>
      <w:bookmarkEnd w:id="10"/>
      <w:r w:rsidRPr="000E5F0E">
        <w:rPr>
          <w:sz w:val="16"/>
          <w:szCs w:val="16"/>
        </w:rPr>
        <w:t xml:space="preserve">. </w:t>
      </w:r>
    </w:p>
  </w:footnote>
  <w:footnote w:id="15">
    <w:p w14:paraId="1AECE92E" w14:textId="72B59943" w:rsidR="00ED311F" w:rsidRDefault="00ED311F">
      <w:pPr>
        <w:pStyle w:val="Voetnoottekst"/>
      </w:pPr>
      <w:r w:rsidRPr="001735A2">
        <w:rPr>
          <w:rStyle w:val="Voetnootmarkering"/>
          <w:sz w:val="16"/>
          <w:szCs w:val="16"/>
        </w:rPr>
        <w:footnoteRef/>
      </w:r>
      <w:r w:rsidRPr="001735A2">
        <w:rPr>
          <w:sz w:val="16"/>
          <w:szCs w:val="16"/>
        </w:rPr>
        <w:t xml:space="preserve"> </w:t>
      </w:r>
      <w:r w:rsidR="001735A2" w:rsidRPr="001735A2">
        <w:rPr>
          <w:sz w:val="16"/>
          <w:szCs w:val="16"/>
        </w:rPr>
        <w:t>Richtlijn 2009/16/EG van het Europees Parlement en de Raad van 23 april 2009 betreffende havenstaatcontrole (</w:t>
      </w:r>
      <w:r w:rsidR="001735A2" w:rsidRPr="001735A2">
        <w:rPr>
          <w:sz w:val="16"/>
          <w:szCs w:val="16"/>
        </w:rPr>
        <w:t xml:space="preserve">PbEU 2009, L 131).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B82D" w14:textId="77777777" w:rsidR="00934DBE" w:rsidRDefault="00934D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D559" w14:textId="14DD5170" w:rsidR="00410E37" w:rsidRDefault="00000000">
    <w:pPr>
      <w:pStyle w:val="MarginlessContainer"/>
    </w:pPr>
    <w:sdt>
      <w:sdtPr>
        <w:id w:val="2099894269"/>
        <w:docPartObj>
          <w:docPartGallery w:val="Watermarks"/>
          <w:docPartUnique/>
        </w:docPartObj>
      </w:sdtPr>
      <w:sdtContent>
        <w:r>
          <w:pict w14:anchorId="1F9D6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ED09B2">
      <w:rPr>
        <w:noProof/>
      </w:rPr>
      <mc:AlternateContent>
        <mc:Choice Requires="wps">
          <w:drawing>
            <wp:anchor distT="0" distB="0" distL="0" distR="0" simplePos="0" relativeHeight="251654656" behindDoc="0" locked="1" layoutInCell="1" allowOverlap="1" wp14:anchorId="3E55409C" wp14:editId="28442A54">
              <wp:simplePos x="0" y="0"/>
              <wp:positionH relativeFrom="page">
                <wp:posOffset>6317615</wp:posOffset>
              </wp:positionH>
              <wp:positionV relativeFrom="page">
                <wp:posOffset>9633585</wp:posOffset>
              </wp:positionV>
              <wp:extent cx="361315" cy="180975"/>
              <wp:effectExtent l="0" t="0" r="0" b="0"/>
              <wp:wrapNone/>
              <wp:docPr id="2103949353"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180975"/>
                      </a:xfrm>
                      <a:prstGeom prst="rect">
                        <a:avLst/>
                      </a:prstGeom>
                      <a:noFill/>
                    </wps:spPr>
                    <wps:txbx>
                      <w:txbxContent>
                        <w:p w14:paraId="045B6B7A" w14:textId="23B07DA8" w:rsidR="00410E37" w:rsidRDefault="003401EE">
                          <w:r>
                            <w:fldChar w:fldCharType="begin"/>
                          </w:r>
                          <w:r>
                            <w:instrText>PAGE</w:instrText>
                          </w:r>
                          <w:r>
                            <w:fldChar w:fldCharType="separate"/>
                          </w:r>
                          <w:r w:rsidR="00483714">
                            <w:rPr>
                              <w:noProof/>
                            </w:rPr>
                            <w:t>2</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E55409C" id="_x0000_t202" coordsize="21600,21600" o:spt="202" path="m,l,21600r21600,l21600,xe">
              <v:stroke joinstyle="miter"/>
              <v:path gradientshapeok="t" o:connecttype="rect"/>
            </v:shapetype>
            <v:shape id="Tekstvak 6" o:spid="_x0000_s1026" type="#_x0000_t202" style="position:absolute;margin-left:497.45pt;margin-top:758.55pt;width:28.45pt;height:14.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" filled="f" stroked="f">
              <v:textbox inset="0,0,0,0">
                <w:txbxContent>
                  <w:p w14:paraId="045B6B7A" w14:textId="23B07DA8" w:rsidR="00410E37" w:rsidRDefault="003401EE">
                    <w:r>
                      <w:fldChar w:fldCharType="begin"/>
                    </w:r>
                    <w:r>
                      <w:instrText>PAGE</w:instrText>
                    </w:r>
                    <w:r>
                      <w:fldChar w:fldCharType="separate"/>
                    </w:r>
                    <w:r w:rsidR="00483714">
                      <w:rPr>
                        <w:noProof/>
                      </w:rPr>
                      <w:t>2</w:t>
                    </w:r>
                    <w:r>
                      <w:fldChar w:fldCharType="end"/>
                    </w:r>
                  </w:p>
                </w:txbxContent>
              </v:textbox>
              <w10:wrap anchorx="page" anchory="page"/>
              <w10:anchorlock/>
            </v:shape>
          </w:pict>
        </mc:Fallback>
      </mc:AlternateContent>
    </w:r>
    <w:r w:rsidR="00ED09B2">
      <w:rPr>
        <w:noProof/>
      </w:rPr>
      <mc:AlternateContent>
        <mc:Choice Requires="wps">
          <w:drawing>
            <wp:anchor distT="0" distB="0" distL="0" distR="0" simplePos="0" relativeHeight="251655680" behindDoc="0" locked="1" layoutInCell="1" allowOverlap="1" wp14:anchorId="4DAB7B70" wp14:editId="74197BF9">
              <wp:simplePos x="0" y="0"/>
              <wp:positionH relativeFrom="page">
                <wp:posOffset>1007745</wp:posOffset>
              </wp:positionH>
              <wp:positionV relativeFrom="page">
                <wp:posOffset>1198245</wp:posOffset>
              </wp:positionV>
              <wp:extent cx="2383155" cy="282575"/>
              <wp:effectExtent l="0" t="0" r="0" b="0"/>
              <wp:wrapNone/>
              <wp:docPr id="2003379520"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14:paraId="4AF9525D" w14:textId="77777777" w:rsidR="006E1FFA" w:rsidRDefault="006E1FF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DAB7B70" id="Tekstvak 5" o:spid="_x0000_s1027" type="#_x0000_t202" style="position:absolute;margin-left:79.35pt;margin-top:94.35pt;width:187.65pt;height:22.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" filled="f" stroked="f">
              <v:textbox inset="0,0,0,0">
                <w:txbxContent>
                  <w:p w14:paraId="4AF9525D" w14:textId="77777777" w:rsidR="006E1FFA" w:rsidRDefault="006E1FFA"/>
                </w:txbxContent>
              </v:textbox>
              <w10:wrap anchorx="page" anchory="page"/>
              <w10:anchorlock/>
            </v:shape>
          </w:pict>
        </mc:Fallback>
      </mc:AlternateContent>
    </w:r>
    <w:r w:rsidR="00ED09B2">
      <w:rPr>
        <w:noProof/>
      </w:rPr>
      <mc:AlternateContent>
        <mc:Choice Requires="wps">
          <w:drawing>
            <wp:anchor distT="0" distB="0" distL="0" distR="0" simplePos="0" relativeHeight="251656704" behindDoc="0" locked="1" layoutInCell="1" allowOverlap="1" wp14:anchorId="53AD7EC8" wp14:editId="53321E9B">
              <wp:simplePos x="0" y="0"/>
              <wp:positionH relativeFrom="page">
                <wp:posOffset>1007745</wp:posOffset>
              </wp:positionH>
              <wp:positionV relativeFrom="page">
                <wp:posOffset>10223500</wp:posOffset>
              </wp:positionV>
              <wp:extent cx="1799590" cy="179705"/>
              <wp:effectExtent l="0" t="0" r="0" b="0"/>
              <wp:wrapNone/>
              <wp:docPr id="2075705332"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14:paraId="0971A4C7" w14:textId="77777777" w:rsidR="006E1FFA" w:rsidRDefault="006E1FF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3AD7EC8" id="Tekstvak 4" o:spid="_x0000_s1028" type="#_x0000_t202" style="position:absolute;margin-left:79.35pt;margin-top:805pt;width:141.7pt;height:14.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" filled="f" stroked="f">
              <v:textbox inset="0,0,0,0">
                <w:txbxContent>
                  <w:p w14:paraId="0971A4C7" w14:textId="77777777" w:rsidR="006E1FFA" w:rsidRDefault="006E1FF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FB3A" w14:textId="1F377FF9" w:rsidR="00410E37" w:rsidRDefault="00ED09B2">
    <w:pPr>
      <w:pStyle w:val="MarginlessContainer"/>
      <w:spacing w:after="5096" w:line="14" w:lineRule="exact"/>
    </w:pPr>
    <w:r>
      <w:rPr>
        <w:noProof/>
      </w:rPr>
      <mc:AlternateContent>
        <mc:Choice Requires="wps">
          <w:drawing>
            <wp:anchor distT="0" distB="0" distL="0" distR="0" simplePos="0" relativeHeight="251657728" behindDoc="0" locked="1" layoutInCell="1" allowOverlap="1" wp14:anchorId="4491796B" wp14:editId="0157C544">
              <wp:simplePos x="0" y="0"/>
              <wp:positionH relativeFrom="page">
                <wp:posOffset>-215900</wp:posOffset>
              </wp:positionH>
              <wp:positionV relativeFrom="page">
                <wp:posOffset>151130</wp:posOffset>
              </wp:positionV>
              <wp:extent cx="6657340" cy="2514600"/>
              <wp:effectExtent l="0" t="0" r="0" b="0"/>
              <wp:wrapNone/>
              <wp:docPr id="721333710"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340" cy="2514600"/>
                      </a:xfrm>
                      <a:prstGeom prst="rect">
                        <a:avLst/>
                      </a:prstGeom>
                      <a:noFill/>
                    </wps:spPr>
                    <wps:txbx>
                      <w:txbxContent>
                        <w:p w14:paraId="7532918A" w14:textId="77777777" w:rsidR="00410E37" w:rsidRDefault="003401EE">
                          <w:pPr>
                            <w:pStyle w:val="MarginlessContainer"/>
                          </w:pPr>
                          <w:r>
                            <w:rPr>
                              <w:noProof/>
                            </w:rPr>
                            <w:drawing>
                              <wp:inline distT="0" distB="0" distL="0" distR="0" wp14:anchorId="02B90418" wp14:editId="0EDEB0FD">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4491796B" id="_x0000_t202" coordsize="21600,21600" o:spt="202" path="m,l,21600r21600,l21600,xe">
              <v:stroke joinstyle="miter"/>
              <v:path gradientshapeok="t" o:connecttype="rect"/>
            </v:shapetype>
            <v:shape id="Tekstvak 3" o:spid="_x0000_s1029" type="#_x0000_t202" style="position:absolute;margin-left:-17pt;margin-top:11.9pt;width:524.2pt;height:19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" filled="f" stroked="f">
              <v:textbox inset="0,0,0,0">
                <w:txbxContent>
                  <w:p w14:paraId="7532918A" w14:textId="77777777" w:rsidR="00410E37" w:rsidRDefault="003401EE">
                    <w:pPr>
                      <w:pStyle w:val="MarginlessContainer"/>
                    </w:pPr>
                    <w:r>
                      <w:rPr>
                        <w:noProof/>
                      </w:rPr>
                      <w:drawing>
                        <wp:inline distT="0" distB="0" distL="0" distR="0" wp14:anchorId="02B90418" wp14:editId="0EDEB0FD">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5FDFA2" wp14:editId="18134320">
              <wp:simplePos x="0" y="0"/>
              <wp:positionH relativeFrom="page">
                <wp:posOffset>1007745</wp:posOffset>
              </wp:positionH>
              <wp:positionV relativeFrom="page">
                <wp:posOffset>1198245</wp:posOffset>
              </wp:positionV>
              <wp:extent cx="2383155" cy="282575"/>
              <wp:effectExtent l="0" t="0" r="0" b="0"/>
              <wp:wrapNone/>
              <wp:docPr id="2070930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14:paraId="7B6CCC22" w14:textId="77777777" w:rsidR="006E1FFA" w:rsidRDefault="006E1FF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5FDFA2" id="Tekstvak 2" o:spid="_x0000_s1030" type="#_x0000_t202" style="position:absolute;margin-left:79.35pt;margin-top:94.35pt;width:187.65pt;height:22.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" filled="f" stroked="f">
              <v:textbox inset="0,0,0,0">
                <w:txbxContent>
                  <w:p w14:paraId="7B6CCC22" w14:textId="77777777" w:rsidR="006E1FFA" w:rsidRDefault="006E1FF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643ECD8" wp14:editId="59E70566">
              <wp:simplePos x="0" y="0"/>
              <wp:positionH relativeFrom="page">
                <wp:posOffset>1007745</wp:posOffset>
              </wp:positionH>
              <wp:positionV relativeFrom="page">
                <wp:posOffset>10223500</wp:posOffset>
              </wp:positionV>
              <wp:extent cx="1799590" cy="179705"/>
              <wp:effectExtent l="0" t="0" r="0" b="0"/>
              <wp:wrapNone/>
              <wp:docPr id="47990826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14:paraId="0BD4C55F" w14:textId="77777777" w:rsidR="006E1FFA" w:rsidRDefault="006E1FF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643ECD8" id="Tekstvak 1" o:spid="_x0000_s1031" type="#_x0000_t202" style="position:absolute;margin-left:79.35pt;margin-top:805pt;width:141.7pt;height:14.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" filled="f" stroked="f">
              <v:textbox inset="0,0,0,0">
                <w:txbxContent>
                  <w:p w14:paraId="0BD4C55F" w14:textId="77777777" w:rsidR="006E1FFA" w:rsidRDefault="006E1F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B6BEB6"/>
    <w:multiLevelType w:val="multilevel"/>
    <w:tmpl w:val="1572776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A9C8E1"/>
    <w:multiLevelType w:val="multilevel"/>
    <w:tmpl w:val="7FD4585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008750"/>
    <w:multiLevelType w:val="multilevel"/>
    <w:tmpl w:val="89A53F4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440FCB"/>
    <w:multiLevelType w:val="multilevel"/>
    <w:tmpl w:val="9547FEF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0813A5"/>
    <w:multiLevelType w:val="multilevel"/>
    <w:tmpl w:val="E58BD47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EA1127"/>
    <w:multiLevelType w:val="multilevel"/>
    <w:tmpl w:val="EADC526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B5F765"/>
    <w:multiLevelType w:val="multilevel"/>
    <w:tmpl w:val="D20A909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F64A8E1"/>
    <w:multiLevelType w:val="multilevel"/>
    <w:tmpl w:val="3F83EE6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E6E715"/>
    <w:multiLevelType w:val="multilevel"/>
    <w:tmpl w:val="2B40B43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E3E392"/>
    <w:multiLevelType w:val="multilevel"/>
    <w:tmpl w:val="F29E1A8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1F14206"/>
    <w:multiLevelType w:val="multilevel"/>
    <w:tmpl w:val="568BD3B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5A3801A"/>
    <w:multiLevelType w:val="multilevel"/>
    <w:tmpl w:val="062693B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BF64D1D"/>
    <w:multiLevelType w:val="multilevel"/>
    <w:tmpl w:val="C48E2A0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2D0BAD3"/>
    <w:multiLevelType w:val="multilevel"/>
    <w:tmpl w:val="2535BE0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32279F"/>
    <w:multiLevelType w:val="multilevel"/>
    <w:tmpl w:val="88F2230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0A14F0D"/>
    <w:multiLevelType w:val="hybridMultilevel"/>
    <w:tmpl w:val="96E8EDF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4DA5C68"/>
    <w:multiLevelType w:val="hybridMultilevel"/>
    <w:tmpl w:val="2C8E901E"/>
    <w:lvl w:ilvl="0" w:tplc="ABE4CF02">
      <w:start w:val="1"/>
      <w:numFmt w:val="lowerLetter"/>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96760E6"/>
    <w:multiLevelType w:val="hybridMultilevel"/>
    <w:tmpl w:val="69B26700"/>
    <w:lvl w:ilvl="0" w:tplc="D442840A">
      <w:start w:val="1"/>
      <w:numFmt w:val="decimal"/>
      <w:lvlText w:val="%1)"/>
      <w:lvlJc w:val="left"/>
      <w:pPr>
        <w:ind w:left="1020" w:hanging="360"/>
      </w:pPr>
    </w:lvl>
    <w:lvl w:ilvl="1" w:tplc="ECFE7FCC">
      <w:start w:val="1"/>
      <w:numFmt w:val="decimal"/>
      <w:lvlText w:val="%2)"/>
      <w:lvlJc w:val="left"/>
      <w:pPr>
        <w:ind w:left="1020" w:hanging="360"/>
      </w:pPr>
    </w:lvl>
    <w:lvl w:ilvl="2" w:tplc="2A5426BE">
      <w:start w:val="1"/>
      <w:numFmt w:val="decimal"/>
      <w:lvlText w:val="%3)"/>
      <w:lvlJc w:val="left"/>
      <w:pPr>
        <w:ind w:left="1020" w:hanging="360"/>
      </w:pPr>
    </w:lvl>
    <w:lvl w:ilvl="3" w:tplc="A3C8C53C">
      <w:start w:val="1"/>
      <w:numFmt w:val="decimal"/>
      <w:lvlText w:val="%4)"/>
      <w:lvlJc w:val="left"/>
      <w:pPr>
        <w:ind w:left="1020" w:hanging="360"/>
      </w:pPr>
    </w:lvl>
    <w:lvl w:ilvl="4" w:tplc="4A667BB0">
      <w:start w:val="1"/>
      <w:numFmt w:val="decimal"/>
      <w:lvlText w:val="%5)"/>
      <w:lvlJc w:val="left"/>
      <w:pPr>
        <w:ind w:left="1020" w:hanging="360"/>
      </w:pPr>
    </w:lvl>
    <w:lvl w:ilvl="5" w:tplc="B4E2EAA2">
      <w:start w:val="1"/>
      <w:numFmt w:val="decimal"/>
      <w:lvlText w:val="%6)"/>
      <w:lvlJc w:val="left"/>
      <w:pPr>
        <w:ind w:left="1020" w:hanging="360"/>
      </w:pPr>
    </w:lvl>
    <w:lvl w:ilvl="6" w:tplc="00949724">
      <w:start w:val="1"/>
      <w:numFmt w:val="decimal"/>
      <w:lvlText w:val="%7)"/>
      <w:lvlJc w:val="left"/>
      <w:pPr>
        <w:ind w:left="1020" w:hanging="360"/>
      </w:pPr>
    </w:lvl>
    <w:lvl w:ilvl="7" w:tplc="E8E421C2">
      <w:start w:val="1"/>
      <w:numFmt w:val="decimal"/>
      <w:lvlText w:val="%8)"/>
      <w:lvlJc w:val="left"/>
      <w:pPr>
        <w:ind w:left="1020" w:hanging="360"/>
      </w:pPr>
    </w:lvl>
    <w:lvl w:ilvl="8" w:tplc="951AB5CC">
      <w:start w:val="1"/>
      <w:numFmt w:val="decimal"/>
      <w:lvlText w:val="%9)"/>
      <w:lvlJc w:val="left"/>
      <w:pPr>
        <w:ind w:left="1020" w:hanging="360"/>
      </w:pPr>
    </w:lvl>
  </w:abstractNum>
  <w:abstractNum w:abstractNumId="18" w15:restartNumberingAfterBreak="0">
    <w:nsid w:val="0A71529C"/>
    <w:multiLevelType w:val="hybridMultilevel"/>
    <w:tmpl w:val="FF5034D6"/>
    <w:lvl w:ilvl="0" w:tplc="460A6674">
      <w:start w:val="1"/>
      <w:numFmt w:val="lowerLetter"/>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ADA0A72"/>
    <w:multiLevelType w:val="hybridMultilevel"/>
    <w:tmpl w:val="AF5ABBE2"/>
    <w:lvl w:ilvl="0" w:tplc="6B0C2340">
      <w:start w:val="1"/>
      <w:numFmt w:val="decimal"/>
      <w:lvlText w:val="%1."/>
      <w:lvlJc w:val="left"/>
      <w:pPr>
        <w:ind w:left="1020" w:hanging="360"/>
      </w:pPr>
    </w:lvl>
    <w:lvl w:ilvl="1" w:tplc="C3E0044C">
      <w:start w:val="1"/>
      <w:numFmt w:val="decimal"/>
      <w:lvlText w:val="%2."/>
      <w:lvlJc w:val="left"/>
      <w:pPr>
        <w:ind w:left="1020" w:hanging="360"/>
      </w:pPr>
    </w:lvl>
    <w:lvl w:ilvl="2" w:tplc="3DFEC60A">
      <w:start w:val="1"/>
      <w:numFmt w:val="decimal"/>
      <w:lvlText w:val="%3."/>
      <w:lvlJc w:val="left"/>
      <w:pPr>
        <w:ind w:left="1020" w:hanging="360"/>
      </w:pPr>
    </w:lvl>
    <w:lvl w:ilvl="3" w:tplc="FAF8A720">
      <w:start w:val="1"/>
      <w:numFmt w:val="decimal"/>
      <w:lvlText w:val="%4."/>
      <w:lvlJc w:val="left"/>
      <w:pPr>
        <w:ind w:left="1020" w:hanging="360"/>
      </w:pPr>
    </w:lvl>
    <w:lvl w:ilvl="4" w:tplc="FAE0E6D6">
      <w:start w:val="1"/>
      <w:numFmt w:val="decimal"/>
      <w:lvlText w:val="%5."/>
      <w:lvlJc w:val="left"/>
      <w:pPr>
        <w:ind w:left="1020" w:hanging="360"/>
      </w:pPr>
    </w:lvl>
    <w:lvl w:ilvl="5" w:tplc="5B702E96">
      <w:start w:val="1"/>
      <w:numFmt w:val="decimal"/>
      <w:lvlText w:val="%6."/>
      <w:lvlJc w:val="left"/>
      <w:pPr>
        <w:ind w:left="1020" w:hanging="360"/>
      </w:pPr>
    </w:lvl>
    <w:lvl w:ilvl="6" w:tplc="A836C1C2">
      <w:start w:val="1"/>
      <w:numFmt w:val="decimal"/>
      <w:lvlText w:val="%7."/>
      <w:lvlJc w:val="left"/>
      <w:pPr>
        <w:ind w:left="1020" w:hanging="360"/>
      </w:pPr>
    </w:lvl>
    <w:lvl w:ilvl="7" w:tplc="BF8ABE20">
      <w:start w:val="1"/>
      <w:numFmt w:val="decimal"/>
      <w:lvlText w:val="%8."/>
      <w:lvlJc w:val="left"/>
      <w:pPr>
        <w:ind w:left="1020" w:hanging="360"/>
      </w:pPr>
    </w:lvl>
    <w:lvl w:ilvl="8" w:tplc="790C6052">
      <w:start w:val="1"/>
      <w:numFmt w:val="decimal"/>
      <w:lvlText w:val="%9."/>
      <w:lvlJc w:val="left"/>
      <w:pPr>
        <w:ind w:left="1020" w:hanging="360"/>
      </w:pPr>
    </w:lvl>
  </w:abstractNum>
  <w:abstractNum w:abstractNumId="20" w15:restartNumberingAfterBreak="0">
    <w:nsid w:val="0B97545F"/>
    <w:multiLevelType w:val="hybridMultilevel"/>
    <w:tmpl w:val="C6AA2174"/>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772CF2"/>
    <w:multiLevelType w:val="multilevel"/>
    <w:tmpl w:val="B82E52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7FC1DA"/>
    <w:multiLevelType w:val="multilevel"/>
    <w:tmpl w:val="C67F40C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5D06EE"/>
    <w:multiLevelType w:val="hybridMultilevel"/>
    <w:tmpl w:val="EE12D9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1C1F5E7B"/>
    <w:multiLevelType w:val="multilevel"/>
    <w:tmpl w:val="B2FA513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717BD8"/>
    <w:multiLevelType w:val="hybridMultilevel"/>
    <w:tmpl w:val="B8BC92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2861D72"/>
    <w:multiLevelType w:val="multilevel"/>
    <w:tmpl w:val="A31AB20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25BF3D63"/>
    <w:multiLevelType w:val="hybridMultilevel"/>
    <w:tmpl w:val="253857C2"/>
    <w:lvl w:ilvl="0" w:tplc="E63C4A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68D2B68"/>
    <w:multiLevelType w:val="hybridMultilevel"/>
    <w:tmpl w:val="38C088A8"/>
    <w:lvl w:ilvl="0" w:tplc="B254E3E4">
      <w:start w:val="1"/>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985036B"/>
    <w:multiLevelType w:val="hybridMultilevel"/>
    <w:tmpl w:val="CA0CE388"/>
    <w:lvl w:ilvl="0" w:tplc="AAF05BDC">
      <w:start w:val="1"/>
      <w:numFmt w:val="decimal"/>
      <w:lvlText w:val="%1."/>
      <w:lvlJc w:val="left"/>
      <w:pPr>
        <w:ind w:left="1070" w:hanging="710"/>
      </w:pPr>
      <w:rPr>
        <w:rFonts w:hint="default"/>
      </w:rPr>
    </w:lvl>
    <w:lvl w:ilvl="1" w:tplc="53D45144">
      <w:start w:val="1"/>
      <w:numFmt w:val="lowerLetter"/>
      <w:lvlText w:val="%2."/>
      <w:lvlJc w:val="left"/>
      <w:pPr>
        <w:ind w:left="1790" w:hanging="7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B1F2F4E"/>
    <w:multiLevelType w:val="multilevel"/>
    <w:tmpl w:val="790AC7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34640"/>
    <w:multiLevelType w:val="hybridMultilevel"/>
    <w:tmpl w:val="A7C4B980"/>
    <w:lvl w:ilvl="0" w:tplc="DC368FF2">
      <w:start w:val="1"/>
      <w:numFmt w:val="decimal"/>
      <w:lvlText w:val="%1."/>
      <w:lvlJc w:val="left"/>
      <w:pPr>
        <w:ind w:left="1020" w:hanging="360"/>
      </w:pPr>
    </w:lvl>
    <w:lvl w:ilvl="1" w:tplc="D3948736">
      <w:start w:val="1"/>
      <w:numFmt w:val="decimal"/>
      <w:lvlText w:val="%2."/>
      <w:lvlJc w:val="left"/>
      <w:pPr>
        <w:ind w:left="1020" w:hanging="360"/>
      </w:pPr>
    </w:lvl>
    <w:lvl w:ilvl="2" w:tplc="A1884704">
      <w:start w:val="1"/>
      <w:numFmt w:val="decimal"/>
      <w:lvlText w:val="%3."/>
      <w:lvlJc w:val="left"/>
      <w:pPr>
        <w:ind w:left="1020" w:hanging="360"/>
      </w:pPr>
    </w:lvl>
    <w:lvl w:ilvl="3" w:tplc="E3724BB6">
      <w:start w:val="1"/>
      <w:numFmt w:val="decimal"/>
      <w:lvlText w:val="%4."/>
      <w:lvlJc w:val="left"/>
      <w:pPr>
        <w:ind w:left="1020" w:hanging="360"/>
      </w:pPr>
    </w:lvl>
    <w:lvl w:ilvl="4" w:tplc="E0D28FF0">
      <w:start w:val="1"/>
      <w:numFmt w:val="decimal"/>
      <w:lvlText w:val="%5."/>
      <w:lvlJc w:val="left"/>
      <w:pPr>
        <w:ind w:left="1020" w:hanging="360"/>
      </w:pPr>
    </w:lvl>
    <w:lvl w:ilvl="5" w:tplc="921003DE">
      <w:start w:val="1"/>
      <w:numFmt w:val="decimal"/>
      <w:lvlText w:val="%6."/>
      <w:lvlJc w:val="left"/>
      <w:pPr>
        <w:ind w:left="1020" w:hanging="360"/>
      </w:pPr>
    </w:lvl>
    <w:lvl w:ilvl="6" w:tplc="AB06A2D0">
      <w:start w:val="1"/>
      <w:numFmt w:val="decimal"/>
      <w:lvlText w:val="%7."/>
      <w:lvlJc w:val="left"/>
      <w:pPr>
        <w:ind w:left="1020" w:hanging="360"/>
      </w:pPr>
    </w:lvl>
    <w:lvl w:ilvl="7" w:tplc="83B2CBA4">
      <w:start w:val="1"/>
      <w:numFmt w:val="decimal"/>
      <w:lvlText w:val="%8."/>
      <w:lvlJc w:val="left"/>
      <w:pPr>
        <w:ind w:left="1020" w:hanging="360"/>
      </w:pPr>
    </w:lvl>
    <w:lvl w:ilvl="8" w:tplc="0C907074">
      <w:start w:val="1"/>
      <w:numFmt w:val="decimal"/>
      <w:lvlText w:val="%9."/>
      <w:lvlJc w:val="left"/>
      <w:pPr>
        <w:ind w:left="1020" w:hanging="360"/>
      </w:pPr>
    </w:lvl>
  </w:abstractNum>
  <w:abstractNum w:abstractNumId="32" w15:restartNumberingAfterBreak="0">
    <w:nsid w:val="2EC14C16"/>
    <w:multiLevelType w:val="multilevel"/>
    <w:tmpl w:val="995CF7C6"/>
    <w:styleLink w:val="Huidigelijst1"/>
    <w:lvl w:ilvl="0">
      <w:start w:val="1"/>
      <w:numFmt w:val="decimal"/>
      <w:lvlText w:val="%1."/>
      <w:lvlJc w:val="left"/>
      <w:pPr>
        <w:ind w:left="360" w:hanging="360"/>
      </w:pPr>
      <w:rPr>
        <w:rFonts w:ascii="Verdana" w:eastAsia="DejaVu Sans" w:hAnsi="Verdana" w:cs="Lohit Hin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59B39B0"/>
    <w:multiLevelType w:val="multilevel"/>
    <w:tmpl w:val="97D8C2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660407"/>
    <w:multiLevelType w:val="hybridMultilevel"/>
    <w:tmpl w:val="C360D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ACA0C15"/>
    <w:multiLevelType w:val="multilevel"/>
    <w:tmpl w:val="CE9946C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BF0F18"/>
    <w:multiLevelType w:val="hybridMultilevel"/>
    <w:tmpl w:val="9A82F4AE"/>
    <w:lvl w:ilvl="0" w:tplc="AAF05BD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4C48B5"/>
    <w:multiLevelType w:val="hybridMultilevel"/>
    <w:tmpl w:val="FC58598A"/>
    <w:lvl w:ilvl="0" w:tplc="6644D616">
      <w:start w:val="1"/>
      <w:numFmt w:val="decimal"/>
      <w:lvlText w:val="%1."/>
      <w:lvlJc w:val="left"/>
      <w:pPr>
        <w:ind w:left="1020" w:hanging="360"/>
      </w:pPr>
    </w:lvl>
    <w:lvl w:ilvl="1" w:tplc="8FAE6AA2">
      <w:start w:val="1"/>
      <w:numFmt w:val="decimal"/>
      <w:lvlText w:val="%2."/>
      <w:lvlJc w:val="left"/>
      <w:pPr>
        <w:ind w:left="1020" w:hanging="360"/>
      </w:pPr>
    </w:lvl>
    <w:lvl w:ilvl="2" w:tplc="40AEE5FA">
      <w:start w:val="1"/>
      <w:numFmt w:val="decimal"/>
      <w:lvlText w:val="%3."/>
      <w:lvlJc w:val="left"/>
      <w:pPr>
        <w:ind w:left="1020" w:hanging="360"/>
      </w:pPr>
    </w:lvl>
    <w:lvl w:ilvl="3" w:tplc="6C346D74">
      <w:start w:val="1"/>
      <w:numFmt w:val="decimal"/>
      <w:lvlText w:val="%4."/>
      <w:lvlJc w:val="left"/>
      <w:pPr>
        <w:ind w:left="1020" w:hanging="360"/>
      </w:pPr>
    </w:lvl>
    <w:lvl w:ilvl="4" w:tplc="5D0AE0D2">
      <w:start w:val="1"/>
      <w:numFmt w:val="decimal"/>
      <w:lvlText w:val="%5."/>
      <w:lvlJc w:val="left"/>
      <w:pPr>
        <w:ind w:left="1020" w:hanging="360"/>
      </w:pPr>
    </w:lvl>
    <w:lvl w:ilvl="5" w:tplc="62E674F6">
      <w:start w:val="1"/>
      <w:numFmt w:val="decimal"/>
      <w:lvlText w:val="%6."/>
      <w:lvlJc w:val="left"/>
      <w:pPr>
        <w:ind w:left="1020" w:hanging="360"/>
      </w:pPr>
    </w:lvl>
    <w:lvl w:ilvl="6" w:tplc="7AC65E5E">
      <w:start w:val="1"/>
      <w:numFmt w:val="decimal"/>
      <w:lvlText w:val="%7."/>
      <w:lvlJc w:val="left"/>
      <w:pPr>
        <w:ind w:left="1020" w:hanging="360"/>
      </w:pPr>
    </w:lvl>
    <w:lvl w:ilvl="7" w:tplc="D8B8AB82">
      <w:start w:val="1"/>
      <w:numFmt w:val="decimal"/>
      <w:lvlText w:val="%8."/>
      <w:lvlJc w:val="left"/>
      <w:pPr>
        <w:ind w:left="1020" w:hanging="360"/>
      </w:pPr>
    </w:lvl>
    <w:lvl w:ilvl="8" w:tplc="18247384">
      <w:start w:val="1"/>
      <w:numFmt w:val="decimal"/>
      <w:lvlText w:val="%9."/>
      <w:lvlJc w:val="left"/>
      <w:pPr>
        <w:ind w:left="1020" w:hanging="360"/>
      </w:pPr>
    </w:lvl>
  </w:abstractNum>
  <w:abstractNum w:abstractNumId="38" w15:restartNumberingAfterBreak="0">
    <w:nsid w:val="52F6783E"/>
    <w:multiLevelType w:val="hybridMultilevel"/>
    <w:tmpl w:val="71DC8420"/>
    <w:lvl w:ilvl="0" w:tplc="2362BF0A">
      <w:start w:val="1"/>
      <w:numFmt w:val="decimal"/>
      <w:lvlText w:val="%1."/>
      <w:lvlJc w:val="left"/>
      <w:pPr>
        <w:ind w:left="1020" w:hanging="360"/>
      </w:pPr>
    </w:lvl>
    <w:lvl w:ilvl="1" w:tplc="522EFD72">
      <w:start w:val="1"/>
      <w:numFmt w:val="decimal"/>
      <w:lvlText w:val="%2."/>
      <w:lvlJc w:val="left"/>
      <w:pPr>
        <w:ind w:left="1020" w:hanging="360"/>
      </w:pPr>
    </w:lvl>
    <w:lvl w:ilvl="2" w:tplc="8FD0A10E">
      <w:start w:val="1"/>
      <w:numFmt w:val="decimal"/>
      <w:lvlText w:val="%3."/>
      <w:lvlJc w:val="left"/>
      <w:pPr>
        <w:ind w:left="1020" w:hanging="360"/>
      </w:pPr>
    </w:lvl>
    <w:lvl w:ilvl="3" w:tplc="1BDE9964">
      <w:start w:val="1"/>
      <w:numFmt w:val="decimal"/>
      <w:lvlText w:val="%4."/>
      <w:lvlJc w:val="left"/>
      <w:pPr>
        <w:ind w:left="1020" w:hanging="360"/>
      </w:pPr>
    </w:lvl>
    <w:lvl w:ilvl="4" w:tplc="15AE282A">
      <w:start w:val="1"/>
      <w:numFmt w:val="decimal"/>
      <w:lvlText w:val="%5."/>
      <w:lvlJc w:val="left"/>
      <w:pPr>
        <w:ind w:left="1020" w:hanging="360"/>
      </w:pPr>
    </w:lvl>
    <w:lvl w:ilvl="5" w:tplc="582CF6CA">
      <w:start w:val="1"/>
      <w:numFmt w:val="decimal"/>
      <w:lvlText w:val="%6."/>
      <w:lvlJc w:val="left"/>
      <w:pPr>
        <w:ind w:left="1020" w:hanging="360"/>
      </w:pPr>
    </w:lvl>
    <w:lvl w:ilvl="6" w:tplc="63AE854C">
      <w:start w:val="1"/>
      <w:numFmt w:val="decimal"/>
      <w:lvlText w:val="%7."/>
      <w:lvlJc w:val="left"/>
      <w:pPr>
        <w:ind w:left="1020" w:hanging="360"/>
      </w:pPr>
    </w:lvl>
    <w:lvl w:ilvl="7" w:tplc="287454D0">
      <w:start w:val="1"/>
      <w:numFmt w:val="decimal"/>
      <w:lvlText w:val="%8."/>
      <w:lvlJc w:val="left"/>
      <w:pPr>
        <w:ind w:left="1020" w:hanging="360"/>
      </w:pPr>
    </w:lvl>
    <w:lvl w:ilvl="8" w:tplc="0D1E8164">
      <w:start w:val="1"/>
      <w:numFmt w:val="decimal"/>
      <w:lvlText w:val="%9."/>
      <w:lvlJc w:val="left"/>
      <w:pPr>
        <w:ind w:left="1020" w:hanging="360"/>
      </w:pPr>
    </w:lvl>
  </w:abstractNum>
  <w:abstractNum w:abstractNumId="39" w15:restartNumberingAfterBreak="0">
    <w:nsid w:val="59264127"/>
    <w:multiLevelType w:val="hybridMultilevel"/>
    <w:tmpl w:val="886C0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C062B5C"/>
    <w:multiLevelType w:val="hybridMultilevel"/>
    <w:tmpl w:val="927C4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DE71E56"/>
    <w:multiLevelType w:val="hybridMultilevel"/>
    <w:tmpl w:val="995CF7C6"/>
    <w:lvl w:ilvl="0" w:tplc="24203E56">
      <w:start w:val="1"/>
      <w:numFmt w:val="decimal"/>
      <w:lvlText w:val="%1."/>
      <w:lvlJc w:val="left"/>
      <w:pPr>
        <w:ind w:left="360" w:hanging="360"/>
      </w:pPr>
      <w:rPr>
        <w:rFonts w:ascii="Verdana" w:eastAsia="DejaVu Sans" w:hAnsi="Verdana" w:cs="Lohit Hin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E1648D8"/>
    <w:multiLevelType w:val="hybridMultilevel"/>
    <w:tmpl w:val="4B22D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E767121"/>
    <w:multiLevelType w:val="multilevel"/>
    <w:tmpl w:val="7457FAB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73152E"/>
    <w:multiLevelType w:val="hybridMultilevel"/>
    <w:tmpl w:val="36220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6A756D5"/>
    <w:multiLevelType w:val="hybridMultilevel"/>
    <w:tmpl w:val="C93EE74E"/>
    <w:lvl w:ilvl="0" w:tplc="4D2E5D70">
      <w:start w:val="1"/>
      <w:numFmt w:val="decimal"/>
      <w:lvlText w:val="%1."/>
      <w:lvlJc w:val="left"/>
      <w:pPr>
        <w:ind w:left="720" w:hanging="360"/>
      </w:pPr>
    </w:lvl>
    <w:lvl w:ilvl="1" w:tplc="04882F4C">
      <w:start w:val="1"/>
      <w:numFmt w:val="decimal"/>
      <w:lvlText w:val="%2."/>
      <w:lvlJc w:val="left"/>
      <w:pPr>
        <w:ind w:left="720" w:hanging="360"/>
      </w:pPr>
    </w:lvl>
    <w:lvl w:ilvl="2" w:tplc="EB8CE94E">
      <w:start w:val="1"/>
      <w:numFmt w:val="decimal"/>
      <w:lvlText w:val="%3."/>
      <w:lvlJc w:val="left"/>
      <w:pPr>
        <w:ind w:left="720" w:hanging="360"/>
      </w:pPr>
    </w:lvl>
    <w:lvl w:ilvl="3" w:tplc="1C3CAC82">
      <w:start w:val="1"/>
      <w:numFmt w:val="decimal"/>
      <w:lvlText w:val="%4."/>
      <w:lvlJc w:val="left"/>
      <w:pPr>
        <w:ind w:left="720" w:hanging="360"/>
      </w:pPr>
    </w:lvl>
    <w:lvl w:ilvl="4" w:tplc="907C5662">
      <w:start w:val="1"/>
      <w:numFmt w:val="decimal"/>
      <w:lvlText w:val="%5."/>
      <w:lvlJc w:val="left"/>
      <w:pPr>
        <w:ind w:left="720" w:hanging="360"/>
      </w:pPr>
    </w:lvl>
    <w:lvl w:ilvl="5" w:tplc="76003B9C">
      <w:start w:val="1"/>
      <w:numFmt w:val="decimal"/>
      <w:lvlText w:val="%6."/>
      <w:lvlJc w:val="left"/>
      <w:pPr>
        <w:ind w:left="720" w:hanging="360"/>
      </w:pPr>
    </w:lvl>
    <w:lvl w:ilvl="6" w:tplc="4FC228DA">
      <w:start w:val="1"/>
      <w:numFmt w:val="decimal"/>
      <w:lvlText w:val="%7."/>
      <w:lvlJc w:val="left"/>
      <w:pPr>
        <w:ind w:left="720" w:hanging="360"/>
      </w:pPr>
    </w:lvl>
    <w:lvl w:ilvl="7" w:tplc="B95CA15E">
      <w:start w:val="1"/>
      <w:numFmt w:val="decimal"/>
      <w:lvlText w:val="%8."/>
      <w:lvlJc w:val="left"/>
      <w:pPr>
        <w:ind w:left="720" w:hanging="360"/>
      </w:pPr>
    </w:lvl>
    <w:lvl w:ilvl="8" w:tplc="3F564098">
      <w:start w:val="1"/>
      <w:numFmt w:val="decimal"/>
      <w:lvlText w:val="%9."/>
      <w:lvlJc w:val="left"/>
      <w:pPr>
        <w:ind w:left="720" w:hanging="360"/>
      </w:pPr>
    </w:lvl>
  </w:abstractNum>
  <w:abstractNum w:abstractNumId="46" w15:restartNumberingAfterBreak="0">
    <w:nsid w:val="67560D43"/>
    <w:multiLevelType w:val="hybridMultilevel"/>
    <w:tmpl w:val="18E8F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DE99E75"/>
    <w:multiLevelType w:val="multilevel"/>
    <w:tmpl w:val="65FF87B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125AB8"/>
    <w:multiLevelType w:val="multilevel"/>
    <w:tmpl w:val="20AE07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386363E"/>
    <w:multiLevelType w:val="hybridMultilevel"/>
    <w:tmpl w:val="DCDA3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4616B2B"/>
    <w:multiLevelType w:val="hybridMultilevel"/>
    <w:tmpl w:val="57E8DD0A"/>
    <w:lvl w:ilvl="0" w:tplc="93AA63B0">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4786FD6"/>
    <w:multiLevelType w:val="hybridMultilevel"/>
    <w:tmpl w:val="FF3E9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5643C18"/>
    <w:multiLevelType w:val="hybridMultilevel"/>
    <w:tmpl w:val="4A4844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5F2201E"/>
    <w:multiLevelType w:val="hybridMultilevel"/>
    <w:tmpl w:val="8940E7A2"/>
    <w:lvl w:ilvl="0" w:tplc="04130019">
      <w:start w:val="1"/>
      <w:numFmt w:val="lowerLetter"/>
      <w:lvlText w:val="%1."/>
      <w:lvlJc w:val="left"/>
      <w:pPr>
        <w:ind w:left="720" w:hanging="360"/>
      </w:pPr>
    </w:lvl>
    <w:lvl w:ilvl="1" w:tplc="04130019">
      <w:start w:val="1"/>
      <w:numFmt w:val="lowerLetter"/>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6211AB3"/>
    <w:multiLevelType w:val="hybridMultilevel"/>
    <w:tmpl w:val="55389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8F9357D"/>
    <w:multiLevelType w:val="hybridMultilevel"/>
    <w:tmpl w:val="CA3E3EF0"/>
    <w:lvl w:ilvl="0" w:tplc="CD828D16">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C9A6153"/>
    <w:multiLevelType w:val="hybridMultilevel"/>
    <w:tmpl w:val="3B8A7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E055D9B"/>
    <w:multiLevelType w:val="hybridMultilevel"/>
    <w:tmpl w:val="C910EA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FC92041"/>
    <w:multiLevelType w:val="hybridMultilevel"/>
    <w:tmpl w:val="2D129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3448575">
    <w:abstractNumId w:val="43"/>
  </w:num>
  <w:num w:numId="2" w16cid:durableId="1295061557">
    <w:abstractNumId w:val="2"/>
  </w:num>
  <w:num w:numId="3" w16cid:durableId="1671256401">
    <w:abstractNumId w:val="4"/>
  </w:num>
  <w:num w:numId="4" w16cid:durableId="336083089">
    <w:abstractNumId w:val="1"/>
  </w:num>
  <w:num w:numId="5" w16cid:durableId="758214450">
    <w:abstractNumId w:val="3"/>
  </w:num>
  <w:num w:numId="6" w16cid:durableId="856039219">
    <w:abstractNumId w:val="7"/>
  </w:num>
  <w:num w:numId="7" w16cid:durableId="315183934">
    <w:abstractNumId w:val="47"/>
  </w:num>
  <w:num w:numId="8" w16cid:durableId="2026201592">
    <w:abstractNumId w:val="13"/>
  </w:num>
  <w:num w:numId="9" w16cid:durableId="65692073">
    <w:abstractNumId w:val="30"/>
  </w:num>
  <w:num w:numId="10" w16cid:durableId="1470632214">
    <w:abstractNumId w:val="8"/>
  </w:num>
  <w:num w:numId="11" w16cid:durableId="1554537881">
    <w:abstractNumId w:val="0"/>
  </w:num>
  <w:num w:numId="12" w16cid:durableId="2042051009">
    <w:abstractNumId w:val="12"/>
  </w:num>
  <w:num w:numId="13" w16cid:durableId="1971355577">
    <w:abstractNumId w:val="21"/>
  </w:num>
  <w:num w:numId="14" w16cid:durableId="56051420">
    <w:abstractNumId w:val="24"/>
  </w:num>
  <w:num w:numId="15" w16cid:durableId="1634410289">
    <w:abstractNumId w:val="10"/>
  </w:num>
  <w:num w:numId="16" w16cid:durableId="506789990">
    <w:abstractNumId w:val="22"/>
  </w:num>
  <w:num w:numId="17" w16cid:durableId="1879706167">
    <w:abstractNumId w:val="5"/>
  </w:num>
  <w:num w:numId="18" w16cid:durableId="944271386">
    <w:abstractNumId w:val="35"/>
  </w:num>
  <w:num w:numId="19" w16cid:durableId="1395936191">
    <w:abstractNumId w:val="11"/>
  </w:num>
  <w:num w:numId="20" w16cid:durableId="2144417945">
    <w:abstractNumId w:val="6"/>
  </w:num>
  <w:num w:numId="21" w16cid:durableId="1690717002">
    <w:abstractNumId w:val="9"/>
  </w:num>
  <w:num w:numId="22" w16cid:durableId="1742019476">
    <w:abstractNumId w:val="42"/>
  </w:num>
  <w:num w:numId="23" w16cid:durableId="196696776">
    <w:abstractNumId w:val="34"/>
  </w:num>
  <w:num w:numId="24" w16cid:durableId="84229262">
    <w:abstractNumId w:val="40"/>
  </w:num>
  <w:num w:numId="25" w16cid:durableId="639651569">
    <w:abstractNumId w:val="15"/>
  </w:num>
  <w:num w:numId="26" w16cid:durableId="1259749587">
    <w:abstractNumId w:val="54"/>
  </w:num>
  <w:num w:numId="27" w16cid:durableId="1800297851">
    <w:abstractNumId w:val="51"/>
  </w:num>
  <w:num w:numId="28" w16cid:durableId="655106983">
    <w:abstractNumId w:val="49"/>
  </w:num>
  <w:num w:numId="29" w16cid:durableId="911964040">
    <w:abstractNumId w:val="55"/>
  </w:num>
  <w:num w:numId="30" w16cid:durableId="44572477">
    <w:abstractNumId w:val="25"/>
  </w:num>
  <w:num w:numId="31" w16cid:durableId="1775517688">
    <w:abstractNumId w:val="29"/>
  </w:num>
  <w:num w:numId="32" w16cid:durableId="1467552713">
    <w:abstractNumId w:val="36"/>
  </w:num>
  <w:num w:numId="33" w16cid:durableId="1504976955">
    <w:abstractNumId w:val="56"/>
  </w:num>
  <w:num w:numId="34" w16cid:durableId="602028895">
    <w:abstractNumId w:val="53"/>
  </w:num>
  <w:num w:numId="35" w16cid:durableId="280651201">
    <w:abstractNumId w:val="20"/>
  </w:num>
  <w:num w:numId="36" w16cid:durableId="2079282243">
    <w:abstractNumId w:val="41"/>
  </w:num>
  <w:num w:numId="37" w16cid:durableId="896548448">
    <w:abstractNumId w:val="32"/>
  </w:num>
  <w:num w:numId="38" w16cid:durableId="1938440225">
    <w:abstractNumId w:val="52"/>
  </w:num>
  <w:num w:numId="39" w16cid:durableId="204949664">
    <w:abstractNumId w:val="16"/>
  </w:num>
  <w:num w:numId="40" w16cid:durableId="1439983424">
    <w:abstractNumId w:val="39"/>
  </w:num>
  <w:num w:numId="41" w16cid:durableId="1939944260">
    <w:abstractNumId w:val="50"/>
  </w:num>
  <w:num w:numId="42" w16cid:durableId="1573080539">
    <w:abstractNumId w:val="23"/>
  </w:num>
  <w:num w:numId="43" w16cid:durableId="2010987307">
    <w:abstractNumId w:val="18"/>
  </w:num>
  <w:num w:numId="44" w16cid:durableId="905140165">
    <w:abstractNumId w:val="57"/>
  </w:num>
  <w:num w:numId="45" w16cid:durableId="1632709690">
    <w:abstractNumId w:val="28"/>
  </w:num>
  <w:num w:numId="46" w16cid:durableId="206795449">
    <w:abstractNumId w:val="27"/>
  </w:num>
  <w:num w:numId="47" w16cid:durableId="950090132">
    <w:abstractNumId w:val="38"/>
  </w:num>
  <w:num w:numId="48" w16cid:durableId="1330060730">
    <w:abstractNumId w:val="19"/>
  </w:num>
  <w:num w:numId="49" w16cid:durableId="2102680895">
    <w:abstractNumId w:val="17"/>
  </w:num>
  <w:num w:numId="50" w16cid:durableId="1263879956">
    <w:abstractNumId w:val="58"/>
  </w:num>
  <w:num w:numId="51" w16cid:durableId="925267662">
    <w:abstractNumId w:val="44"/>
  </w:num>
  <w:num w:numId="52" w16cid:durableId="743258094">
    <w:abstractNumId w:val="33"/>
  </w:num>
  <w:num w:numId="53" w16cid:durableId="938298386">
    <w:abstractNumId w:val="46"/>
  </w:num>
  <w:num w:numId="54" w16cid:durableId="172502953">
    <w:abstractNumId w:val="37"/>
  </w:num>
  <w:num w:numId="55" w16cid:durableId="1018433302">
    <w:abstractNumId w:val="45"/>
  </w:num>
  <w:num w:numId="56" w16cid:durableId="1117800461">
    <w:abstractNumId w:val="31"/>
  </w:num>
  <w:num w:numId="57" w16cid:durableId="477767716">
    <w:abstractNumId w:val="26"/>
  </w:num>
  <w:num w:numId="58" w16cid:durableId="284311645">
    <w:abstractNumId w:val="14"/>
  </w:num>
  <w:num w:numId="59" w16cid:durableId="142950064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4A"/>
    <w:rsid w:val="00005E82"/>
    <w:rsid w:val="00014FBF"/>
    <w:rsid w:val="00017C6F"/>
    <w:rsid w:val="0002376D"/>
    <w:rsid w:val="00026B53"/>
    <w:rsid w:val="000340EB"/>
    <w:rsid w:val="000353A4"/>
    <w:rsid w:val="00036863"/>
    <w:rsid w:val="0003717C"/>
    <w:rsid w:val="000373CE"/>
    <w:rsid w:val="00046521"/>
    <w:rsid w:val="00051230"/>
    <w:rsid w:val="00055025"/>
    <w:rsid w:val="000606A5"/>
    <w:rsid w:val="00064667"/>
    <w:rsid w:val="00067D92"/>
    <w:rsid w:val="00076B7D"/>
    <w:rsid w:val="00077690"/>
    <w:rsid w:val="00080839"/>
    <w:rsid w:val="00084E44"/>
    <w:rsid w:val="00092474"/>
    <w:rsid w:val="00092646"/>
    <w:rsid w:val="00096962"/>
    <w:rsid w:val="00096C9B"/>
    <w:rsid w:val="000A1377"/>
    <w:rsid w:val="000B0BAB"/>
    <w:rsid w:val="000B384F"/>
    <w:rsid w:val="000C017C"/>
    <w:rsid w:val="000C1AF3"/>
    <w:rsid w:val="000D56FD"/>
    <w:rsid w:val="000E5F0E"/>
    <w:rsid w:val="000F1454"/>
    <w:rsid w:val="000F2FB6"/>
    <w:rsid w:val="000F7A8B"/>
    <w:rsid w:val="001025AE"/>
    <w:rsid w:val="00103AD0"/>
    <w:rsid w:val="00103E94"/>
    <w:rsid w:val="00103F13"/>
    <w:rsid w:val="0011127C"/>
    <w:rsid w:val="00112E95"/>
    <w:rsid w:val="00113066"/>
    <w:rsid w:val="00113D5D"/>
    <w:rsid w:val="00115969"/>
    <w:rsid w:val="00122ACA"/>
    <w:rsid w:val="00124720"/>
    <w:rsid w:val="00124C6D"/>
    <w:rsid w:val="001279EE"/>
    <w:rsid w:val="00131132"/>
    <w:rsid w:val="0013574B"/>
    <w:rsid w:val="0013750E"/>
    <w:rsid w:val="00150545"/>
    <w:rsid w:val="00150E3C"/>
    <w:rsid w:val="001530E3"/>
    <w:rsid w:val="00154AB3"/>
    <w:rsid w:val="00154C0F"/>
    <w:rsid w:val="00157A7C"/>
    <w:rsid w:val="00171A33"/>
    <w:rsid w:val="001735A2"/>
    <w:rsid w:val="00173D64"/>
    <w:rsid w:val="001773D2"/>
    <w:rsid w:val="00183BDA"/>
    <w:rsid w:val="001845A2"/>
    <w:rsid w:val="00192802"/>
    <w:rsid w:val="00196195"/>
    <w:rsid w:val="001B24E9"/>
    <w:rsid w:val="001B460B"/>
    <w:rsid w:val="001C537E"/>
    <w:rsid w:val="001C6EB0"/>
    <w:rsid w:val="001D26F4"/>
    <w:rsid w:val="001D31B4"/>
    <w:rsid w:val="001E4063"/>
    <w:rsid w:val="001E7554"/>
    <w:rsid w:val="001F1B87"/>
    <w:rsid w:val="001F6BD1"/>
    <w:rsid w:val="00200E57"/>
    <w:rsid w:val="0020102C"/>
    <w:rsid w:val="00210FA9"/>
    <w:rsid w:val="00212E19"/>
    <w:rsid w:val="002221BC"/>
    <w:rsid w:val="0022275B"/>
    <w:rsid w:val="002231C5"/>
    <w:rsid w:val="00237048"/>
    <w:rsid w:val="0024136A"/>
    <w:rsid w:val="00246B19"/>
    <w:rsid w:val="00252321"/>
    <w:rsid w:val="002543C8"/>
    <w:rsid w:val="00263903"/>
    <w:rsid w:val="002918DA"/>
    <w:rsid w:val="0029494F"/>
    <w:rsid w:val="002962C6"/>
    <w:rsid w:val="002A630F"/>
    <w:rsid w:val="002A6EFF"/>
    <w:rsid w:val="002A736D"/>
    <w:rsid w:val="002B0203"/>
    <w:rsid w:val="002B0EE1"/>
    <w:rsid w:val="002B2C95"/>
    <w:rsid w:val="002B4517"/>
    <w:rsid w:val="002B4854"/>
    <w:rsid w:val="002C0285"/>
    <w:rsid w:val="002C13A5"/>
    <w:rsid w:val="002D25AB"/>
    <w:rsid w:val="002D58F1"/>
    <w:rsid w:val="002E5023"/>
    <w:rsid w:val="002E6220"/>
    <w:rsid w:val="002E6DA5"/>
    <w:rsid w:val="002F0A68"/>
    <w:rsid w:val="002F14EC"/>
    <w:rsid w:val="002F196C"/>
    <w:rsid w:val="002F360C"/>
    <w:rsid w:val="002F4490"/>
    <w:rsid w:val="002F6473"/>
    <w:rsid w:val="00300EEB"/>
    <w:rsid w:val="003027C2"/>
    <w:rsid w:val="00307493"/>
    <w:rsid w:val="00307E71"/>
    <w:rsid w:val="003105DE"/>
    <w:rsid w:val="00317304"/>
    <w:rsid w:val="003174C7"/>
    <w:rsid w:val="00321654"/>
    <w:rsid w:val="00322A7A"/>
    <w:rsid w:val="003235EF"/>
    <w:rsid w:val="0032684E"/>
    <w:rsid w:val="003401EE"/>
    <w:rsid w:val="0034300A"/>
    <w:rsid w:val="00346CA2"/>
    <w:rsid w:val="0035154B"/>
    <w:rsid w:val="00360830"/>
    <w:rsid w:val="00361F6C"/>
    <w:rsid w:val="00374B9F"/>
    <w:rsid w:val="00377429"/>
    <w:rsid w:val="00386290"/>
    <w:rsid w:val="003900F4"/>
    <w:rsid w:val="0039672C"/>
    <w:rsid w:val="0039769A"/>
    <w:rsid w:val="003B5B32"/>
    <w:rsid w:val="003B5BB6"/>
    <w:rsid w:val="003C14A2"/>
    <w:rsid w:val="003C537A"/>
    <w:rsid w:val="003D10AB"/>
    <w:rsid w:val="003E175C"/>
    <w:rsid w:val="003E6D37"/>
    <w:rsid w:val="003E7BB6"/>
    <w:rsid w:val="003F27A1"/>
    <w:rsid w:val="003F52A2"/>
    <w:rsid w:val="003F6A7A"/>
    <w:rsid w:val="003F78CD"/>
    <w:rsid w:val="00401689"/>
    <w:rsid w:val="00404526"/>
    <w:rsid w:val="0040576E"/>
    <w:rsid w:val="00410E37"/>
    <w:rsid w:val="00416270"/>
    <w:rsid w:val="00430CA1"/>
    <w:rsid w:val="00435FF0"/>
    <w:rsid w:val="00444AAA"/>
    <w:rsid w:val="00446903"/>
    <w:rsid w:val="00447050"/>
    <w:rsid w:val="004534CA"/>
    <w:rsid w:val="004550F6"/>
    <w:rsid w:val="00456B99"/>
    <w:rsid w:val="0046588F"/>
    <w:rsid w:val="00466FB4"/>
    <w:rsid w:val="00471B32"/>
    <w:rsid w:val="00475AF0"/>
    <w:rsid w:val="00481E98"/>
    <w:rsid w:val="00483714"/>
    <w:rsid w:val="00490A5A"/>
    <w:rsid w:val="0049175D"/>
    <w:rsid w:val="00491CAE"/>
    <w:rsid w:val="00493C9C"/>
    <w:rsid w:val="004A2063"/>
    <w:rsid w:val="004A2C68"/>
    <w:rsid w:val="004A3510"/>
    <w:rsid w:val="004A44A1"/>
    <w:rsid w:val="004A5E84"/>
    <w:rsid w:val="004B076D"/>
    <w:rsid w:val="004B0A99"/>
    <w:rsid w:val="004B6F19"/>
    <w:rsid w:val="004D375E"/>
    <w:rsid w:val="004D7E08"/>
    <w:rsid w:val="004E1704"/>
    <w:rsid w:val="004E30C4"/>
    <w:rsid w:val="004E3699"/>
    <w:rsid w:val="004F3B60"/>
    <w:rsid w:val="004F59ED"/>
    <w:rsid w:val="00500008"/>
    <w:rsid w:val="00501D83"/>
    <w:rsid w:val="00514C53"/>
    <w:rsid w:val="00515BBB"/>
    <w:rsid w:val="00517E9E"/>
    <w:rsid w:val="00521011"/>
    <w:rsid w:val="00523EC9"/>
    <w:rsid w:val="0052449C"/>
    <w:rsid w:val="00525E30"/>
    <w:rsid w:val="00526154"/>
    <w:rsid w:val="0053273D"/>
    <w:rsid w:val="005415FD"/>
    <w:rsid w:val="00547737"/>
    <w:rsid w:val="0055012C"/>
    <w:rsid w:val="005552FE"/>
    <w:rsid w:val="005568A5"/>
    <w:rsid w:val="00565127"/>
    <w:rsid w:val="00567790"/>
    <w:rsid w:val="00571998"/>
    <w:rsid w:val="0057246F"/>
    <w:rsid w:val="00583EB8"/>
    <w:rsid w:val="00586A86"/>
    <w:rsid w:val="00594A9F"/>
    <w:rsid w:val="00595628"/>
    <w:rsid w:val="005A2EE6"/>
    <w:rsid w:val="005A7F83"/>
    <w:rsid w:val="005B3528"/>
    <w:rsid w:val="005B499E"/>
    <w:rsid w:val="005C373F"/>
    <w:rsid w:val="005C3A66"/>
    <w:rsid w:val="005C5B9E"/>
    <w:rsid w:val="005D7080"/>
    <w:rsid w:val="005D7D95"/>
    <w:rsid w:val="005E05CA"/>
    <w:rsid w:val="005E1AA7"/>
    <w:rsid w:val="005E29C8"/>
    <w:rsid w:val="005E3F15"/>
    <w:rsid w:val="005E423C"/>
    <w:rsid w:val="005F1717"/>
    <w:rsid w:val="005F570A"/>
    <w:rsid w:val="005F5E04"/>
    <w:rsid w:val="00602B1A"/>
    <w:rsid w:val="00611556"/>
    <w:rsid w:val="006125F9"/>
    <w:rsid w:val="0061609C"/>
    <w:rsid w:val="00620DA2"/>
    <w:rsid w:val="0062276F"/>
    <w:rsid w:val="006229E5"/>
    <w:rsid w:val="00627A95"/>
    <w:rsid w:val="00633000"/>
    <w:rsid w:val="0064794A"/>
    <w:rsid w:val="0065695C"/>
    <w:rsid w:val="0066637F"/>
    <w:rsid w:val="006672E2"/>
    <w:rsid w:val="006700F4"/>
    <w:rsid w:val="0067465E"/>
    <w:rsid w:val="0068418B"/>
    <w:rsid w:val="0069715A"/>
    <w:rsid w:val="006979F3"/>
    <w:rsid w:val="006A3B6C"/>
    <w:rsid w:val="006A5500"/>
    <w:rsid w:val="006A5CA3"/>
    <w:rsid w:val="006A7526"/>
    <w:rsid w:val="006B0CD2"/>
    <w:rsid w:val="006B250A"/>
    <w:rsid w:val="006B53E4"/>
    <w:rsid w:val="006B78A3"/>
    <w:rsid w:val="006C21E5"/>
    <w:rsid w:val="006C51EB"/>
    <w:rsid w:val="006C5E2D"/>
    <w:rsid w:val="006C799A"/>
    <w:rsid w:val="006E1FFA"/>
    <w:rsid w:val="006E2F61"/>
    <w:rsid w:val="006E4238"/>
    <w:rsid w:val="006F0492"/>
    <w:rsid w:val="006F1B61"/>
    <w:rsid w:val="006F4F2F"/>
    <w:rsid w:val="006F62F2"/>
    <w:rsid w:val="006F708A"/>
    <w:rsid w:val="007044FA"/>
    <w:rsid w:val="007068B9"/>
    <w:rsid w:val="00707CC2"/>
    <w:rsid w:val="00716CA7"/>
    <w:rsid w:val="007206DE"/>
    <w:rsid w:val="00724D13"/>
    <w:rsid w:val="00725693"/>
    <w:rsid w:val="00732BAA"/>
    <w:rsid w:val="00733766"/>
    <w:rsid w:val="00734484"/>
    <w:rsid w:val="00734760"/>
    <w:rsid w:val="007377EE"/>
    <w:rsid w:val="0074313A"/>
    <w:rsid w:val="00743212"/>
    <w:rsid w:val="0074375A"/>
    <w:rsid w:val="007462D4"/>
    <w:rsid w:val="00754EE0"/>
    <w:rsid w:val="00761495"/>
    <w:rsid w:val="00764396"/>
    <w:rsid w:val="00772ACA"/>
    <w:rsid w:val="007750D3"/>
    <w:rsid w:val="007769C8"/>
    <w:rsid w:val="00780964"/>
    <w:rsid w:val="00783124"/>
    <w:rsid w:val="0078555E"/>
    <w:rsid w:val="00787838"/>
    <w:rsid w:val="00792F5F"/>
    <w:rsid w:val="00794BFA"/>
    <w:rsid w:val="007A722F"/>
    <w:rsid w:val="007B1447"/>
    <w:rsid w:val="007B34A4"/>
    <w:rsid w:val="007B6429"/>
    <w:rsid w:val="007D2D5E"/>
    <w:rsid w:val="007D56E1"/>
    <w:rsid w:val="007D663E"/>
    <w:rsid w:val="007D7AEC"/>
    <w:rsid w:val="007F594E"/>
    <w:rsid w:val="00804C27"/>
    <w:rsid w:val="00815BE1"/>
    <w:rsid w:val="00822ACE"/>
    <w:rsid w:val="00823241"/>
    <w:rsid w:val="00823DE9"/>
    <w:rsid w:val="0084620F"/>
    <w:rsid w:val="0084759D"/>
    <w:rsid w:val="0084773A"/>
    <w:rsid w:val="00852C75"/>
    <w:rsid w:val="008607C6"/>
    <w:rsid w:val="00860FFC"/>
    <w:rsid w:val="00863221"/>
    <w:rsid w:val="00863BE6"/>
    <w:rsid w:val="00866285"/>
    <w:rsid w:val="008724CC"/>
    <w:rsid w:val="008745D6"/>
    <w:rsid w:val="00883EA6"/>
    <w:rsid w:val="008A0FE4"/>
    <w:rsid w:val="008A1025"/>
    <w:rsid w:val="008A1DA9"/>
    <w:rsid w:val="008A5EC1"/>
    <w:rsid w:val="008B4632"/>
    <w:rsid w:val="008B6BEE"/>
    <w:rsid w:val="008C316C"/>
    <w:rsid w:val="008C45E8"/>
    <w:rsid w:val="008C763F"/>
    <w:rsid w:val="008E4934"/>
    <w:rsid w:val="008E7682"/>
    <w:rsid w:val="008F3D49"/>
    <w:rsid w:val="009006BA"/>
    <w:rsid w:val="0090101F"/>
    <w:rsid w:val="0091133B"/>
    <w:rsid w:val="00912E13"/>
    <w:rsid w:val="00913095"/>
    <w:rsid w:val="009223DD"/>
    <w:rsid w:val="009223DE"/>
    <w:rsid w:val="00922565"/>
    <w:rsid w:val="00926869"/>
    <w:rsid w:val="00931EC2"/>
    <w:rsid w:val="00934DBE"/>
    <w:rsid w:val="00937F3E"/>
    <w:rsid w:val="009411A8"/>
    <w:rsid w:val="00947480"/>
    <w:rsid w:val="00950C7F"/>
    <w:rsid w:val="00954D4A"/>
    <w:rsid w:val="00956978"/>
    <w:rsid w:val="0095748B"/>
    <w:rsid w:val="00962F8B"/>
    <w:rsid w:val="0096498A"/>
    <w:rsid w:val="009704D8"/>
    <w:rsid w:val="00976467"/>
    <w:rsid w:val="0098045D"/>
    <w:rsid w:val="00992D92"/>
    <w:rsid w:val="00995927"/>
    <w:rsid w:val="009959D1"/>
    <w:rsid w:val="00997013"/>
    <w:rsid w:val="009A6700"/>
    <w:rsid w:val="009A71C8"/>
    <w:rsid w:val="009B3B5F"/>
    <w:rsid w:val="009B49BF"/>
    <w:rsid w:val="009B76EF"/>
    <w:rsid w:val="009D5D31"/>
    <w:rsid w:val="009E3AC9"/>
    <w:rsid w:val="009E65B4"/>
    <w:rsid w:val="009F1C61"/>
    <w:rsid w:val="009F34D8"/>
    <w:rsid w:val="009F5022"/>
    <w:rsid w:val="009F6FF7"/>
    <w:rsid w:val="00A02E06"/>
    <w:rsid w:val="00A04177"/>
    <w:rsid w:val="00A1324C"/>
    <w:rsid w:val="00A15819"/>
    <w:rsid w:val="00A223D2"/>
    <w:rsid w:val="00A22C84"/>
    <w:rsid w:val="00A24C2C"/>
    <w:rsid w:val="00A25FE3"/>
    <w:rsid w:val="00A3025C"/>
    <w:rsid w:val="00A3041B"/>
    <w:rsid w:val="00A37979"/>
    <w:rsid w:val="00A40529"/>
    <w:rsid w:val="00A413E1"/>
    <w:rsid w:val="00A451D9"/>
    <w:rsid w:val="00A4685B"/>
    <w:rsid w:val="00A542C3"/>
    <w:rsid w:val="00A569C5"/>
    <w:rsid w:val="00A56EED"/>
    <w:rsid w:val="00A57DB3"/>
    <w:rsid w:val="00A57DF2"/>
    <w:rsid w:val="00A63D70"/>
    <w:rsid w:val="00A67B2C"/>
    <w:rsid w:val="00A70886"/>
    <w:rsid w:val="00A71EF1"/>
    <w:rsid w:val="00A81700"/>
    <w:rsid w:val="00A82C17"/>
    <w:rsid w:val="00A86469"/>
    <w:rsid w:val="00A8725E"/>
    <w:rsid w:val="00A902A5"/>
    <w:rsid w:val="00AA14C2"/>
    <w:rsid w:val="00AA33BF"/>
    <w:rsid w:val="00AA4811"/>
    <w:rsid w:val="00AB274B"/>
    <w:rsid w:val="00AB3106"/>
    <w:rsid w:val="00AB7C66"/>
    <w:rsid w:val="00AC283D"/>
    <w:rsid w:val="00AC2EEA"/>
    <w:rsid w:val="00AC713A"/>
    <w:rsid w:val="00AD1AD7"/>
    <w:rsid w:val="00AD2801"/>
    <w:rsid w:val="00AD2AC3"/>
    <w:rsid w:val="00AD5C38"/>
    <w:rsid w:val="00AE2378"/>
    <w:rsid w:val="00AE4E85"/>
    <w:rsid w:val="00AE5767"/>
    <w:rsid w:val="00AE7FAF"/>
    <w:rsid w:val="00AF06CB"/>
    <w:rsid w:val="00AF0C32"/>
    <w:rsid w:val="00AF7952"/>
    <w:rsid w:val="00B112B3"/>
    <w:rsid w:val="00B17AF4"/>
    <w:rsid w:val="00B24787"/>
    <w:rsid w:val="00B30C88"/>
    <w:rsid w:val="00B3148C"/>
    <w:rsid w:val="00B31E79"/>
    <w:rsid w:val="00B3791A"/>
    <w:rsid w:val="00B41D31"/>
    <w:rsid w:val="00B53881"/>
    <w:rsid w:val="00B53D24"/>
    <w:rsid w:val="00B60411"/>
    <w:rsid w:val="00B6124B"/>
    <w:rsid w:val="00B6450C"/>
    <w:rsid w:val="00B6683F"/>
    <w:rsid w:val="00B67204"/>
    <w:rsid w:val="00B70798"/>
    <w:rsid w:val="00B71780"/>
    <w:rsid w:val="00B75E93"/>
    <w:rsid w:val="00B83D6E"/>
    <w:rsid w:val="00B9426C"/>
    <w:rsid w:val="00BA12E9"/>
    <w:rsid w:val="00BA29D3"/>
    <w:rsid w:val="00BB02D8"/>
    <w:rsid w:val="00BB0F31"/>
    <w:rsid w:val="00BB1F3E"/>
    <w:rsid w:val="00BB68BF"/>
    <w:rsid w:val="00BC05AD"/>
    <w:rsid w:val="00BC3344"/>
    <w:rsid w:val="00BC4DA9"/>
    <w:rsid w:val="00BD25BC"/>
    <w:rsid w:val="00BD7AA1"/>
    <w:rsid w:val="00BD7FA3"/>
    <w:rsid w:val="00BF3246"/>
    <w:rsid w:val="00BF41EC"/>
    <w:rsid w:val="00C01559"/>
    <w:rsid w:val="00C01654"/>
    <w:rsid w:val="00C054E1"/>
    <w:rsid w:val="00C07F20"/>
    <w:rsid w:val="00C12317"/>
    <w:rsid w:val="00C16B3E"/>
    <w:rsid w:val="00C26692"/>
    <w:rsid w:val="00C26B5F"/>
    <w:rsid w:val="00C3038B"/>
    <w:rsid w:val="00C339CE"/>
    <w:rsid w:val="00C359A8"/>
    <w:rsid w:val="00C36363"/>
    <w:rsid w:val="00C3639A"/>
    <w:rsid w:val="00C414C3"/>
    <w:rsid w:val="00C43922"/>
    <w:rsid w:val="00C46B09"/>
    <w:rsid w:val="00C50025"/>
    <w:rsid w:val="00C5698E"/>
    <w:rsid w:val="00C5758D"/>
    <w:rsid w:val="00C60FB1"/>
    <w:rsid w:val="00C636CA"/>
    <w:rsid w:val="00C63CDA"/>
    <w:rsid w:val="00C70091"/>
    <w:rsid w:val="00C73B8F"/>
    <w:rsid w:val="00C74A12"/>
    <w:rsid w:val="00C7586E"/>
    <w:rsid w:val="00C875B8"/>
    <w:rsid w:val="00CA27C3"/>
    <w:rsid w:val="00CA7ABF"/>
    <w:rsid w:val="00CB5B84"/>
    <w:rsid w:val="00CC2976"/>
    <w:rsid w:val="00CD37C1"/>
    <w:rsid w:val="00CD4473"/>
    <w:rsid w:val="00CD4B0B"/>
    <w:rsid w:val="00CE40BD"/>
    <w:rsid w:val="00CE4C36"/>
    <w:rsid w:val="00CF2DAF"/>
    <w:rsid w:val="00CF7042"/>
    <w:rsid w:val="00D00A56"/>
    <w:rsid w:val="00D0122D"/>
    <w:rsid w:val="00D04D75"/>
    <w:rsid w:val="00D107E1"/>
    <w:rsid w:val="00D2615B"/>
    <w:rsid w:val="00D369DA"/>
    <w:rsid w:val="00D4293D"/>
    <w:rsid w:val="00D51173"/>
    <w:rsid w:val="00D528AD"/>
    <w:rsid w:val="00D54E5C"/>
    <w:rsid w:val="00D54FB8"/>
    <w:rsid w:val="00D647B1"/>
    <w:rsid w:val="00D6696B"/>
    <w:rsid w:val="00D71ABA"/>
    <w:rsid w:val="00D74582"/>
    <w:rsid w:val="00D81128"/>
    <w:rsid w:val="00D81DF4"/>
    <w:rsid w:val="00D924A1"/>
    <w:rsid w:val="00D95FF7"/>
    <w:rsid w:val="00D96153"/>
    <w:rsid w:val="00DA0DF0"/>
    <w:rsid w:val="00DA3170"/>
    <w:rsid w:val="00DA56A2"/>
    <w:rsid w:val="00DA7861"/>
    <w:rsid w:val="00DB4B4C"/>
    <w:rsid w:val="00DC17D6"/>
    <w:rsid w:val="00DC1F44"/>
    <w:rsid w:val="00DC2288"/>
    <w:rsid w:val="00DC3FB4"/>
    <w:rsid w:val="00DD1386"/>
    <w:rsid w:val="00DD1674"/>
    <w:rsid w:val="00DD5243"/>
    <w:rsid w:val="00DF37F2"/>
    <w:rsid w:val="00DF4CC8"/>
    <w:rsid w:val="00E00D6A"/>
    <w:rsid w:val="00E01344"/>
    <w:rsid w:val="00E0761C"/>
    <w:rsid w:val="00E10EE1"/>
    <w:rsid w:val="00E16C54"/>
    <w:rsid w:val="00E172DE"/>
    <w:rsid w:val="00E21139"/>
    <w:rsid w:val="00E21EFA"/>
    <w:rsid w:val="00E2423A"/>
    <w:rsid w:val="00E25E3E"/>
    <w:rsid w:val="00E36C42"/>
    <w:rsid w:val="00E43D62"/>
    <w:rsid w:val="00E4468F"/>
    <w:rsid w:val="00E45B37"/>
    <w:rsid w:val="00E45DDD"/>
    <w:rsid w:val="00E478E7"/>
    <w:rsid w:val="00E47F1B"/>
    <w:rsid w:val="00E50DD8"/>
    <w:rsid w:val="00E57569"/>
    <w:rsid w:val="00E728F5"/>
    <w:rsid w:val="00E72903"/>
    <w:rsid w:val="00E75D2B"/>
    <w:rsid w:val="00E81856"/>
    <w:rsid w:val="00E850AA"/>
    <w:rsid w:val="00E9028F"/>
    <w:rsid w:val="00E9205E"/>
    <w:rsid w:val="00E932FE"/>
    <w:rsid w:val="00E96A83"/>
    <w:rsid w:val="00EA3E96"/>
    <w:rsid w:val="00EA502D"/>
    <w:rsid w:val="00EB4A3C"/>
    <w:rsid w:val="00ED09B2"/>
    <w:rsid w:val="00ED311F"/>
    <w:rsid w:val="00ED442D"/>
    <w:rsid w:val="00ED561F"/>
    <w:rsid w:val="00ED6A57"/>
    <w:rsid w:val="00ED74A6"/>
    <w:rsid w:val="00EE01DD"/>
    <w:rsid w:val="00EE06D1"/>
    <w:rsid w:val="00EE171A"/>
    <w:rsid w:val="00EE2C95"/>
    <w:rsid w:val="00EF2534"/>
    <w:rsid w:val="00EF7AE4"/>
    <w:rsid w:val="00F03EE3"/>
    <w:rsid w:val="00F077ED"/>
    <w:rsid w:val="00F125E9"/>
    <w:rsid w:val="00F12D5E"/>
    <w:rsid w:val="00F17BF0"/>
    <w:rsid w:val="00F23B5F"/>
    <w:rsid w:val="00F30723"/>
    <w:rsid w:val="00F30F5D"/>
    <w:rsid w:val="00F33A3D"/>
    <w:rsid w:val="00F36F3D"/>
    <w:rsid w:val="00F37B88"/>
    <w:rsid w:val="00F4098E"/>
    <w:rsid w:val="00F43BCC"/>
    <w:rsid w:val="00F44490"/>
    <w:rsid w:val="00F44D1E"/>
    <w:rsid w:val="00F45D6A"/>
    <w:rsid w:val="00F54634"/>
    <w:rsid w:val="00F647BC"/>
    <w:rsid w:val="00F83EE3"/>
    <w:rsid w:val="00F8478C"/>
    <w:rsid w:val="00F92B11"/>
    <w:rsid w:val="00F95CA5"/>
    <w:rsid w:val="00F9690F"/>
    <w:rsid w:val="00F97446"/>
    <w:rsid w:val="00FA281D"/>
    <w:rsid w:val="00FA4C0E"/>
    <w:rsid w:val="00FB24B2"/>
    <w:rsid w:val="00FB2901"/>
    <w:rsid w:val="00FB47E8"/>
    <w:rsid w:val="00FC5200"/>
    <w:rsid w:val="00FC7871"/>
    <w:rsid w:val="00FC7BE4"/>
    <w:rsid w:val="00FC7E93"/>
    <w:rsid w:val="00FD25F9"/>
    <w:rsid w:val="00FD4548"/>
    <w:rsid w:val="00FD50AE"/>
    <w:rsid w:val="00FD5182"/>
    <w:rsid w:val="00FD7919"/>
    <w:rsid w:val="00FD7E74"/>
    <w:rsid w:val="00FE631F"/>
    <w:rsid w:val="00FE67C0"/>
    <w:rsid w:val="00FE6CD6"/>
    <w:rsid w:val="00FF104E"/>
    <w:rsid w:val="00FF3CDA"/>
    <w:rsid w:val="00FF3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7D54"/>
  <w15:docId w15:val="{B48F7858-3517-47E2-8A44-BA5F9C11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2">
    <w:name w:val="heading 2"/>
    <w:basedOn w:val="Standaard"/>
    <w:link w:val="Kop2Char"/>
    <w:uiPriority w:val="9"/>
    <w:unhideWhenUsed/>
    <w:qFormat/>
    <w:rsid w:val="00B53D24"/>
    <w:pPr>
      <w:widowControl w:val="0"/>
      <w:autoSpaceDE w:val="0"/>
      <w:spacing w:line="240" w:lineRule="auto"/>
      <w:ind w:left="103"/>
      <w:textAlignment w:val="auto"/>
      <w:outlineLvl w:val="1"/>
    </w:pPr>
    <w:rPr>
      <w:rFonts w:eastAsia="Verdana" w:cs="Verdana"/>
      <w:color w:val="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Lijstalinea">
    <w:name w:val="List Paragraph"/>
    <w:basedOn w:val="Standaard"/>
    <w:uiPriority w:val="34"/>
    <w:qFormat/>
    <w:rsid w:val="00D6696B"/>
    <w:pPr>
      <w:ind w:left="720"/>
      <w:contextualSpacing/>
    </w:pPr>
  </w:style>
  <w:style w:type="numbering" w:customStyle="1" w:styleId="Huidigelijst1">
    <w:name w:val="Huidige lijst1"/>
    <w:uiPriority w:val="99"/>
    <w:rsid w:val="006C799A"/>
    <w:pPr>
      <w:numPr>
        <w:numId w:val="37"/>
      </w:numPr>
    </w:pPr>
  </w:style>
  <w:style w:type="table" w:styleId="Tabelraster">
    <w:name w:val="Table Grid"/>
    <w:basedOn w:val="Standaardtabel"/>
    <w:uiPriority w:val="39"/>
    <w:rsid w:val="003E7BB6"/>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4C0F"/>
    <w:rPr>
      <w:sz w:val="16"/>
      <w:szCs w:val="16"/>
    </w:rPr>
  </w:style>
  <w:style w:type="paragraph" w:styleId="Tekstopmerking">
    <w:name w:val="annotation text"/>
    <w:basedOn w:val="Standaard"/>
    <w:link w:val="TekstopmerkingChar"/>
    <w:uiPriority w:val="99"/>
    <w:unhideWhenUsed/>
    <w:rsid w:val="00154C0F"/>
    <w:pPr>
      <w:spacing w:line="240" w:lineRule="auto"/>
    </w:pPr>
    <w:rPr>
      <w:sz w:val="20"/>
      <w:szCs w:val="20"/>
    </w:rPr>
  </w:style>
  <w:style w:type="character" w:customStyle="1" w:styleId="TekstopmerkingChar">
    <w:name w:val="Tekst opmerking Char"/>
    <w:basedOn w:val="Standaardalinea-lettertype"/>
    <w:link w:val="Tekstopmerking"/>
    <w:uiPriority w:val="99"/>
    <w:rsid w:val="00154C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4C0F"/>
    <w:rPr>
      <w:b/>
      <w:bCs/>
    </w:rPr>
  </w:style>
  <w:style w:type="character" w:customStyle="1" w:styleId="OnderwerpvanopmerkingChar">
    <w:name w:val="Onderwerp van opmerking Char"/>
    <w:basedOn w:val="TekstopmerkingChar"/>
    <w:link w:val="Onderwerpvanopmerking"/>
    <w:uiPriority w:val="99"/>
    <w:semiHidden/>
    <w:rsid w:val="00154C0F"/>
    <w:rPr>
      <w:rFonts w:ascii="Verdana" w:hAnsi="Verdana"/>
      <w:b/>
      <w:bCs/>
      <w:color w:val="000000"/>
    </w:rPr>
  </w:style>
  <w:style w:type="paragraph" w:styleId="Koptekst">
    <w:name w:val="header"/>
    <w:basedOn w:val="Standaard"/>
    <w:link w:val="KoptekstChar"/>
    <w:uiPriority w:val="99"/>
    <w:unhideWhenUsed/>
    <w:rsid w:val="00934D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4DBE"/>
    <w:rPr>
      <w:rFonts w:ascii="Verdana" w:hAnsi="Verdana"/>
      <w:color w:val="000000"/>
      <w:sz w:val="18"/>
      <w:szCs w:val="18"/>
    </w:rPr>
  </w:style>
  <w:style w:type="paragraph" w:styleId="Voettekst">
    <w:name w:val="footer"/>
    <w:basedOn w:val="Standaard"/>
    <w:link w:val="VoettekstChar"/>
    <w:uiPriority w:val="99"/>
    <w:unhideWhenUsed/>
    <w:rsid w:val="00934D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4DBE"/>
    <w:rPr>
      <w:rFonts w:ascii="Verdana" w:hAnsi="Verdana"/>
      <w:color w:val="000000"/>
      <w:sz w:val="18"/>
      <w:szCs w:val="18"/>
    </w:rPr>
  </w:style>
  <w:style w:type="character" w:styleId="Hyperlink">
    <w:name w:val="Hyperlink"/>
    <w:basedOn w:val="Standaardalinea-lettertype"/>
    <w:uiPriority w:val="99"/>
    <w:unhideWhenUsed/>
    <w:rsid w:val="00C70091"/>
    <w:rPr>
      <w:color w:val="0563C1" w:themeColor="hyperlink"/>
      <w:u w:val="single"/>
    </w:rPr>
  </w:style>
  <w:style w:type="character" w:styleId="Onopgelostemelding">
    <w:name w:val="Unresolved Mention"/>
    <w:basedOn w:val="Standaardalinea-lettertype"/>
    <w:uiPriority w:val="99"/>
    <w:semiHidden/>
    <w:unhideWhenUsed/>
    <w:rsid w:val="00C70091"/>
    <w:rPr>
      <w:color w:val="605E5C"/>
      <w:shd w:val="clear" w:color="auto" w:fill="E1DFDD"/>
    </w:rPr>
  </w:style>
  <w:style w:type="character" w:styleId="GevolgdeHyperlink">
    <w:name w:val="FollowedHyperlink"/>
    <w:basedOn w:val="Standaardalinea-lettertype"/>
    <w:uiPriority w:val="99"/>
    <w:semiHidden/>
    <w:unhideWhenUsed/>
    <w:rsid w:val="00AA4811"/>
    <w:rPr>
      <w:color w:val="954F72" w:themeColor="followedHyperlink"/>
      <w:u w:val="single"/>
    </w:rPr>
  </w:style>
  <w:style w:type="character" w:customStyle="1" w:styleId="visually-hidden">
    <w:name w:val="visually-hidden"/>
    <w:basedOn w:val="Standaardalinea-lettertype"/>
    <w:rsid w:val="00AA4811"/>
  </w:style>
  <w:style w:type="paragraph" w:styleId="Normaalweb">
    <w:name w:val="Normal (Web)"/>
    <w:basedOn w:val="Standaard"/>
    <w:uiPriority w:val="99"/>
    <w:unhideWhenUsed/>
    <w:rsid w:val="00FE6CD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E36C4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36C42"/>
    <w:rPr>
      <w:rFonts w:ascii="Verdana" w:hAnsi="Verdana"/>
      <w:color w:val="000000"/>
    </w:rPr>
  </w:style>
  <w:style w:type="character" w:styleId="Voetnootmarkering">
    <w:name w:val="footnote reference"/>
    <w:basedOn w:val="Standaardalinea-lettertype"/>
    <w:uiPriority w:val="99"/>
    <w:semiHidden/>
    <w:unhideWhenUsed/>
    <w:rsid w:val="00E36C42"/>
    <w:rPr>
      <w:vertAlign w:val="superscript"/>
    </w:rPr>
  </w:style>
  <w:style w:type="paragraph" w:styleId="Revisie">
    <w:name w:val="Revision"/>
    <w:hidden/>
    <w:uiPriority w:val="99"/>
    <w:semiHidden/>
    <w:rsid w:val="00F9690F"/>
    <w:pPr>
      <w:autoSpaceDN/>
      <w:textAlignment w:val="auto"/>
    </w:pPr>
    <w:rPr>
      <w:rFonts w:ascii="Verdana" w:hAnsi="Verdana"/>
      <w:color w:val="000000"/>
      <w:sz w:val="18"/>
      <w:szCs w:val="18"/>
    </w:rPr>
  </w:style>
  <w:style w:type="character" w:customStyle="1" w:styleId="Kop2Char">
    <w:name w:val="Kop 2 Char"/>
    <w:basedOn w:val="Standaardalinea-lettertype"/>
    <w:link w:val="Kop2"/>
    <w:uiPriority w:val="9"/>
    <w:rsid w:val="00B53D24"/>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5492">
      <w:bodyDiv w:val="1"/>
      <w:marLeft w:val="0"/>
      <w:marRight w:val="0"/>
      <w:marTop w:val="0"/>
      <w:marBottom w:val="0"/>
      <w:divBdr>
        <w:top w:val="none" w:sz="0" w:space="0" w:color="auto"/>
        <w:left w:val="none" w:sz="0" w:space="0" w:color="auto"/>
        <w:bottom w:val="none" w:sz="0" w:space="0" w:color="auto"/>
        <w:right w:val="none" w:sz="0" w:space="0" w:color="auto"/>
      </w:divBdr>
    </w:div>
    <w:div w:id="248003561">
      <w:bodyDiv w:val="1"/>
      <w:marLeft w:val="0"/>
      <w:marRight w:val="0"/>
      <w:marTop w:val="0"/>
      <w:marBottom w:val="0"/>
      <w:divBdr>
        <w:top w:val="none" w:sz="0" w:space="0" w:color="auto"/>
        <w:left w:val="none" w:sz="0" w:space="0" w:color="auto"/>
        <w:bottom w:val="none" w:sz="0" w:space="0" w:color="auto"/>
        <w:right w:val="none" w:sz="0" w:space="0" w:color="auto"/>
      </w:divBdr>
    </w:div>
    <w:div w:id="1000308079">
      <w:bodyDiv w:val="1"/>
      <w:marLeft w:val="0"/>
      <w:marRight w:val="0"/>
      <w:marTop w:val="0"/>
      <w:marBottom w:val="0"/>
      <w:divBdr>
        <w:top w:val="none" w:sz="0" w:space="0" w:color="auto"/>
        <w:left w:val="none" w:sz="0" w:space="0" w:color="auto"/>
        <w:bottom w:val="none" w:sz="0" w:space="0" w:color="auto"/>
        <w:right w:val="none" w:sz="0" w:space="0" w:color="auto"/>
      </w:divBdr>
    </w:div>
    <w:div w:id="1380588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31560/2022-06-01/0" TargetMode="External" Id="rId8" /><Relationship Type="http://schemas.openxmlformats.org/officeDocument/2006/relationships/hyperlink" Target="https://wetten.overheid.nl/BWBR0031560/2022-06-01/0"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webSetting" Target="webSettings0.xml" Id="rId34" /><Relationship Type="http://schemas.openxmlformats.org/officeDocument/2006/relationships/endnotes" Target="endnotes.xml" Id="rId7" /><Relationship Type="http://schemas.openxmlformats.org/officeDocument/2006/relationships/hyperlink" Target="https://wetten.overheid.nl/BWBR0031560/2022-06-01/0"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6" /><Relationship Type="http://schemas.openxmlformats.org/officeDocument/2006/relationships/hyperlink" Target="https://wetten.overheid.nl/BWBR0031560/2022-06-01/0"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etten.overheid.nl/BWBR0031560/2022-06-01/0"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s://wetten.overheid.nl/BWBR0031560/2022-06-01/0" TargetMode="External" Id="rId9" /><Relationship Type="http://schemas.openxmlformats.org/officeDocument/2006/relationships/hyperlink" Target="https://wetten.overheid.nl/BWBR0031560/2022-06-01/0"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lgemene%20maatregel%20van%20bestuur%20(Amv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4382</ap:Words>
  <ap:Characters>24106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2025-09-22T08:11:00.0000000Z</dcterms:created>
  <dcterms:modified xsi:type="dcterms:W3CDTF">2025-09-22T08:11:00.0000000Z</dcterms:modified>
  <version/>
  <category/>
</coreProperties>
</file>