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4C25891" w14:textId="77777777">
        <w:tc>
          <w:tcPr>
            <w:tcW w:w="7792" w:type="dxa"/>
            <w:gridSpan w:val="2"/>
          </w:tcPr>
          <w:p w:rsidR="005D2AE9" w:rsidP="008A3E1A" w:rsidRDefault="005D2AE9" w14:paraId="65C65546" w14:textId="77777777">
            <w:pPr>
              <w:spacing w:after="40"/>
            </w:pPr>
            <w:r w:rsidRPr="00093942">
              <w:rPr>
                <w:sz w:val="13"/>
              </w:rPr>
              <w:t>&gt; Retouradres Postbus 20701 2500 ES Den Haag</w:t>
            </w:r>
          </w:p>
        </w:tc>
      </w:tr>
      <w:tr w:rsidR="005D2AE9" w:rsidTr="005D2AE9" w14:paraId="3F7247DE" w14:textId="77777777">
        <w:tc>
          <w:tcPr>
            <w:tcW w:w="7792" w:type="dxa"/>
            <w:gridSpan w:val="2"/>
          </w:tcPr>
          <w:p w:rsidR="005D2AE9" w:rsidP="008A3E1A" w:rsidRDefault="005D2AE9" w14:paraId="72E4F2EC" w14:textId="77777777">
            <w:pPr>
              <w:tabs>
                <w:tab w:val="left" w:pos="614"/>
              </w:tabs>
              <w:spacing w:after="0"/>
            </w:pPr>
            <w:r>
              <w:t>de Voorzitter van de Tweede Kamer</w:t>
            </w:r>
          </w:p>
          <w:p w:rsidR="005D2AE9" w:rsidP="008A3E1A" w:rsidRDefault="005D2AE9" w14:paraId="54484457" w14:textId="77777777">
            <w:pPr>
              <w:tabs>
                <w:tab w:val="left" w:pos="614"/>
              </w:tabs>
              <w:spacing w:after="0"/>
            </w:pPr>
            <w:r>
              <w:t>der Staten-Generaal</w:t>
            </w:r>
          </w:p>
          <w:p w:rsidR="005D2AE9" w:rsidP="008A3E1A" w:rsidRDefault="005D2AE9" w14:paraId="73729A24" w14:textId="77777777">
            <w:pPr>
              <w:tabs>
                <w:tab w:val="left" w:pos="614"/>
              </w:tabs>
              <w:spacing w:after="0"/>
            </w:pPr>
            <w:r>
              <w:t xml:space="preserve">Bezuidenhoutseweg 67 </w:t>
            </w:r>
          </w:p>
          <w:p w:rsidR="005D2AE9" w:rsidP="005D2AE9" w:rsidRDefault="005D2AE9" w14:paraId="0E903D6F" w14:textId="77777777">
            <w:pPr>
              <w:tabs>
                <w:tab w:val="left" w:pos="614"/>
              </w:tabs>
              <w:spacing w:after="240"/>
            </w:pPr>
            <w:r>
              <w:t>2594 AC Den Haag</w:t>
            </w:r>
          </w:p>
          <w:p w:rsidRPr="00093942" w:rsidR="005D2AE9" w:rsidP="008A3E1A" w:rsidRDefault="005D2AE9" w14:paraId="4E918398" w14:textId="77777777">
            <w:pPr>
              <w:spacing w:after="240"/>
              <w:rPr>
                <w:sz w:val="13"/>
              </w:rPr>
            </w:pPr>
          </w:p>
        </w:tc>
      </w:tr>
      <w:tr w:rsidR="005D2AE9" w:rsidTr="005D2AE9" w14:paraId="6F7726AD" w14:textId="77777777">
        <w:trPr>
          <w:trHeight w:val="283"/>
        </w:trPr>
        <w:tc>
          <w:tcPr>
            <w:tcW w:w="1969" w:type="dxa"/>
          </w:tcPr>
          <w:p w:rsidR="005D2AE9" w:rsidP="008A3E1A" w:rsidRDefault="005D2AE9" w14:paraId="1E3BEDD6" w14:textId="77777777">
            <w:pPr>
              <w:tabs>
                <w:tab w:val="left" w:pos="614"/>
              </w:tabs>
              <w:spacing w:after="0"/>
            </w:pPr>
            <w:r>
              <w:t>Datum</w:t>
            </w:r>
          </w:p>
        </w:tc>
        <w:sdt>
          <w:sdtPr>
            <w:alias w:val="Datum daadwerkelijke verzending"/>
            <w:tag w:val="Datum daadwerkelijke verzending"/>
            <w:id w:val="1978256768"/>
            <w:placeholder>
              <w:docPart w:val="BCB23F81D61B4E22AF77F24320925DD5"/>
            </w:placeholder>
            <w:date w:fullDate="2025-09-18T00:00:00Z">
              <w:dateFormat w:val="d MMMM yyyy"/>
              <w:lid w:val="nl-NL"/>
              <w:storeMappedDataAs w:val="dateTime"/>
              <w:calendar w:val="gregorian"/>
            </w:date>
          </w:sdtPr>
          <w:sdtEndPr/>
          <w:sdtContent>
            <w:tc>
              <w:tcPr>
                <w:tcW w:w="5823" w:type="dxa"/>
              </w:tcPr>
              <w:p w:rsidR="005D2AE9" w:rsidP="000605A5" w:rsidRDefault="00144500" w14:paraId="7C1FEA94" w14:textId="03D84D58">
                <w:pPr>
                  <w:keepNext/>
                  <w:spacing w:after="0"/>
                </w:pPr>
                <w:r>
                  <w:t>18 september 2025</w:t>
                </w:r>
              </w:p>
            </w:tc>
          </w:sdtContent>
        </w:sdt>
      </w:tr>
      <w:tr w:rsidR="005D2AE9" w:rsidTr="005D2AE9" w14:paraId="1FB55C11" w14:textId="77777777">
        <w:trPr>
          <w:trHeight w:val="283"/>
        </w:trPr>
        <w:tc>
          <w:tcPr>
            <w:tcW w:w="1969" w:type="dxa"/>
          </w:tcPr>
          <w:p w:rsidR="005D2AE9" w:rsidP="008A3E1A" w:rsidRDefault="005D2AE9" w14:paraId="49139EE0" w14:textId="77777777">
            <w:pPr>
              <w:tabs>
                <w:tab w:val="left" w:pos="614"/>
              </w:tabs>
              <w:spacing w:after="0"/>
            </w:pPr>
            <w:r>
              <w:t>Betreft</w:t>
            </w:r>
          </w:p>
        </w:tc>
        <w:tc>
          <w:tcPr>
            <w:tcW w:w="5823" w:type="dxa"/>
          </w:tcPr>
          <w:p w:rsidR="005D2AE9" w:rsidP="008A3E1A" w:rsidRDefault="000A568C" w14:paraId="10C2E419" w14:textId="77777777">
            <w:pPr>
              <w:tabs>
                <w:tab w:val="left" w:pos="614"/>
              </w:tabs>
              <w:spacing w:after="0"/>
            </w:pPr>
            <w:r>
              <w:t>VKC verzoek, individuele schadeclaims voor militaire inzet</w:t>
            </w:r>
          </w:p>
        </w:tc>
      </w:tr>
    </w:tbl>
    <w:p w:rsidRPr="005D2AE9" w:rsidR="005D2AE9" w:rsidP="005D2AE9" w:rsidRDefault="005D2AE9" w14:paraId="0B99A882" w14:textId="77777777">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E3B7A" w:rsidP="008A3E1A" w:rsidRDefault="006E3B7A" w14:paraId="46D64D8A" w14:textId="77777777">
                            <w:pPr>
                              <w:pStyle w:val="ReferentiegegevenskopW1-Huisstijl"/>
                              <w:spacing w:before="360"/>
                            </w:pPr>
                            <w:r>
                              <w:t>Ministerie van Defensie</w:t>
                            </w:r>
                          </w:p>
                          <w:p w:rsidR="006E3B7A" w:rsidP="008A3E1A" w:rsidRDefault="006E3B7A" w14:paraId="2669888B" w14:textId="77777777">
                            <w:pPr>
                              <w:pStyle w:val="Referentiegegevens-Huisstijl"/>
                            </w:pPr>
                            <w:r>
                              <w:t>Plein 4</w:t>
                            </w:r>
                          </w:p>
                          <w:p w:rsidR="006E3B7A" w:rsidP="008A3E1A" w:rsidRDefault="006E3B7A" w14:paraId="39A7F511" w14:textId="77777777">
                            <w:pPr>
                              <w:pStyle w:val="Referentiegegevens-Huisstijl"/>
                            </w:pPr>
                            <w:r>
                              <w:t>MPC 58 B</w:t>
                            </w:r>
                          </w:p>
                          <w:p w:rsidRPr="00C211B2" w:rsidR="006E3B7A" w:rsidP="008A3E1A" w:rsidRDefault="006E3B7A" w14:paraId="7B716C55" w14:textId="77777777">
                            <w:pPr>
                              <w:pStyle w:val="Referentiegegevens-Huisstijl"/>
                              <w:rPr>
                                <w:lang w:val="de-DE"/>
                              </w:rPr>
                            </w:pPr>
                            <w:r w:rsidRPr="00C211B2">
                              <w:rPr>
                                <w:lang w:val="de-DE"/>
                              </w:rPr>
                              <w:t>Postbus 20701</w:t>
                            </w:r>
                          </w:p>
                          <w:p w:rsidRPr="00C211B2" w:rsidR="006E3B7A" w:rsidP="008A3E1A" w:rsidRDefault="006E3B7A" w14:paraId="4955ECF1" w14:textId="77777777">
                            <w:pPr>
                              <w:pStyle w:val="Referentiegegevens-Huisstijl"/>
                              <w:rPr>
                                <w:lang w:val="de-DE"/>
                              </w:rPr>
                            </w:pPr>
                            <w:r w:rsidRPr="00C211B2">
                              <w:rPr>
                                <w:lang w:val="de-DE"/>
                              </w:rPr>
                              <w:t>2500 ES Den Haag</w:t>
                            </w:r>
                          </w:p>
                          <w:p w:rsidRPr="00C211B2" w:rsidR="006E3B7A" w:rsidP="008A3E1A" w:rsidRDefault="006E3B7A" w14:paraId="006FC155" w14:textId="77777777">
                            <w:pPr>
                              <w:pStyle w:val="Referentiegegevens-Huisstijl"/>
                              <w:rPr>
                                <w:lang w:val="de-DE"/>
                              </w:rPr>
                            </w:pPr>
                            <w:r w:rsidRPr="00C211B2">
                              <w:rPr>
                                <w:lang w:val="de-DE"/>
                              </w:rPr>
                              <w:t>www.defensie.nl</w:t>
                            </w:r>
                          </w:p>
                          <w:sdt>
                            <w:sdtPr>
                              <w:id w:val="-1579366926"/>
                              <w:lock w:val="contentLocked"/>
                              <w:placeholder>
                                <w:docPart w:val="9EEFE5363D1A44C7A4D313C4A651911E"/>
                              </w:placeholder>
                            </w:sdtPr>
                            <w:sdtEndPr/>
                            <w:sdtContent>
                              <w:p w:rsidR="006E3B7A" w:rsidP="008A3E1A" w:rsidRDefault="006E3B7A" w14:paraId="5A587CF2" w14:textId="77777777">
                                <w:pPr>
                                  <w:pStyle w:val="ReferentiegegevenskopW1-Huisstijl"/>
                                  <w:spacing w:before="120"/>
                                </w:pPr>
                                <w:r>
                                  <w:t>Onze referentie</w:t>
                                </w:r>
                              </w:p>
                            </w:sdtContent>
                          </w:sdt>
                          <w:p w:rsidR="004E1014" w:rsidP="008A3E1A" w:rsidRDefault="00225F75" w14:paraId="4B05C356" w14:textId="0C7A965A">
                            <w:pPr>
                              <w:pStyle w:val="Referentiegegevens-Huisstijl"/>
                            </w:pPr>
                            <w:r w:rsidRPr="00225F75">
                              <w:t>MINDEF20250033453</w:t>
                            </w:r>
                          </w:p>
                          <w:p w:rsidRPr="00457BBC" w:rsidR="004E1014" w:rsidP="008A3E1A" w:rsidRDefault="004E1014" w14:paraId="33042B0C" w14:textId="61501099">
                            <w:pPr>
                              <w:pStyle w:val="Referentiegegevens-Huisstijl"/>
                            </w:pPr>
                            <w:r w:rsidRPr="004E1014">
                              <w:t>D2025-004142</w:t>
                            </w:r>
                          </w:p>
                          <w:p w:rsidR="006E3B7A" w:rsidP="008A3E1A" w:rsidRDefault="006E3B7A" w14:paraId="0D602DBC" w14:textId="77777777">
                            <w:pPr>
                              <w:pStyle w:val="Algemenevoorwaarden-Huisstijl"/>
                            </w:pPr>
                            <w:r>
                              <w:t>Bij beantwoording, datum, onze referentie en onderwerp vermelden.</w:t>
                            </w:r>
                          </w:p>
                          <w:p w:rsidR="006E3B7A" w:rsidP="008967D1" w:rsidRDefault="006E3B7A" w14:paraId="3DC7462F" w14:textId="0DDA9F35">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E3B7A" w:rsidP="008A3E1A" w:rsidRDefault="006E3B7A" w14:paraId="46D64D8A" w14:textId="77777777">
                      <w:pPr>
                        <w:pStyle w:val="ReferentiegegevenskopW1-Huisstijl"/>
                        <w:spacing w:before="360"/>
                      </w:pPr>
                      <w:r>
                        <w:t>Ministerie van Defensie</w:t>
                      </w:r>
                    </w:p>
                    <w:p w:rsidR="006E3B7A" w:rsidP="008A3E1A" w:rsidRDefault="006E3B7A" w14:paraId="2669888B" w14:textId="77777777">
                      <w:pPr>
                        <w:pStyle w:val="Referentiegegevens-Huisstijl"/>
                      </w:pPr>
                      <w:r>
                        <w:t>Plein 4</w:t>
                      </w:r>
                    </w:p>
                    <w:p w:rsidR="006E3B7A" w:rsidP="008A3E1A" w:rsidRDefault="006E3B7A" w14:paraId="39A7F511" w14:textId="77777777">
                      <w:pPr>
                        <w:pStyle w:val="Referentiegegevens-Huisstijl"/>
                      </w:pPr>
                      <w:r>
                        <w:t>MPC 58 B</w:t>
                      </w:r>
                    </w:p>
                    <w:p w:rsidRPr="00C211B2" w:rsidR="006E3B7A" w:rsidP="008A3E1A" w:rsidRDefault="006E3B7A" w14:paraId="7B716C55" w14:textId="77777777">
                      <w:pPr>
                        <w:pStyle w:val="Referentiegegevens-Huisstijl"/>
                        <w:rPr>
                          <w:lang w:val="de-DE"/>
                        </w:rPr>
                      </w:pPr>
                      <w:r w:rsidRPr="00C211B2">
                        <w:rPr>
                          <w:lang w:val="de-DE"/>
                        </w:rPr>
                        <w:t>Postbus 20701</w:t>
                      </w:r>
                    </w:p>
                    <w:p w:rsidRPr="00C211B2" w:rsidR="006E3B7A" w:rsidP="008A3E1A" w:rsidRDefault="006E3B7A" w14:paraId="4955ECF1" w14:textId="77777777">
                      <w:pPr>
                        <w:pStyle w:val="Referentiegegevens-Huisstijl"/>
                        <w:rPr>
                          <w:lang w:val="de-DE"/>
                        </w:rPr>
                      </w:pPr>
                      <w:r w:rsidRPr="00C211B2">
                        <w:rPr>
                          <w:lang w:val="de-DE"/>
                        </w:rPr>
                        <w:t>2500 ES Den Haag</w:t>
                      </w:r>
                    </w:p>
                    <w:p w:rsidRPr="00C211B2" w:rsidR="006E3B7A" w:rsidP="008A3E1A" w:rsidRDefault="006E3B7A" w14:paraId="006FC155" w14:textId="77777777">
                      <w:pPr>
                        <w:pStyle w:val="Referentiegegevens-Huisstijl"/>
                        <w:rPr>
                          <w:lang w:val="de-DE"/>
                        </w:rPr>
                      </w:pPr>
                      <w:r w:rsidRPr="00C211B2">
                        <w:rPr>
                          <w:lang w:val="de-DE"/>
                        </w:rPr>
                        <w:t>www.defensie.nl</w:t>
                      </w:r>
                    </w:p>
                    <w:sdt>
                      <w:sdtPr>
                        <w:id w:val="-1579366926"/>
                        <w:lock w:val="contentLocked"/>
                        <w:placeholder>
                          <w:docPart w:val="9EEFE5363D1A44C7A4D313C4A651911E"/>
                        </w:placeholder>
                      </w:sdtPr>
                      <w:sdtEndPr/>
                      <w:sdtContent>
                        <w:p w:rsidR="006E3B7A" w:rsidP="008A3E1A" w:rsidRDefault="006E3B7A" w14:paraId="5A587CF2" w14:textId="77777777">
                          <w:pPr>
                            <w:pStyle w:val="ReferentiegegevenskopW1-Huisstijl"/>
                            <w:spacing w:before="120"/>
                          </w:pPr>
                          <w:r>
                            <w:t>Onze referentie</w:t>
                          </w:r>
                        </w:p>
                      </w:sdtContent>
                    </w:sdt>
                    <w:p w:rsidR="004E1014" w:rsidP="008A3E1A" w:rsidRDefault="00225F75" w14:paraId="4B05C356" w14:textId="0C7A965A">
                      <w:pPr>
                        <w:pStyle w:val="Referentiegegevens-Huisstijl"/>
                      </w:pPr>
                      <w:r w:rsidRPr="00225F75">
                        <w:t>MINDEF20250033453</w:t>
                      </w:r>
                    </w:p>
                    <w:p w:rsidRPr="00457BBC" w:rsidR="004E1014" w:rsidP="008A3E1A" w:rsidRDefault="004E1014" w14:paraId="33042B0C" w14:textId="61501099">
                      <w:pPr>
                        <w:pStyle w:val="Referentiegegevens-Huisstijl"/>
                      </w:pPr>
                      <w:r w:rsidRPr="004E1014">
                        <w:t>D2025-004142</w:t>
                      </w:r>
                    </w:p>
                    <w:p w:rsidR="006E3B7A" w:rsidP="008A3E1A" w:rsidRDefault="006E3B7A" w14:paraId="0D602DBC" w14:textId="77777777">
                      <w:pPr>
                        <w:pStyle w:val="Algemenevoorwaarden-Huisstijl"/>
                      </w:pPr>
                      <w:r>
                        <w:t>Bij beantwoording, datum, onze referentie en onderwerp vermelden.</w:t>
                      </w:r>
                    </w:p>
                    <w:p w:rsidR="006E3B7A" w:rsidP="008967D1" w:rsidRDefault="006E3B7A" w14:paraId="3DC7462F" w14:textId="0DDA9F35">
                      <w:pPr>
                        <w:pStyle w:val="Algemenevoorwaarden-Huisstijl"/>
                      </w:pPr>
                    </w:p>
                  </w:txbxContent>
                </v:textbox>
                <w10:wrap anchorx="page" anchory="page"/>
              </v:shape>
            </w:pict>
          </mc:Fallback>
        </mc:AlternateContent>
      </w:r>
    </w:p>
    <w:p w:rsidR="004B0E47" w:rsidP="00BE2D79" w:rsidRDefault="00BE2D79" w14:paraId="412058C4" w14:textId="77777777">
      <w:pPr>
        <w:spacing w:after="240"/>
      </w:pPr>
      <w:r>
        <w:t>Geachte voorzitter,</w:t>
      </w:r>
    </w:p>
    <w:p w:rsidR="007F61D7" w:rsidP="007F61D7" w:rsidRDefault="007F61D7" w14:paraId="6A5138E6" w14:textId="28CF659E">
      <w:r>
        <w:t xml:space="preserve">Op 9 juli jl. verzocht de Vaste Kamercommissie voor Defensie mij om een reactie op een </w:t>
      </w:r>
      <w:r w:rsidR="00022423">
        <w:t xml:space="preserve">door de commissie ontvangen brief </w:t>
      </w:r>
      <w:r>
        <w:t>inzake individuele schadeclaims voor militaire inzet. Met deze brief geef ik invulling aan dit verzoek. De steller verzoekt de Vaste Kamercommissie om</w:t>
      </w:r>
      <w:r w:rsidRPr="00531803">
        <w:t xml:space="preserve"> </w:t>
      </w:r>
      <w:r w:rsidRPr="00D34531">
        <w:rPr>
          <w:bCs/>
        </w:rPr>
        <w:t>initiatief te nemen om in de toekomst uit te sluiten dat schade als gevolg van militaire inzet via individuele civiele procedures kan worden verkregen.</w:t>
      </w:r>
      <w:r>
        <w:t xml:space="preserve"> Ik ben de steller erkentelijk voor het onder de aandacht brengen van zijn zorgen.</w:t>
      </w:r>
    </w:p>
    <w:p w:rsidR="007F61D7" w:rsidP="007F61D7" w:rsidRDefault="007F61D7" w14:paraId="4900C079" w14:textId="77777777">
      <w:r>
        <w:t xml:space="preserve">Het koesteren en beschermen van onze vrede en veiligheid gaat hand in hand met de erkenning en waardering van onze militairen en veteranen. Zij nemen deel aan missies ter handhaving en bevordering van de internationale rechtsorde en leveren daarmee een bijdrage aan de veiligheid van Nederland en haar bondgenoten. Voor deze werkzaamheden, in vaak moeilijke en gevaarlijke situaties, verdienen zij erkenning en waardering. </w:t>
      </w:r>
    </w:p>
    <w:p w:rsidR="007F61D7" w:rsidP="007F61D7" w:rsidRDefault="007F61D7" w14:paraId="3CE4B188" w14:textId="77777777">
      <w:r>
        <w:t xml:space="preserve">Deze inzet leveren zij op basis van een politiek mandaat. Daarbij zetten Nederlandse militairen zich altijd in om de burgerbevolking zoveel als mogelijk te ontzien en in het bijzonder om burgerslachtoffers te voorkomen. Als militair handelen toch burgerslachtoffers tot gevolg heeft, ondanks het nemen van alle praktisch uitvoerbare voorzorgsmaatregelen, dan heeft dat ook een blijvende impact op betrokkenen binnen Defensie. </w:t>
      </w:r>
    </w:p>
    <w:p w:rsidRPr="00E119D7" w:rsidR="00B04B71" w:rsidP="00B04B71" w:rsidRDefault="006B1A42" w14:paraId="6E9E4393" w14:textId="7797FB85">
      <w:pPr>
        <w:spacing w:after="0"/>
        <w:rPr>
          <w:i/>
        </w:rPr>
      </w:pPr>
      <w:r w:rsidRPr="00E119D7">
        <w:rPr>
          <w:i/>
        </w:rPr>
        <w:t xml:space="preserve">Personeelszorg bij </w:t>
      </w:r>
      <w:r w:rsidR="002E64BF">
        <w:rPr>
          <w:i/>
        </w:rPr>
        <w:t>(</w:t>
      </w:r>
      <w:r w:rsidRPr="00E119D7">
        <w:rPr>
          <w:i/>
        </w:rPr>
        <w:t>v</w:t>
      </w:r>
      <w:r w:rsidRPr="00E119D7" w:rsidR="00B04B71">
        <w:rPr>
          <w:i/>
        </w:rPr>
        <w:t>ermoedens van</w:t>
      </w:r>
      <w:r w:rsidR="002E64BF">
        <w:rPr>
          <w:i/>
        </w:rPr>
        <w:t>)</w:t>
      </w:r>
      <w:r w:rsidRPr="00E119D7" w:rsidR="00B04B71">
        <w:rPr>
          <w:i/>
        </w:rPr>
        <w:t xml:space="preserve"> burgerslachtoffers t.g.v. militair optreden</w:t>
      </w:r>
    </w:p>
    <w:p w:rsidR="00671805" w:rsidP="00A3779E" w:rsidRDefault="005408DE" w14:paraId="7A2AFBBB" w14:textId="0CA911E0">
      <w:r>
        <w:br/>
      </w:r>
      <w:r w:rsidR="007F61D7">
        <w:t>Defensie vindt het van groot belang om veteranen die betrokken zijn geweest bij militaire inzet waarbij sprake is van (een vermoeden van) burgerslachtoffers, te ondersteunen. Iedere veteraan kan altijd terecht bij het Veteranenloket van het Nederlands Veteraneninstituut. Daar kan de veteraan een melding doen en krijgt deze een zorgcoördinator toegewezen die de veteraan als het nodig is kan doorgeleiden naar passende ondersteuning en zorg. Om de laagdrempeligheid te bevorderen heeft het Veteraneninstituut recentelijk hun website uitgebreid.</w:t>
      </w:r>
      <w:r w:rsidR="007F61D7">
        <w:rPr>
          <w:rStyle w:val="Voetnootmarkering"/>
        </w:rPr>
        <w:footnoteReference w:id="2"/>
      </w:r>
      <w:r w:rsidR="007F61D7">
        <w:t xml:space="preserve"> Defensie heeft dit actief binnen de krijgsmacht kenbaar gemaakt, onder andere via het personeelsblad Sterker!. V</w:t>
      </w:r>
      <w:r w:rsidRPr="003B44D6" w:rsidR="007F61D7">
        <w:t xml:space="preserve">eteranen </w:t>
      </w:r>
      <w:r w:rsidR="007F61D7">
        <w:t>in werkelijke dienst</w:t>
      </w:r>
      <w:r w:rsidRPr="003B44D6" w:rsidR="007F61D7">
        <w:t xml:space="preserve"> </w:t>
      </w:r>
      <w:r w:rsidR="007F61D7">
        <w:t xml:space="preserve">kunnen daarnaast altijd </w:t>
      </w:r>
      <w:r w:rsidRPr="003B44D6" w:rsidR="007F61D7">
        <w:t xml:space="preserve">terecht bij hun leidinggevende of een coördinator vertrouwenspersonen van Defensie. </w:t>
      </w:r>
      <w:r w:rsidR="007F61D7">
        <w:t>Zij bekijken dan</w:t>
      </w:r>
      <w:r w:rsidRPr="003B44D6" w:rsidR="007F61D7">
        <w:t xml:space="preserve"> hoe het beste hulp geboden kan worden.</w:t>
      </w:r>
    </w:p>
    <w:p w:rsidR="007F61D7" w:rsidP="007F61D7" w:rsidRDefault="007F61D7" w14:paraId="32A7D181" w14:textId="77777777">
      <w:pPr>
        <w:spacing w:after="0"/>
        <w:rPr>
          <w:i/>
        </w:rPr>
      </w:pPr>
      <w:r w:rsidRPr="00E119D7">
        <w:rPr>
          <w:i/>
        </w:rPr>
        <w:t>Adresseren van vermoedens van burgerslachtoffers t.g.v. militair optreden</w:t>
      </w:r>
    </w:p>
    <w:p w:rsidR="007F61D7" w:rsidP="007F61D7" w:rsidRDefault="007F61D7" w14:paraId="6B1D103C" w14:textId="77777777">
      <w:pPr>
        <w:spacing w:after="0"/>
        <w:rPr>
          <w:i/>
        </w:rPr>
      </w:pPr>
    </w:p>
    <w:p w:rsidR="007F61D7" w:rsidP="007F61D7" w:rsidRDefault="007F61D7" w14:paraId="5504CDD9" w14:textId="6C11E80A">
      <w:r>
        <w:t xml:space="preserve">Defensie zet zich ervoor in om te voorkomen dat </w:t>
      </w:r>
      <w:r w:rsidR="00022423">
        <w:t>slachtoffers of nabestaanden</w:t>
      </w:r>
      <w:r>
        <w:t xml:space="preserve"> de noodzaak voelen om civielrechtelijke procedures te voeren. Uiteindelijk is het voor alle betrokkenen beter als er geen civielrechtelijke procedure aan te pas hoeft te komen om overeenstemming te bereiken over </w:t>
      </w:r>
      <w:r>
        <w:lastRenderedPageBreak/>
        <w:t>vergoedingen voor slachtoffers en/of nabestaanden. Juridische procedures kunnen voor beide partijen immers impactvol en ook kostbaar zijn. Zo heeft Defensie de afgelopen periode intensief geïnvesteerd in een herziening van de procedures omtrent het in behandeling nemen en onderzoeken van meldingen naar vermoedens van burgerslachtoffers. Het in 2024 geopende nieuwe online meldpunt</w:t>
      </w:r>
      <w:r>
        <w:rPr>
          <w:rStyle w:val="Voetnootmarkering"/>
        </w:rPr>
        <w:footnoteReference w:id="3"/>
      </w:r>
      <w:r>
        <w:t xml:space="preserve"> biedt eenieder de mogelijkheid om melding te doen. De melder wordt gekoppeld </w:t>
      </w:r>
      <w:r w:rsidRPr="00F82A0B">
        <w:t xml:space="preserve">aan een medewerker die </w:t>
      </w:r>
      <w:r>
        <w:t>de</w:t>
      </w:r>
      <w:r w:rsidRPr="00F82A0B">
        <w:t xml:space="preserve"> melding behandelt. </w:t>
      </w:r>
      <w:r>
        <w:t>Als Defensie besluit intern onderzoek te doen naar een melding, kan d</w:t>
      </w:r>
      <w:r w:rsidRPr="00F82A0B">
        <w:t xml:space="preserve">e uitkomst voor Defensie reden zijn om slachtoffers en/of nabestaanden </w:t>
      </w:r>
      <w:r>
        <w:t xml:space="preserve">op vrijwillige basis </w:t>
      </w:r>
      <w:r w:rsidRPr="00F82A0B">
        <w:t>een vorm van tegemoetkoming uit te</w:t>
      </w:r>
      <w:r>
        <w:t xml:space="preserve"> keren, zonder dat hier een civielrechtelijke procedure voor hoeft worden te doorlopen. In voorkomend geval kunnen er afspraken worden gemaakt met een buitenlandse overheid voor vormen van tegemoetkoming. Deze manier van werken dient zo niet alleen een direct humanitair belang, maar kan ook helpen voorkomen dat slachtoffers en/of nabestaanden de weg naar de Nederlandse rechter moeten zoeken en een gerechtelijke procedure moeten opstarten.</w:t>
      </w:r>
    </w:p>
    <w:p w:rsidR="007F61D7" w:rsidP="00A3779E" w:rsidRDefault="007F61D7" w14:paraId="781F3AAE" w14:textId="5FA3A898">
      <w:r>
        <w:t xml:space="preserve">Ik hecht eraan te benadrukken dat er bij de behandeling van meldingen oog is voor onze eigen militairen: vanuit goed werkgeverschap worden de betrokken eenheden gedurende het proces zo goed mogelijk geïnformeerd. </w:t>
      </w:r>
    </w:p>
    <w:p w:rsidR="007F61D7" w:rsidP="007F61D7" w:rsidRDefault="002A3D54" w14:paraId="56307A6F" w14:textId="77777777">
      <w:r>
        <w:rPr>
          <w:i/>
        </w:rPr>
        <w:t>Juridische</w:t>
      </w:r>
      <w:r w:rsidRPr="00E119D7" w:rsidR="006B1A42">
        <w:rPr>
          <w:i/>
        </w:rPr>
        <w:t xml:space="preserve"> beoordeling van militair optreden</w:t>
      </w:r>
      <w:r w:rsidRPr="00E119D7" w:rsidR="009B7D9D">
        <w:rPr>
          <w:i/>
        </w:rPr>
        <w:br/>
      </w:r>
      <w:r w:rsidR="005408DE">
        <w:rPr>
          <w:i/>
        </w:rPr>
        <w:br/>
      </w:r>
      <w:r w:rsidR="007F61D7">
        <w:t>Ik deel de zorg van de steller van de brief dat – mocht er toch sprake zijn van een civielrechtelijke procedure –  dit wel degelijk aanvullende en ingrijpende gevolgen kan hebben voor de betrokken militairen. Dat geldt zeker als in die rechtszaken gronden worden opgevoerd die (ook) als persoonlijke aantijgingen tegen militairen kunnen worden opgevat of dat zijn. Dat dit de militairen in kwestie persoonlijk raakt en voor hen belastend is, is geheel begrijpelijk.</w:t>
      </w:r>
    </w:p>
    <w:p w:rsidR="007F61D7" w:rsidP="007F61D7" w:rsidRDefault="007F61D7" w14:paraId="1CD5D4AF" w14:textId="77777777">
      <w:r>
        <w:t>Daarbij is het wel van belang dat een civielrechtelijke procedure niet moet worden verward met een strafrechtelijke procedure. Het gaat hier om twee verschillende soorten processen, met ieder een eigen rechtskader, criteria, drempelvoorwaarden, adressanten en gevolgen. Een strafrechtelijk onderzoek ziet op de gedragingen van de militairen in kwestie en beoordeelt de individuele (strafrechtelijke) verwijtbaarheid. Daarbij is het strafrecht leidend. Dit onderzoek kan uitmonden in strafrechtelijke vervolging, en uiteindelijk tot een veroordeling van het individu in de vorm van een geldboete, taakstraf of gevangenisstraf.</w:t>
      </w:r>
    </w:p>
    <w:p w:rsidR="007F61D7" w:rsidP="007F61D7" w:rsidRDefault="007F61D7" w14:paraId="524D07AD" w14:textId="77777777">
      <w:r>
        <w:t xml:space="preserve">Een civielrechtelijke procedure ziet vaak op vergoeding van de schade als gevolg van onrechtmatig handelen (of nalaten) van de staat, niet van een individuele militair. De staat zal zich dan altijd opwerpen als de instantie tot wie dergelijke claims zich moeten richten en als verantwoordelijke voor het optreden van militairen. Civielrechtelijke zaken hebben dus ook een heel ander doel en opzet dan een strafrechtelijke beoordeling. </w:t>
      </w:r>
    </w:p>
    <w:p w:rsidRPr="00D34531" w:rsidR="007F61D7" w:rsidP="007F61D7" w:rsidRDefault="007F61D7" w14:paraId="702C6A56" w14:textId="77777777">
      <w:r>
        <w:t>Ondanks dat een civielrechtelijke procedure onmiskenbaar impact kan hebben op militairen, is en blijft het wel een belangrijk onderdeel van de rechtsorde en de rechtsstaat dat eenieder de staat in rechte kan aanspreken voor vermeende schade die voortkomt uit het optreden van de overheid. Ook de overheid is immers gehouden aan het recht, zowel nationaal als internationaal. De staat kan aansprakelijk zijn als schending van het recht tot schade leidt. Daarnaast wordt de toegang tot de rechter beschermd door de Grondwet en door het Europees Verdrag inzake de rechten van de mens.</w:t>
      </w:r>
    </w:p>
    <w:p w:rsidR="005408DE" w:rsidP="00424BDC" w:rsidRDefault="00BE2D79" w14:paraId="1DBE463F" w14:textId="2BC44E62">
      <w:pPr>
        <w:keepNext/>
        <w:spacing w:before="600" w:after="0"/>
        <w:rPr>
          <w:color w:val="000000" w:themeColor="text1"/>
        </w:rPr>
      </w:pPr>
      <w:bookmarkStart w:name="_GoBack" w:id="0"/>
      <w:bookmarkEnd w:id="0"/>
      <w:r>
        <w:t>Hoogachtend,</w:t>
      </w:r>
      <w:r w:rsidR="002A3D54">
        <w:rPr>
          <w:i/>
          <w:iCs/>
          <w:color w:val="000000" w:themeColor="text1"/>
        </w:rPr>
        <w:br/>
      </w:r>
      <w:r w:rsidR="002A3D54">
        <w:rPr>
          <w:i/>
          <w:iCs/>
          <w:color w:val="000000" w:themeColor="text1"/>
        </w:rPr>
        <w:br/>
      </w:r>
      <w:r w:rsidRPr="005348AC" w:rsidR="005348AC">
        <w:rPr>
          <w:i/>
          <w:iCs/>
          <w:color w:val="000000" w:themeColor="text1"/>
        </w:rPr>
        <w:t>DE MINISTER VAN DEFENSIE</w:t>
      </w:r>
      <w:r w:rsidR="002A3D54">
        <w:rPr>
          <w:color w:val="000000" w:themeColor="text1"/>
        </w:rPr>
        <w:br/>
      </w:r>
      <w:r w:rsidR="002A3D54">
        <w:rPr>
          <w:color w:val="000000" w:themeColor="text1"/>
        </w:rPr>
        <w:br/>
      </w:r>
      <w:r w:rsidR="002A3D54">
        <w:rPr>
          <w:color w:val="000000" w:themeColor="text1"/>
        </w:rPr>
        <w:lastRenderedPageBreak/>
        <w:br/>
      </w:r>
      <w:r w:rsidR="002A3D54">
        <w:rPr>
          <w:color w:val="000000" w:themeColor="text1"/>
        </w:rPr>
        <w:br/>
      </w:r>
      <w:r w:rsidR="00373928">
        <w:rPr>
          <w:color w:val="000000" w:themeColor="text1"/>
        </w:rPr>
        <w:t>Ruben Brekelmans</w:t>
      </w:r>
    </w:p>
    <w:p w:rsidR="005408DE" w:rsidRDefault="005408DE" w14:paraId="4E2B566F" w14:textId="0EC8D6CE">
      <w:pPr>
        <w:widowControl w:val="0"/>
        <w:spacing w:after="0" w:line="240" w:lineRule="auto"/>
        <w:rPr>
          <w:color w:val="000000" w:themeColor="text1"/>
        </w:rPr>
      </w:pPr>
    </w:p>
    <w:sectPr w:rsidR="005408D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3DFE" w14:textId="77777777" w:rsidR="009221D2" w:rsidRDefault="009221D2" w:rsidP="001E0A0C">
      <w:r>
        <w:separator/>
      </w:r>
    </w:p>
  </w:endnote>
  <w:endnote w:type="continuationSeparator" w:id="0">
    <w:p w14:paraId="25A12720" w14:textId="77777777" w:rsidR="009221D2" w:rsidRDefault="009221D2" w:rsidP="001E0A0C">
      <w:r>
        <w:continuationSeparator/>
      </w:r>
    </w:p>
  </w:endnote>
  <w:endnote w:type="continuationNotice" w:id="1">
    <w:p w14:paraId="2878AF08" w14:textId="77777777" w:rsidR="009221D2" w:rsidRDefault="00922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F79B" w14:textId="77777777" w:rsidR="00D45BDF" w:rsidRDefault="00D45B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0598" w14:textId="77777777" w:rsidR="006E3B7A" w:rsidRDefault="006E3B7A"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E3B7A" w14:paraId="63642372" w14:textId="77777777">
                            <w:trPr>
                              <w:trHeight w:val="1274"/>
                            </w:trPr>
                            <w:tc>
                              <w:tcPr>
                                <w:tcW w:w="1968" w:type="dxa"/>
                                <w:tcMar>
                                  <w:left w:w="0" w:type="dxa"/>
                                  <w:right w:w="0" w:type="dxa"/>
                                </w:tcMar>
                                <w:vAlign w:val="bottom"/>
                              </w:tcPr>
                              <w:p w14:paraId="1AE2B5E0" w14:textId="77777777" w:rsidR="006E3B7A" w:rsidRDefault="006E3B7A">
                                <w:pPr>
                                  <w:pStyle w:val="Rubricering-Huisstijl"/>
                                </w:pPr>
                              </w:p>
                              <w:p w14:paraId="06681E6E" w14:textId="77777777" w:rsidR="006E3B7A" w:rsidRDefault="006E3B7A">
                                <w:pPr>
                                  <w:pStyle w:val="Rubricering-Huisstijl"/>
                                </w:pPr>
                              </w:p>
                            </w:tc>
                          </w:tr>
                        </w:tbl>
                        <w:p w14:paraId="13B0C32E" w14:textId="77777777" w:rsidR="006E3B7A" w:rsidRDefault="006E3B7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E3B7A" w14:paraId="63642372" w14:textId="77777777">
                      <w:trPr>
                        <w:trHeight w:val="1274"/>
                      </w:trPr>
                      <w:tc>
                        <w:tcPr>
                          <w:tcW w:w="1968" w:type="dxa"/>
                          <w:tcMar>
                            <w:left w:w="0" w:type="dxa"/>
                            <w:right w:w="0" w:type="dxa"/>
                          </w:tcMar>
                          <w:vAlign w:val="bottom"/>
                        </w:tcPr>
                        <w:p w14:paraId="1AE2B5E0" w14:textId="77777777" w:rsidR="006E3B7A" w:rsidRDefault="006E3B7A">
                          <w:pPr>
                            <w:pStyle w:val="Rubricering-Huisstijl"/>
                          </w:pPr>
                        </w:p>
                        <w:p w14:paraId="06681E6E" w14:textId="77777777" w:rsidR="006E3B7A" w:rsidRDefault="006E3B7A">
                          <w:pPr>
                            <w:pStyle w:val="Rubricering-Huisstijl"/>
                          </w:pPr>
                        </w:p>
                      </w:tc>
                    </w:tr>
                  </w:tbl>
                  <w:p w14:paraId="13B0C32E" w14:textId="77777777" w:rsidR="006E3B7A" w:rsidRDefault="006E3B7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7A4C" w14:textId="77777777" w:rsidR="00D45BDF" w:rsidRDefault="00D45B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049C" w14:textId="77777777" w:rsidR="009221D2" w:rsidRDefault="009221D2" w:rsidP="001E0A0C">
      <w:r>
        <w:separator/>
      </w:r>
    </w:p>
  </w:footnote>
  <w:footnote w:type="continuationSeparator" w:id="0">
    <w:p w14:paraId="180ACA6E" w14:textId="77777777" w:rsidR="009221D2" w:rsidRDefault="009221D2" w:rsidP="001E0A0C">
      <w:r>
        <w:continuationSeparator/>
      </w:r>
    </w:p>
  </w:footnote>
  <w:footnote w:type="continuationNotice" w:id="1">
    <w:p w14:paraId="570A2A55" w14:textId="77777777" w:rsidR="009221D2" w:rsidRDefault="009221D2">
      <w:pPr>
        <w:spacing w:after="0" w:line="240" w:lineRule="auto"/>
      </w:pPr>
    </w:p>
  </w:footnote>
  <w:footnote w:id="2">
    <w:p w14:paraId="3E8CC931" w14:textId="77777777" w:rsidR="007F61D7" w:rsidRPr="00E119D7" w:rsidRDefault="007F61D7" w:rsidP="007F61D7">
      <w:pPr>
        <w:pStyle w:val="Voetnoottekst"/>
        <w:rPr>
          <w:sz w:val="16"/>
          <w:szCs w:val="16"/>
          <w:lang w:val="en-US"/>
        </w:rPr>
      </w:pPr>
      <w:r w:rsidRPr="00E119D7">
        <w:rPr>
          <w:rStyle w:val="Voetnootmarkering"/>
          <w:sz w:val="16"/>
          <w:szCs w:val="16"/>
        </w:rPr>
        <w:footnoteRef/>
      </w:r>
      <w:r w:rsidRPr="00E119D7">
        <w:rPr>
          <w:sz w:val="16"/>
          <w:szCs w:val="16"/>
        </w:rPr>
        <w:t xml:space="preserve"> </w:t>
      </w:r>
      <w:hyperlink r:id="rId1" w:history="1">
        <w:r w:rsidRPr="00E119D7">
          <w:rPr>
            <w:rStyle w:val="Hyperlink"/>
            <w:sz w:val="16"/>
            <w:szCs w:val="16"/>
          </w:rPr>
          <w:t>https://www.nlveteraneninstituut.nl/veteranenloket/ondersteuning/melden-vermoeden-burgerslachtoffers/</w:t>
        </w:r>
      </w:hyperlink>
      <w:r w:rsidRPr="002A3D54">
        <w:rPr>
          <w:sz w:val="16"/>
          <w:szCs w:val="16"/>
        </w:rPr>
        <w:t xml:space="preserve">. </w:t>
      </w:r>
    </w:p>
  </w:footnote>
  <w:footnote w:id="3">
    <w:p w14:paraId="782656F6" w14:textId="77777777" w:rsidR="007F61D7" w:rsidRPr="00E119D7" w:rsidRDefault="007F61D7" w:rsidP="007F61D7">
      <w:pPr>
        <w:pStyle w:val="Voetnoottekst"/>
        <w:rPr>
          <w:sz w:val="16"/>
          <w:szCs w:val="16"/>
          <w:lang w:val="en-US"/>
        </w:rPr>
      </w:pPr>
      <w:r w:rsidRPr="00E119D7">
        <w:rPr>
          <w:rStyle w:val="Voetnootmarkering"/>
          <w:sz w:val="16"/>
          <w:szCs w:val="16"/>
        </w:rPr>
        <w:footnoteRef/>
      </w:r>
      <w:r w:rsidRPr="00E119D7">
        <w:rPr>
          <w:sz w:val="16"/>
          <w:szCs w:val="16"/>
          <w:lang w:val="en-US"/>
        </w:rPr>
        <w:t xml:space="preserve"> </w:t>
      </w:r>
      <w:hyperlink r:id="rId2" w:history="1">
        <w:r w:rsidRPr="00E119D7">
          <w:rPr>
            <w:rStyle w:val="Hyperlink"/>
            <w:sz w:val="16"/>
            <w:szCs w:val="16"/>
            <w:lang w:val="en-US"/>
          </w:rPr>
          <w:t>https://www.defensie.nl/onderwerpen/burgerslachtoffers/melden-burgerslachtoffers</w:t>
        </w:r>
      </w:hyperlink>
      <w:r w:rsidRPr="00E119D7">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8A2B" w14:textId="77777777" w:rsidR="00D45BDF" w:rsidRDefault="00D45B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12D94" w14:textId="77777777" w:rsidR="006E3B7A" w:rsidRDefault="006E3B7A"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8F45B26" w14:textId="7CBA10B4" w:rsidR="006E3B7A" w:rsidRDefault="006E3B7A">
                          <w:pPr>
                            <w:pStyle w:val="Paginanummer-Huisstijl"/>
                          </w:pPr>
                          <w:r>
                            <w:t xml:space="preserve">Pagina </w:t>
                          </w:r>
                          <w:r>
                            <w:fldChar w:fldCharType="begin"/>
                          </w:r>
                          <w:r>
                            <w:instrText xml:space="preserve"> PAGE    \* MERGEFORMAT </w:instrText>
                          </w:r>
                          <w:r>
                            <w:fldChar w:fldCharType="separate"/>
                          </w:r>
                          <w:r w:rsidR="00592783">
                            <w:rPr>
                              <w:noProof/>
                            </w:rPr>
                            <w:t>2</w:t>
                          </w:r>
                          <w:r>
                            <w:fldChar w:fldCharType="end"/>
                          </w:r>
                          <w:r>
                            <w:t xml:space="preserve"> van </w:t>
                          </w:r>
                          <w:r w:rsidR="00592783">
                            <w:fldChar w:fldCharType="begin"/>
                          </w:r>
                          <w:r w:rsidR="00592783">
                            <w:instrText xml:space="preserve"> SECTIONPAGES  \* Arabic  \* MERGEFORMAT </w:instrText>
                          </w:r>
                          <w:r w:rsidR="00592783">
                            <w:fldChar w:fldCharType="separate"/>
                          </w:r>
                          <w:r w:rsidR="00592783">
                            <w:rPr>
                              <w:noProof/>
                            </w:rPr>
                            <w:t>2</w:t>
                          </w:r>
                          <w:r w:rsidR="00592783">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8F45B26" w14:textId="7CBA10B4" w:rsidR="006E3B7A" w:rsidRDefault="006E3B7A">
                    <w:pPr>
                      <w:pStyle w:val="Paginanummer-Huisstijl"/>
                    </w:pPr>
                    <w:r>
                      <w:t xml:space="preserve">Pagina </w:t>
                    </w:r>
                    <w:r>
                      <w:fldChar w:fldCharType="begin"/>
                    </w:r>
                    <w:r>
                      <w:instrText xml:space="preserve"> PAGE    \* MERGEFORMAT </w:instrText>
                    </w:r>
                    <w:r>
                      <w:fldChar w:fldCharType="separate"/>
                    </w:r>
                    <w:r w:rsidR="00592783">
                      <w:rPr>
                        <w:noProof/>
                      </w:rPr>
                      <w:t>2</w:t>
                    </w:r>
                    <w:r>
                      <w:fldChar w:fldCharType="end"/>
                    </w:r>
                    <w:r>
                      <w:t xml:space="preserve"> van </w:t>
                    </w:r>
                    <w:r w:rsidR="00592783">
                      <w:fldChar w:fldCharType="begin"/>
                    </w:r>
                    <w:r w:rsidR="00592783">
                      <w:instrText xml:space="preserve"> SECTIONPAGES  \* Arabic  \* MERGEFORMAT </w:instrText>
                    </w:r>
                    <w:r w:rsidR="00592783">
                      <w:fldChar w:fldCharType="separate"/>
                    </w:r>
                    <w:r w:rsidR="00592783">
                      <w:rPr>
                        <w:noProof/>
                      </w:rPr>
                      <w:t>2</w:t>
                    </w:r>
                    <w:r w:rsidR="00592783">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FBCB4" w14:textId="62E243AD" w:rsidR="006E3B7A" w:rsidRDefault="006E3B7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92783">
      <w:rPr>
        <w:noProof/>
      </w:rPr>
      <w:t>1</w:t>
    </w:r>
    <w:r>
      <w:fldChar w:fldCharType="end"/>
    </w:r>
    <w:r>
      <w:t xml:space="preserve"> van </w:t>
    </w:r>
    <w:r w:rsidR="00592783">
      <w:fldChar w:fldCharType="begin"/>
    </w:r>
    <w:r w:rsidR="00592783">
      <w:instrText xml:space="preserve"> NUMPAGES  \* Arabic  \* MERGEFORMAT </w:instrText>
    </w:r>
    <w:r w:rsidR="00592783">
      <w:fldChar w:fldCharType="separate"/>
    </w:r>
    <w:r w:rsidR="00592783">
      <w:rPr>
        <w:noProof/>
      </w:rPr>
      <w:t>2</w:t>
    </w:r>
    <w:r w:rsidR="00592783">
      <w:rPr>
        <w:noProof/>
      </w:rPr>
      <w:fldChar w:fldCharType="end"/>
    </w:r>
  </w:p>
  <w:p w14:paraId="47273136" w14:textId="77777777" w:rsidR="006E3B7A" w:rsidRDefault="006E3B7A" w:rsidP="001E0A0C">
    <w:pPr>
      <w:pStyle w:val="Koptekst"/>
      <w:spacing w:after="0" w:line="240" w:lineRule="auto"/>
    </w:pPr>
  </w:p>
  <w:p w14:paraId="4597CD11" w14:textId="77777777" w:rsidR="006E3B7A" w:rsidRDefault="006E3B7A" w:rsidP="001E0A0C">
    <w:pPr>
      <w:pStyle w:val="Koptekst"/>
      <w:spacing w:after="0" w:line="240" w:lineRule="auto"/>
    </w:pPr>
  </w:p>
  <w:p w14:paraId="6BA2E6F4" w14:textId="77777777" w:rsidR="006E3B7A" w:rsidRDefault="006E3B7A" w:rsidP="001E0A0C">
    <w:pPr>
      <w:pStyle w:val="Koptekst"/>
      <w:spacing w:after="0" w:line="240" w:lineRule="auto"/>
    </w:pPr>
  </w:p>
  <w:p w14:paraId="6383206A" w14:textId="77777777" w:rsidR="006E3B7A" w:rsidRDefault="006E3B7A" w:rsidP="001E0A0C">
    <w:pPr>
      <w:pStyle w:val="Koptekst"/>
      <w:spacing w:after="0" w:line="240" w:lineRule="auto"/>
    </w:pPr>
  </w:p>
  <w:p w14:paraId="387F736D" w14:textId="77777777" w:rsidR="006E3B7A" w:rsidRDefault="006E3B7A" w:rsidP="001E0A0C">
    <w:pPr>
      <w:pStyle w:val="Koptekst"/>
      <w:spacing w:after="0" w:line="240" w:lineRule="auto"/>
    </w:pPr>
  </w:p>
  <w:p w14:paraId="0C7BEC2D" w14:textId="77777777" w:rsidR="006E3B7A" w:rsidRDefault="006E3B7A" w:rsidP="001E0A0C">
    <w:pPr>
      <w:pStyle w:val="Koptekst"/>
      <w:spacing w:after="0" w:line="240" w:lineRule="auto"/>
    </w:pPr>
  </w:p>
  <w:p w14:paraId="09202A15" w14:textId="77777777" w:rsidR="006E3B7A" w:rsidRDefault="006E3B7A" w:rsidP="001E0A0C">
    <w:pPr>
      <w:pStyle w:val="Koptekst"/>
      <w:spacing w:after="0" w:line="240" w:lineRule="auto"/>
    </w:pPr>
  </w:p>
  <w:p w14:paraId="31FB0FCB" w14:textId="77777777" w:rsidR="006E3B7A" w:rsidRDefault="006E3B7A" w:rsidP="001E0A0C">
    <w:pPr>
      <w:pStyle w:val="Koptekst"/>
      <w:spacing w:after="0" w:line="240" w:lineRule="auto"/>
    </w:pPr>
  </w:p>
  <w:p w14:paraId="0799A003" w14:textId="77777777" w:rsidR="006E3B7A" w:rsidRDefault="006E3B7A" w:rsidP="001E0A0C">
    <w:pPr>
      <w:pStyle w:val="Koptekst"/>
      <w:spacing w:after="0" w:line="240" w:lineRule="auto"/>
    </w:pPr>
  </w:p>
  <w:p w14:paraId="2B9C4E96" w14:textId="77777777" w:rsidR="006E3B7A" w:rsidRDefault="006E3B7A" w:rsidP="001E0A0C">
    <w:pPr>
      <w:pStyle w:val="Koptekst"/>
      <w:spacing w:after="0" w:line="240" w:lineRule="auto"/>
    </w:pPr>
  </w:p>
  <w:p w14:paraId="267F8C83" w14:textId="77777777" w:rsidR="006E3B7A" w:rsidRDefault="006E3B7A" w:rsidP="001E0A0C">
    <w:pPr>
      <w:pStyle w:val="Koptekst"/>
      <w:spacing w:after="0" w:line="240" w:lineRule="auto"/>
    </w:pPr>
  </w:p>
  <w:p w14:paraId="063E4407" w14:textId="77777777" w:rsidR="006E3B7A" w:rsidRDefault="006E3B7A"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E3B7A" w14:paraId="0895FD13" w14:textId="77777777">
                            <w:trPr>
                              <w:trHeight w:hRule="exact" w:val="1049"/>
                            </w:trPr>
                            <w:tc>
                              <w:tcPr>
                                <w:tcW w:w="1983" w:type="dxa"/>
                                <w:tcMar>
                                  <w:left w:w="0" w:type="dxa"/>
                                  <w:right w:w="0" w:type="dxa"/>
                                </w:tcMar>
                                <w:vAlign w:val="bottom"/>
                              </w:tcPr>
                              <w:p w14:paraId="0B27BC3C" w14:textId="77777777" w:rsidR="006E3B7A" w:rsidRDefault="006E3B7A">
                                <w:pPr>
                                  <w:pStyle w:val="Rubricering-Huisstijl"/>
                                </w:pPr>
                              </w:p>
                              <w:p w14:paraId="0E6D0CF0" w14:textId="77777777" w:rsidR="006E3B7A" w:rsidRDefault="006E3B7A">
                                <w:pPr>
                                  <w:pStyle w:val="Rubricering-Huisstijl"/>
                                </w:pPr>
                              </w:p>
                            </w:tc>
                          </w:tr>
                        </w:tbl>
                        <w:p w14:paraId="7D1A89FB" w14:textId="77777777" w:rsidR="006E3B7A" w:rsidRDefault="006E3B7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E3B7A" w14:paraId="0895FD13" w14:textId="77777777">
                      <w:trPr>
                        <w:trHeight w:hRule="exact" w:val="1049"/>
                      </w:trPr>
                      <w:tc>
                        <w:tcPr>
                          <w:tcW w:w="1983" w:type="dxa"/>
                          <w:tcMar>
                            <w:left w:w="0" w:type="dxa"/>
                            <w:right w:w="0" w:type="dxa"/>
                          </w:tcMar>
                          <w:vAlign w:val="bottom"/>
                        </w:tcPr>
                        <w:p w14:paraId="0B27BC3C" w14:textId="77777777" w:rsidR="006E3B7A" w:rsidRDefault="006E3B7A">
                          <w:pPr>
                            <w:pStyle w:val="Rubricering-Huisstijl"/>
                          </w:pPr>
                        </w:p>
                        <w:p w14:paraId="0E6D0CF0" w14:textId="77777777" w:rsidR="006E3B7A" w:rsidRDefault="006E3B7A">
                          <w:pPr>
                            <w:pStyle w:val="Rubricering-Huisstijl"/>
                          </w:pPr>
                        </w:p>
                      </w:tc>
                    </w:tr>
                  </w:tbl>
                  <w:p w14:paraId="7D1A89FB" w14:textId="77777777" w:rsidR="006E3B7A" w:rsidRDefault="006E3B7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E3B7A" w14:paraId="3D68752C" w14:textId="77777777">
                            <w:trPr>
                              <w:trHeight w:val="1274"/>
                            </w:trPr>
                            <w:tc>
                              <w:tcPr>
                                <w:tcW w:w="1968" w:type="dxa"/>
                                <w:tcMar>
                                  <w:left w:w="0" w:type="dxa"/>
                                  <w:right w:w="0" w:type="dxa"/>
                                </w:tcMar>
                                <w:vAlign w:val="bottom"/>
                              </w:tcPr>
                              <w:p w14:paraId="49555633" w14:textId="77777777" w:rsidR="006E3B7A" w:rsidRDefault="006E3B7A">
                                <w:pPr>
                                  <w:pStyle w:val="Rubricering-Huisstijl"/>
                                </w:pPr>
                              </w:p>
                              <w:p w14:paraId="69D8CE1F" w14:textId="77777777" w:rsidR="006E3B7A" w:rsidRDefault="006E3B7A">
                                <w:pPr>
                                  <w:pStyle w:val="Rubricering-Huisstijl"/>
                                </w:pPr>
                              </w:p>
                            </w:tc>
                          </w:tr>
                        </w:tbl>
                        <w:p w14:paraId="6B63E0C3" w14:textId="77777777" w:rsidR="006E3B7A" w:rsidRDefault="006E3B7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E3B7A" w14:paraId="3D68752C" w14:textId="77777777">
                      <w:trPr>
                        <w:trHeight w:val="1274"/>
                      </w:trPr>
                      <w:tc>
                        <w:tcPr>
                          <w:tcW w:w="1968" w:type="dxa"/>
                          <w:tcMar>
                            <w:left w:w="0" w:type="dxa"/>
                            <w:right w:w="0" w:type="dxa"/>
                          </w:tcMar>
                          <w:vAlign w:val="bottom"/>
                        </w:tcPr>
                        <w:p w14:paraId="49555633" w14:textId="77777777" w:rsidR="006E3B7A" w:rsidRDefault="006E3B7A">
                          <w:pPr>
                            <w:pStyle w:val="Rubricering-Huisstijl"/>
                          </w:pPr>
                        </w:p>
                        <w:p w14:paraId="69D8CE1F" w14:textId="77777777" w:rsidR="006E3B7A" w:rsidRDefault="006E3B7A">
                          <w:pPr>
                            <w:pStyle w:val="Rubricering-Huisstijl"/>
                          </w:pPr>
                        </w:p>
                      </w:tc>
                    </w:tr>
                  </w:tbl>
                  <w:p w14:paraId="6B63E0C3" w14:textId="77777777" w:rsidR="006E3B7A" w:rsidRDefault="006E3B7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7343E8F"/>
    <w:multiLevelType w:val="hybridMultilevel"/>
    <w:tmpl w:val="9D5EB02E"/>
    <w:lvl w:ilvl="0" w:tplc="238E6CD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5C502CF"/>
    <w:multiLevelType w:val="hybridMultilevel"/>
    <w:tmpl w:val="5A5A82A8"/>
    <w:lvl w:ilvl="0" w:tplc="111238FA">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8"/>
  </w:num>
  <w:num w:numId="8">
    <w:abstractNumId w:val="7"/>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8"/>
  </w:num>
  <w:num w:numId="17">
    <w:abstractNumId w:val="12"/>
  </w:num>
  <w:num w:numId="18">
    <w:abstractNumId w:val="14"/>
  </w:num>
  <w:num w:numId="19">
    <w:abstractNumId w:val="11"/>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B2"/>
    <w:rsid w:val="0000462D"/>
    <w:rsid w:val="0000758E"/>
    <w:rsid w:val="00007ABC"/>
    <w:rsid w:val="00022423"/>
    <w:rsid w:val="000503BE"/>
    <w:rsid w:val="000537BF"/>
    <w:rsid w:val="00057DFD"/>
    <w:rsid w:val="000605A5"/>
    <w:rsid w:val="00060AEF"/>
    <w:rsid w:val="00070F18"/>
    <w:rsid w:val="000718DF"/>
    <w:rsid w:val="00076014"/>
    <w:rsid w:val="00090FCA"/>
    <w:rsid w:val="00096025"/>
    <w:rsid w:val="00097753"/>
    <w:rsid w:val="000A397C"/>
    <w:rsid w:val="000A568C"/>
    <w:rsid w:val="000C5B9A"/>
    <w:rsid w:val="000D0975"/>
    <w:rsid w:val="000D19DB"/>
    <w:rsid w:val="000E25B3"/>
    <w:rsid w:val="000F4AD1"/>
    <w:rsid w:val="00110C18"/>
    <w:rsid w:val="00113A09"/>
    <w:rsid w:val="00114173"/>
    <w:rsid w:val="0012473F"/>
    <w:rsid w:val="001261CA"/>
    <w:rsid w:val="00126A63"/>
    <w:rsid w:val="00144500"/>
    <w:rsid w:val="00145577"/>
    <w:rsid w:val="00147198"/>
    <w:rsid w:val="001475EB"/>
    <w:rsid w:val="0015319A"/>
    <w:rsid w:val="001575AD"/>
    <w:rsid w:val="00166567"/>
    <w:rsid w:val="00173BA8"/>
    <w:rsid w:val="00177076"/>
    <w:rsid w:val="001863E9"/>
    <w:rsid w:val="001874DF"/>
    <w:rsid w:val="001940B1"/>
    <w:rsid w:val="00197AA3"/>
    <w:rsid w:val="001A38C2"/>
    <w:rsid w:val="001A4B9E"/>
    <w:rsid w:val="001A5484"/>
    <w:rsid w:val="001B1B69"/>
    <w:rsid w:val="001B1B99"/>
    <w:rsid w:val="001B3349"/>
    <w:rsid w:val="001C42AA"/>
    <w:rsid w:val="001C44AE"/>
    <w:rsid w:val="001C7B7C"/>
    <w:rsid w:val="001D20F6"/>
    <w:rsid w:val="001D34D1"/>
    <w:rsid w:val="001D35F1"/>
    <w:rsid w:val="001E0A0C"/>
    <w:rsid w:val="001E2263"/>
    <w:rsid w:val="001E23C4"/>
    <w:rsid w:val="001E45EE"/>
    <w:rsid w:val="001F2B92"/>
    <w:rsid w:val="001F2F49"/>
    <w:rsid w:val="001F5313"/>
    <w:rsid w:val="001F707A"/>
    <w:rsid w:val="00210349"/>
    <w:rsid w:val="002161F3"/>
    <w:rsid w:val="002238A6"/>
    <w:rsid w:val="00225F75"/>
    <w:rsid w:val="00232ED6"/>
    <w:rsid w:val="002341CC"/>
    <w:rsid w:val="00234F08"/>
    <w:rsid w:val="00241EB6"/>
    <w:rsid w:val="0024266E"/>
    <w:rsid w:val="0024683E"/>
    <w:rsid w:val="00255208"/>
    <w:rsid w:val="002635AF"/>
    <w:rsid w:val="00264F8A"/>
    <w:rsid w:val="00265D42"/>
    <w:rsid w:val="00273ACE"/>
    <w:rsid w:val="002745FE"/>
    <w:rsid w:val="00283B56"/>
    <w:rsid w:val="002845C6"/>
    <w:rsid w:val="00291F1F"/>
    <w:rsid w:val="002970D1"/>
    <w:rsid w:val="002A3D54"/>
    <w:rsid w:val="002B2BE9"/>
    <w:rsid w:val="002B48F6"/>
    <w:rsid w:val="002B5A5E"/>
    <w:rsid w:val="002C06C7"/>
    <w:rsid w:val="002C1FD5"/>
    <w:rsid w:val="002C59BA"/>
    <w:rsid w:val="002D2E33"/>
    <w:rsid w:val="002D387E"/>
    <w:rsid w:val="002D4A20"/>
    <w:rsid w:val="002D4C69"/>
    <w:rsid w:val="002D5641"/>
    <w:rsid w:val="002E2649"/>
    <w:rsid w:val="002E37E8"/>
    <w:rsid w:val="002E64BF"/>
    <w:rsid w:val="002F3579"/>
    <w:rsid w:val="00304E2E"/>
    <w:rsid w:val="00306DC5"/>
    <w:rsid w:val="00314DAB"/>
    <w:rsid w:val="0031619B"/>
    <w:rsid w:val="00316E6F"/>
    <w:rsid w:val="003177F0"/>
    <w:rsid w:val="0033256D"/>
    <w:rsid w:val="0034110D"/>
    <w:rsid w:val="003433DF"/>
    <w:rsid w:val="00343458"/>
    <w:rsid w:val="00372F73"/>
    <w:rsid w:val="00373928"/>
    <w:rsid w:val="00375465"/>
    <w:rsid w:val="00385E03"/>
    <w:rsid w:val="003918AF"/>
    <w:rsid w:val="003A5399"/>
    <w:rsid w:val="003B44D6"/>
    <w:rsid w:val="003B513A"/>
    <w:rsid w:val="003B5C01"/>
    <w:rsid w:val="003C3279"/>
    <w:rsid w:val="003C4AA2"/>
    <w:rsid w:val="003D6BE4"/>
    <w:rsid w:val="003D7FAA"/>
    <w:rsid w:val="003E01DC"/>
    <w:rsid w:val="003E2999"/>
    <w:rsid w:val="003E716B"/>
    <w:rsid w:val="003F2336"/>
    <w:rsid w:val="003F46A3"/>
    <w:rsid w:val="003F4F40"/>
    <w:rsid w:val="003F6AD0"/>
    <w:rsid w:val="003F72C3"/>
    <w:rsid w:val="003F7896"/>
    <w:rsid w:val="00402C7A"/>
    <w:rsid w:val="0040612F"/>
    <w:rsid w:val="004066EB"/>
    <w:rsid w:val="00421420"/>
    <w:rsid w:val="00421CB2"/>
    <w:rsid w:val="00423DED"/>
    <w:rsid w:val="0042405C"/>
    <w:rsid w:val="0042438A"/>
    <w:rsid w:val="00424BDC"/>
    <w:rsid w:val="00424CCD"/>
    <w:rsid w:val="0044385C"/>
    <w:rsid w:val="004472CC"/>
    <w:rsid w:val="00447563"/>
    <w:rsid w:val="00457BBC"/>
    <w:rsid w:val="00460D4E"/>
    <w:rsid w:val="0046202E"/>
    <w:rsid w:val="00476EBB"/>
    <w:rsid w:val="004942D2"/>
    <w:rsid w:val="004B0E47"/>
    <w:rsid w:val="004B4FB0"/>
    <w:rsid w:val="004C06E9"/>
    <w:rsid w:val="004D5253"/>
    <w:rsid w:val="004D7384"/>
    <w:rsid w:val="004E1014"/>
    <w:rsid w:val="004E2B06"/>
    <w:rsid w:val="004F33BC"/>
    <w:rsid w:val="0050690D"/>
    <w:rsid w:val="00515025"/>
    <w:rsid w:val="00515325"/>
    <w:rsid w:val="00515333"/>
    <w:rsid w:val="0052640B"/>
    <w:rsid w:val="005348AC"/>
    <w:rsid w:val="00534BC3"/>
    <w:rsid w:val="005408DE"/>
    <w:rsid w:val="00554568"/>
    <w:rsid w:val="00566704"/>
    <w:rsid w:val="00587114"/>
    <w:rsid w:val="00592783"/>
    <w:rsid w:val="00596A52"/>
    <w:rsid w:val="005A2A6C"/>
    <w:rsid w:val="005A50BA"/>
    <w:rsid w:val="005C4B86"/>
    <w:rsid w:val="005D1E20"/>
    <w:rsid w:val="005D2AE9"/>
    <w:rsid w:val="005D33EB"/>
    <w:rsid w:val="005D5F99"/>
    <w:rsid w:val="005E51A9"/>
    <w:rsid w:val="005E7487"/>
    <w:rsid w:val="006003A0"/>
    <w:rsid w:val="0060422E"/>
    <w:rsid w:val="00605B71"/>
    <w:rsid w:val="00612B06"/>
    <w:rsid w:val="006241DB"/>
    <w:rsid w:val="006257EB"/>
    <w:rsid w:val="00626F8C"/>
    <w:rsid w:val="00641CCD"/>
    <w:rsid w:val="006441DF"/>
    <w:rsid w:val="00646C84"/>
    <w:rsid w:val="0065060E"/>
    <w:rsid w:val="00652223"/>
    <w:rsid w:val="00655408"/>
    <w:rsid w:val="0065569A"/>
    <w:rsid w:val="00671805"/>
    <w:rsid w:val="00675E64"/>
    <w:rsid w:val="006A01F5"/>
    <w:rsid w:val="006A0D68"/>
    <w:rsid w:val="006B1A42"/>
    <w:rsid w:val="006B2A52"/>
    <w:rsid w:val="006B51CD"/>
    <w:rsid w:val="006D0865"/>
    <w:rsid w:val="006D4DE7"/>
    <w:rsid w:val="006D6B61"/>
    <w:rsid w:val="006E3A93"/>
    <w:rsid w:val="006E3B7A"/>
    <w:rsid w:val="007008BD"/>
    <w:rsid w:val="00701FEB"/>
    <w:rsid w:val="0070547E"/>
    <w:rsid w:val="0071103C"/>
    <w:rsid w:val="00715023"/>
    <w:rsid w:val="0072417E"/>
    <w:rsid w:val="00740CD2"/>
    <w:rsid w:val="00743FC8"/>
    <w:rsid w:val="00744B58"/>
    <w:rsid w:val="00747697"/>
    <w:rsid w:val="00747FB8"/>
    <w:rsid w:val="007549D9"/>
    <w:rsid w:val="00765C53"/>
    <w:rsid w:val="00767792"/>
    <w:rsid w:val="00791C0F"/>
    <w:rsid w:val="007A0E11"/>
    <w:rsid w:val="007A2822"/>
    <w:rsid w:val="007B0B76"/>
    <w:rsid w:val="007B4D24"/>
    <w:rsid w:val="007C6A73"/>
    <w:rsid w:val="007D75C6"/>
    <w:rsid w:val="007E3840"/>
    <w:rsid w:val="007F61D7"/>
    <w:rsid w:val="00801481"/>
    <w:rsid w:val="00803B7B"/>
    <w:rsid w:val="00804927"/>
    <w:rsid w:val="00820727"/>
    <w:rsid w:val="00834709"/>
    <w:rsid w:val="00837C7F"/>
    <w:rsid w:val="00840181"/>
    <w:rsid w:val="008566D1"/>
    <w:rsid w:val="008641E7"/>
    <w:rsid w:val="008655E7"/>
    <w:rsid w:val="00872C03"/>
    <w:rsid w:val="00874163"/>
    <w:rsid w:val="0087496C"/>
    <w:rsid w:val="00881E10"/>
    <w:rsid w:val="00884ED3"/>
    <w:rsid w:val="008858DB"/>
    <w:rsid w:val="00885B51"/>
    <w:rsid w:val="00886CF8"/>
    <w:rsid w:val="00887812"/>
    <w:rsid w:val="00894290"/>
    <w:rsid w:val="008946A4"/>
    <w:rsid w:val="008967D1"/>
    <w:rsid w:val="008A3E1A"/>
    <w:rsid w:val="008A5130"/>
    <w:rsid w:val="008C1103"/>
    <w:rsid w:val="008C2A38"/>
    <w:rsid w:val="008D0DB9"/>
    <w:rsid w:val="008D2C06"/>
    <w:rsid w:val="008D681B"/>
    <w:rsid w:val="008E1769"/>
    <w:rsid w:val="008E2670"/>
    <w:rsid w:val="008F1831"/>
    <w:rsid w:val="008F5362"/>
    <w:rsid w:val="008F5563"/>
    <w:rsid w:val="00900EAB"/>
    <w:rsid w:val="00910062"/>
    <w:rsid w:val="0092106C"/>
    <w:rsid w:val="009221D2"/>
    <w:rsid w:val="0093242C"/>
    <w:rsid w:val="00964168"/>
    <w:rsid w:val="00965521"/>
    <w:rsid w:val="00971A71"/>
    <w:rsid w:val="00976103"/>
    <w:rsid w:val="00981162"/>
    <w:rsid w:val="0098313C"/>
    <w:rsid w:val="0099070B"/>
    <w:rsid w:val="009911EA"/>
    <w:rsid w:val="00992639"/>
    <w:rsid w:val="009A0B66"/>
    <w:rsid w:val="009B2E39"/>
    <w:rsid w:val="009B7D9D"/>
    <w:rsid w:val="009C283A"/>
    <w:rsid w:val="009C5173"/>
    <w:rsid w:val="009D4D9A"/>
    <w:rsid w:val="009F01F6"/>
    <w:rsid w:val="009F741F"/>
    <w:rsid w:val="00A01699"/>
    <w:rsid w:val="00A17844"/>
    <w:rsid w:val="00A17A2B"/>
    <w:rsid w:val="00A20678"/>
    <w:rsid w:val="00A212C8"/>
    <w:rsid w:val="00A25A2B"/>
    <w:rsid w:val="00A3779E"/>
    <w:rsid w:val="00A42B10"/>
    <w:rsid w:val="00A4515C"/>
    <w:rsid w:val="00A473A2"/>
    <w:rsid w:val="00A54BF5"/>
    <w:rsid w:val="00A55794"/>
    <w:rsid w:val="00A70CA4"/>
    <w:rsid w:val="00A73535"/>
    <w:rsid w:val="00A74EB5"/>
    <w:rsid w:val="00A80234"/>
    <w:rsid w:val="00A85074"/>
    <w:rsid w:val="00A86323"/>
    <w:rsid w:val="00A93006"/>
    <w:rsid w:val="00AA5907"/>
    <w:rsid w:val="00AA62CF"/>
    <w:rsid w:val="00AB7285"/>
    <w:rsid w:val="00AB7964"/>
    <w:rsid w:val="00AC0AD7"/>
    <w:rsid w:val="00AC67B6"/>
    <w:rsid w:val="00AC7695"/>
    <w:rsid w:val="00AD4968"/>
    <w:rsid w:val="00AD621D"/>
    <w:rsid w:val="00AE0C75"/>
    <w:rsid w:val="00AE4C45"/>
    <w:rsid w:val="00AE4F70"/>
    <w:rsid w:val="00AE5BFC"/>
    <w:rsid w:val="00B04B71"/>
    <w:rsid w:val="00B07EF5"/>
    <w:rsid w:val="00B1421F"/>
    <w:rsid w:val="00B142BB"/>
    <w:rsid w:val="00B31632"/>
    <w:rsid w:val="00B47722"/>
    <w:rsid w:val="00B55BB3"/>
    <w:rsid w:val="00B61F48"/>
    <w:rsid w:val="00B669CF"/>
    <w:rsid w:val="00B8051F"/>
    <w:rsid w:val="00B821DA"/>
    <w:rsid w:val="00B87760"/>
    <w:rsid w:val="00B91A7C"/>
    <w:rsid w:val="00B934C7"/>
    <w:rsid w:val="00BA4448"/>
    <w:rsid w:val="00BA5388"/>
    <w:rsid w:val="00BB04F4"/>
    <w:rsid w:val="00BB0FCC"/>
    <w:rsid w:val="00BB69DA"/>
    <w:rsid w:val="00BC1A6B"/>
    <w:rsid w:val="00BD4167"/>
    <w:rsid w:val="00BE1E55"/>
    <w:rsid w:val="00BE2D79"/>
    <w:rsid w:val="00BE672D"/>
    <w:rsid w:val="00BE708A"/>
    <w:rsid w:val="00BF05BB"/>
    <w:rsid w:val="00BF0A0A"/>
    <w:rsid w:val="00BF2927"/>
    <w:rsid w:val="00C05768"/>
    <w:rsid w:val="00C211B2"/>
    <w:rsid w:val="00C23CC7"/>
    <w:rsid w:val="00C26A52"/>
    <w:rsid w:val="00C26CE7"/>
    <w:rsid w:val="00C3606D"/>
    <w:rsid w:val="00C370CC"/>
    <w:rsid w:val="00C40516"/>
    <w:rsid w:val="00C42927"/>
    <w:rsid w:val="00C45C39"/>
    <w:rsid w:val="00C45F17"/>
    <w:rsid w:val="00C539C2"/>
    <w:rsid w:val="00C55B33"/>
    <w:rsid w:val="00C70906"/>
    <w:rsid w:val="00C8672A"/>
    <w:rsid w:val="00C87479"/>
    <w:rsid w:val="00C93038"/>
    <w:rsid w:val="00C93F6F"/>
    <w:rsid w:val="00C95116"/>
    <w:rsid w:val="00CB7EF3"/>
    <w:rsid w:val="00CC6BF3"/>
    <w:rsid w:val="00CD45D2"/>
    <w:rsid w:val="00CD5FC5"/>
    <w:rsid w:val="00CD6C56"/>
    <w:rsid w:val="00CF3370"/>
    <w:rsid w:val="00CF3ED7"/>
    <w:rsid w:val="00D05C33"/>
    <w:rsid w:val="00D0657F"/>
    <w:rsid w:val="00D1163F"/>
    <w:rsid w:val="00D21110"/>
    <w:rsid w:val="00D21AAA"/>
    <w:rsid w:val="00D223B0"/>
    <w:rsid w:val="00D24F30"/>
    <w:rsid w:val="00D32089"/>
    <w:rsid w:val="00D33128"/>
    <w:rsid w:val="00D36E0B"/>
    <w:rsid w:val="00D42E0D"/>
    <w:rsid w:val="00D43433"/>
    <w:rsid w:val="00D45BDF"/>
    <w:rsid w:val="00D56190"/>
    <w:rsid w:val="00D56D1E"/>
    <w:rsid w:val="00D75FE2"/>
    <w:rsid w:val="00D77366"/>
    <w:rsid w:val="00D8409E"/>
    <w:rsid w:val="00D86FCD"/>
    <w:rsid w:val="00D927FE"/>
    <w:rsid w:val="00D943DE"/>
    <w:rsid w:val="00DA054D"/>
    <w:rsid w:val="00DA3F72"/>
    <w:rsid w:val="00DA47C4"/>
    <w:rsid w:val="00DA72E4"/>
    <w:rsid w:val="00DB1BA3"/>
    <w:rsid w:val="00DB5AD2"/>
    <w:rsid w:val="00DC2AB1"/>
    <w:rsid w:val="00DE0D2F"/>
    <w:rsid w:val="00DE57C8"/>
    <w:rsid w:val="00DF09E3"/>
    <w:rsid w:val="00DF7C21"/>
    <w:rsid w:val="00E119D7"/>
    <w:rsid w:val="00E24E54"/>
    <w:rsid w:val="00E26D15"/>
    <w:rsid w:val="00E36D52"/>
    <w:rsid w:val="00E41E85"/>
    <w:rsid w:val="00E42927"/>
    <w:rsid w:val="00E447CD"/>
    <w:rsid w:val="00E5734B"/>
    <w:rsid w:val="00E57D29"/>
    <w:rsid w:val="00E62B19"/>
    <w:rsid w:val="00E654B6"/>
    <w:rsid w:val="00E72065"/>
    <w:rsid w:val="00E759DA"/>
    <w:rsid w:val="00E75FD6"/>
    <w:rsid w:val="00E771D0"/>
    <w:rsid w:val="00E8200A"/>
    <w:rsid w:val="00E868DC"/>
    <w:rsid w:val="00EA63DF"/>
    <w:rsid w:val="00EB2E29"/>
    <w:rsid w:val="00EB6CBE"/>
    <w:rsid w:val="00ED3EAC"/>
    <w:rsid w:val="00ED6104"/>
    <w:rsid w:val="00EE2969"/>
    <w:rsid w:val="00EE629D"/>
    <w:rsid w:val="00EE7661"/>
    <w:rsid w:val="00F023CF"/>
    <w:rsid w:val="00F03EB3"/>
    <w:rsid w:val="00F13D31"/>
    <w:rsid w:val="00F14EE4"/>
    <w:rsid w:val="00F31D96"/>
    <w:rsid w:val="00F3235A"/>
    <w:rsid w:val="00F353CB"/>
    <w:rsid w:val="00F525EE"/>
    <w:rsid w:val="00F55A3F"/>
    <w:rsid w:val="00F568C6"/>
    <w:rsid w:val="00F56C1D"/>
    <w:rsid w:val="00F579EA"/>
    <w:rsid w:val="00F6079D"/>
    <w:rsid w:val="00F62306"/>
    <w:rsid w:val="00F65FE0"/>
    <w:rsid w:val="00F67227"/>
    <w:rsid w:val="00F80204"/>
    <w:rsid w:val="00F80EEB"/>
    <w:rsid w:val="00F82A0B"/>
    <w:rsid w:val="00F84789"/>
    <w:rsid w:val="00F901FE"/>
    <w:rsid w:val="00FA0B2F"/>
    <w:rsid w:val="00FA4521"/>
    <w:rsid w:val="00FA46C6"/>
    <w:rsid w:val="00FA7018"/>
    <w:rsid w:val="00FB1934"/>
    <w:rsid w:val="00FD12F2"/>
    <w:rsid w:val="00FD3560"/>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477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3F6AD0"/>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3F6AD0"/>
    <w:rPr>
      <w:rFonts w:ascii="Verdana" w:hAnsi="Verdana" w:cs="Mangal"/>
      <w:sz w:val="20"/>
      <w:szCs w:val="18"/>
    </w:rPr>
  </w:style>
  <w:style w:type="character" w:styleId="Voetnootmarkering">
    <w:name w:val="footnote reference"/>
    <w:basedOn w:val="Standaardalinea-lettertype"/>
    <w:uiPriority w:val="99"/>
    <w:semiHidden/>
    <w:unhideWhenUsed/>
    <w:rsid w:val="003F6AD0"/>
    <w:rPr>
      <w:vertAlign w:val="superscript"/>
    </w:rPr>
  </w:style>
  <w:style w:type="character" w:styleId="Verwijzingopmerking">
    <w:name w:val="annotation reference"/>
    <w:basedOn w:val="Standaardalinea-lettertype"/>
    <w:uiPriority w:val="99"/>
    <w:semiHidden/>
    <w:unhideWhenUsed/>
    <w:rsid w:val="00CD45D2"/>
    <w:rPr>
      <w:sz w:val="16"/>
      <w:szCs w:val="16"/>
    </w:rPr>
  </w:style>
  <w:style w:type="paragraph" w:styleId="Tekstopmerking">
    <w:name w:val="annotation text"/>
    <w:basedOn w:val="Standaard"/>
    <w:link w:val="TekstopmerkingChar"/>
    <w:uiPriority w:val="99"/>
    <w:semiHidden/>
    <w:unhideWhenUsed/>
    <w:rsid w:val="00CD45D2"/>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CD45D2"/>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D45D2"/>
    <w:rPr>
      <w:b/>
      <w:bCs/>
    </w:rPr>
  </w:style>
  <w:style w:type="character" w:customStyle="1" w:styleId="OnderwerpvanopmerkingChar">
    <w:name w:val="Onderwerp van opmerking Char"/>
    <w:basedOn w:val="TekstopmerkingChar"/>
    <w:link w:val="Onderwerpvanopmerking"/>
    <w:uiPriority w:val="99"/>
    <w:semiHidden/>
    <w:rsid w:val="00CD45D2"/>
    <w:rPr>
      <w:rFonts w:ascii="Verdana" w:hAnsi="Verdana" w:cs="Mangal"/>
      <w:b/>
      <w:bCs/>
      <w:sz w:val="20"/>
      <w:szCs w:val="18"/>
    </w:rPr>
  </w:style>
  <w:style w:type="character" w:styleId="Hyperlink">
    <w:name w:val="Hyperlink"/>
    <w:basedOn w:val="Standaardalinea-lettertype"/>
    <w:uiPriority w:val="99"/>
    <w:unhideWhenUsed/>
    <w:rsid w:val="00060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87642303">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defensie.nl/onderwerpen/burgerslachtoffers/melden-burgerslachtoffers" TargetMode="External"/><Relationship Id="rId1" Type="http://schemas.openxmlformats.org/officeDocument/2006/relationships/hyperlink" Target="https://www.nlveteraneninstituut.nl/veteranenloket/ondersteuning/melden-vermoeden-burgerslachtoffer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B23F81D61B4E22AF77F24320925DD5"/>
        <w:category>
          <w:name w:val="Algemeen"/>
          <w:gallery w:val="placeholder"/>
        </w:category>
        <w:types>
          <w:type w:val="bbPlcHdr"/>
        </w:types>
        <w:behaviors>
          <w:behavior w:val="content"/>
        </w:behaviors>
        <w:guid w:val="{6AFA4EA7-EA3F-4EAD-9021-D19DE688A952}"/>
      </w:docPartPr>
      <w:docPartBody>
        <w:p w:rsidR="008A3977" w:rsidRDefault="008A3977">
          <w:pPr>
            <w:pStyle w:val="BCB23F81D61B4E22AF77F24320925DD5"/>
          </w:pPr>
          <w:r w:rsidRPr="0059366F">
            <w:rPr>
              <w:rStyle w:val="Tekstvantijdelijkeaanduiding"/>
            </w:rPr>
            <w:t>Klik of tik om een datum in te voeren.</w:t>
          </w:r>
        </w:p>
      </w:docPartBody>
    </w:docPart>
    <w:docPart>
      <w:docPartPr>
        <w:name w:val="9EEFE5363D1A44C7A4D313C4A651911E"/>
        <w:category>
          <w:name w:val="Algemeen"/>
          <w:gallery w:val="placeholder"/>
        </w:category>
        <w:types>
          <w:type w:val="bbPlcHdr"/>
        </w:types>
        <w:behaviors>
          <w:behavior w:val="content"/>
        </w:behaviors>
        <w:guid w:val="{846D2C49-B0F7-4666-BD26-8B8242D788FD}"/>
      </w:docPartPr>
      <w:docPartBody>
        <w:p w:rsidR="008A3977" w:rsidRDefault="008A3977">
          <w:pPr>
            <w:pStyle w:val="9EEFE5363D1A44C7A4D313C4A651911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77"/>
    <w:rsid w:val="002125B0"/>
    <w:rsid w:val="002619E5"/>
    <w:rsid w:val="002F556C"/>
    <w:rsid w:val="003870B6"/>
    <w:rsid w:val="00485396"/>
    <w:rsid w:val="005E6D43"/>
    <w:rsid w:val="007A02E1"/>
    <w:rsid w:val="008A3977"/>
    <w:rsid w:val="00BE415C"/>
    <w:rsid w:val="00CB2FB3"/>
    <w:rsid w:val="00DA4163"/>
    <w:rsid w:val="00DF54F1"/>
    <w:rsid w:val="00E91715"/>
    <w:rsid w:val="00F44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53C76437F1C4EFFAAB463592663C814">
    <w:name w:val="653C76437F1C4EFFAAB463592663C814"/>
  </w:style>
  <w:style w:type="character" w:styleId="Tekstvantijdelijkeaanduiding">
    <w:name w:val="Placeholder Text"/>
    <w:basedOn w:val="Standaardalinea-lettertype"/>
    <w:uiPriority w:val="99"/>
    <w:semiHidden/>
    <w:rPr>
      <w:color w:val="808080"/>
    </w:rPr>
  </w:style>
  <w:style w:type="paragraph" w:customStyle="1" w:styleId="BCB23F81D61B4E22AF77F24320925DD5">
    <w:name w:val="BCB23F81D61B4E22AF77F24320925DD5"/>
  </w:style>
  <w:style w:type="paragraph" w:customStyle="1" w:styleId="41B473C2B6434FB695F0B4012F419F34">
    <w:name w:val="41B473C2B6434FB695F0B4012F419F34"/>
  </w:style>
  <w:style w:type="paragraph" w:customStyle="1" w:styleId="17BFFE30E7924FE69796D2EA1C6843CA">
    <w:name w:val="17BFFE30E7924FE69796D2EA1C6843CA"/>
  </w:style>
  <w:style w:type="paragraph" w:customStyle="1" w:styleId="4C22EC2ED8B7466A96367A850FA47B8B">
    <w:name w:val="4C22EC2ED8B7466A96367A850FA47B8B"/>
  </w:style>
  <w:style w:type="paragraph" w:customStyle="1" w:styleId="9EEFE5363D1A44C7A4D313C4A651911E">
    <w:name w:val="9EEFE5363D1A44C7A4D313C4A6519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998</ap:Words>
  <ap:Characters>5489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2025-09-18T15:26:00.0000000Z</dcterms:created>
  <dcterms:modified xsi:type="dcterms:W3CDTF">2025-09-18T15:28:00.0000000Z</dcterms:modified>
  <dc:description>------------------------</dc:description>
  <version/>
  <category/>
</coreProperties>
</file>