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D7" w:rsidP="005430D7" w:rsidRDefault="005430D7">
      <w:pPr>
        <w:pStyle w:val="Default"/>
      </w:pPr>
    </w:p>
    <w:p w:rsidR="005430D7" w:rsidP="005430D7" w:rsidRDefault="005430D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Vaststelling van de begrotingsstaat van het Ministerie van Defensie (X) voor het jaar 2026</w:t>
      </w:r>
    </w:p>
    <w:p w:rsidR="005430D7" w:rsidP="005430D7" w:rsidRDefault="005430D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5430D7" w:rsidP="005430D7" w:rsidRDefault="005430D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Bijlage bij Nader Rapport inzake de begroting 2026 </w:t>
      </w:r>
    </w:p>
    <w:p w:rsidR="005430D7" w:rsidP="005430D7" w:rsidRDefault="005430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Betreft: Advies van de Raad van State </w:t>
      </w:r>
      <w:r w:rsidRPr="00922A11">
        <w:rPr>
          <w:sz w:val="22"/>
          <w:szCs w:val="22"/>
        </w:rPr>
        <w:t xml:space="preserve">d.d </w:t>
      </w:r>
      <w:r w:rsidR="00922A11">
        <w:rPr>
          <w:sz w:val="22"/>
          <w:szCs w:val="22"/>
        </w:rPr>
        <w:t>02</w:t>
      </w:r>
      <w:r w:rsidRPr="00922A11" w:rsidR="00922A11">
        <w:rPr>
          <w:sz w:val="22"/>
          <w:szCs w:val="22"/>
        </w:rPr>
        <w:t>-09-2025</w:t>
      </w:r>
      <w:r w:rsidRPr="00922A11">
        <w:rPr>
          <w:sz w:val="22"/>
          <w:szCs w:val="22"/>
        </w:rPr>
        <w:t xml:space="preserve">, nr. </w:t>
      </w:r>
      <w:r w:rsidRPr="00922A11" w:rsidR="00922A11">
        <w:rPr>
          <w:sz w:val="22"/>
          <w:szCs w:val="22"/>
        </w:rPr>
        <w:t>W07.25.00240/II</w:t>
      </w:r>
    </w:p>
    <w:p w:rsidR="005430D7" w:rsidP="005430D7" w:rsidRDefault="005430D7">
      <w:pPr>
        <w:pStyle w:val="Default"/>
        <w:rPr>
          <w:b/>
          <w:bCs/>
          <w:sz w:val="22"/>
          <w:szCs w:val="22"/>
        </w:rPr>
      </w:pPr>
    </w:p>
    <w:p w:rsidR="005430D7" w:rsidP="005430D7" w:rsidRDefault="005430D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Beantwoording blanco advies </w:t>
      </w:r>
    </w:p>
    <w:p w:rsidR="005430D7" w:rsidP="005430D7" w:rsidRDefault="005430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Blijkens het bijgaande advies kan de Afdeling advisering van de Raad van State zich verenigen met bovenvermelde begroting. </w:t>
      </w:r>
    </w:p>
    <w:p w:rsidR="005430D7" w:rsidP="005430D7" w:rsidRDefault="005430D7">
      <w:pPr>
        <w:pStyle w:val="Default"/>
        <w:rPr>
          <w:b/>
          <w:bCs/>
          <w:sz w:val="22"/>
          <w:szCs w:val="22"/>
        </w:rPr>
      </w:pPr>
    </w:p>
    <w:p w:rsidR="005430D7" w:rsidP="005430D7" w:rsidRDefault="005430D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Nadere wijzigingen </w:t>
      </w:r>
    </w:p>
    <w:p w:rsidR="006E6602" w:rsidP="005430D7" w:rsidRDefault="006E6602">
      <w:pPr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H</w:t>
      </w:r>
      <w:r w:rsidRPr="005430D7" w:rsidR="005430D7">
        <w:rPr>
          <w:rFonts w:ascii="Verdana" w:hAnsi="Verdana" w:cs="Verdana"/>
          <w:color w:val="000000"/>
        </w:rPr>
        <w:t xml:space="preserve">et </w:t>
      </w:r>
      <w:r>
        <w:rPr>
          <w:rFonts w:ascii="Verdana" w:hAnsi="Verdana" w:cs="Verdana"/>
          <w:color w:val="000000"/>
        </w:rPr>
        <w:t xml:space="preserve">is </w:t>
      </w:r>
      <w:r w:rsidRPr="005430D7" w:rsidR="005430D7">
        <w:rPr>
          <w:rFonts w:ascii="Verdana" w:hAnsi="Verdana" w:cs="Verdana"/>
          <w:color w:val="000000"/>
        </w:rPr>
        <w:t xml:space="preserve">noodzakelijk gebleken om een </w:t>
      </w:r>
      <w:r>
        <w:rPr>
          <w:rFonts w:ascii="Verdana" w:hAnsi="Verdana" w:cs="Verdana"/>
          <w:color w:val="000000"/>
        </w:rPr>
        <w:t>technische wijziging</w:t>
      </w:r>
      <w:r w:rsidRPr="005430D7" w:rsidR="005430D7">
        <w:rPr>
          <w:rFonts w:ascii="Verdana" w:hAnsi="Verdana" w:cs="Verdana"/>
          <w:color w:val="000000"/>
        </w:rPr>
        <w:t xml:space="preserve"> aan te br</w:t>
      </w:r>
      <w:r w:rsidR="005430D7">
        <w:rPr>
          <w:rFonts w:ascii="Verdana" w:hAnsi="Verdana" w:cs="Verdana"/>
          <w:color w:val="000000"/>
        </w:rPr>
        <w:t>engen in de Defensiebegroting</w:t>
      </w:r>
      <w:r w:rsidRPr="005430D7" w:rsidR="005430D7">
        <w:rPr>
          <w:rFonts w:ascii="Verdana" w:hAnsi="Verdana" w:cs="Verdana"/>
          <w:color w:val="000000"/>
        </w:rPr>
        <w:t xml:space="preserve">. </w:t>
      </w:r>
      <w:r>
        <w:rPr>
          <w:rFonts w:ascii="Verdana" w:hAnsi="Verdana" w:cs="Verdana"/>
          <w:color w:val="000000"/>
        </w:rPr>
        <w:t>Het totaal van de uitgaven verandert niet</w:t>
      </w:r>
      <w:r w:rsidRPr="006E6602">
        <w:rPr>
          <w:rFonts w:ascii="Verdana" w:hAnsi="Verdana" w:cs="Verdana"/>
          <w:color w:val="000000"/>
        </w:rPr>
        <w:t>.</w:t>
      </w:r>
      <w:r>
        <w:rPr>
          <w:rFonts w:ascii="Verdana" w:hAnsi="Verdana" w:cs="Verdana"/>
          <w:color w:val="000000"/>
        </w:rPr>
        <w:t xml:space="preserve"> </w:t>
      </w:r>
    </w:p>
    <w:p w:rsidR="006E6602" w:rsidP="005430D7" w:rsidRDefault="006E6602">
      <w:pPr>
        <w:rPr>
          <w:rFonts w:ascii="Verdana" w:hAnsi="Verdana" w:cs="Verdana"/>
          <w:color w:val="000000"/>
        </w:rPr>
      </w:pPr>
    </w:p>
    <w:p w:rsidRPr="005430D7" w:rsidR="005430D7" w:rsidP="005430D7" w:rsidRDefault="005430D7">
      <w:pPr>
        <w:rPr>
          <w:rFonts w:ascii="Verdana" w:hAnsi="Verdana" w:cs="Verdana"/>
          <w:color w:val="000000"/>
        </w:rPr>
      </w:pPr>
      <w:r w:rsidRPr="005430D7">
        <w:rPr>
          <w:rFonts w:ascii="Verdana" w:hAnsi="Verdana" w:cs="Verdana"/>
          <w:color w:val="000000"/>
        </w:rPr>
        <w:t xml:space="preserve">De Defensiebegroting is naar aanleiding van de publicatie van de MEV-raming van het CPB gewijzigd (van cMEV naar MEV). Voortvloeiend hieruit </w:t>
      </w:r>
      <w:r w:rsidR="006E6602">
        <w:rPr>
          <w:rFonts w:ascii="Verdana" w:hAnsi="Verdana" w:cs="Verdana"/>
          <w:color w:val="000000"/>
        </w:rPr>
        <w:t>zijn</w:t>
      </w:r>
      <w:r w:rsidRPr="005430D7">
        <w:rPr>
          <w:rFonts w:ascii="Verdana" w:hAnsi="Verdana" w:cs="Verdana"/>
          <w:color w:val="000000"/>
        </w:rPr>
        <w:t xml:space="preserve"> de NAVO-percentages </w:t>
      </w:r>
      <w:r w:rsidRPr="005430D7" w:rsidR="006E6602">
        <w:rPr>
          <w:rFonts w:ascii="Verdana" w:hAnsi="Verdana" w:cs="Verdana"/>
          <w:color w:val="000000"/>
        </w:rPr>
        <w:t>in tabel 55 van de Memorie van Toelichting</w:t>
      </w:r>
      <w:r w:rsidR="006E6602">
        <w:rPr>
          <w:rFonts w:ascii="Verdana" w:hAnsi="Verdana" w:cs="Verdana"/>
          <w:color w:val="000000"/>
        </w:rPr>
        <w:t xml:space="preserve"> voor de jaren 2029 en 2030 marginaal (0,01%) aangepast</w:t>
      </w:r>
      <w:r w:rsidRPr="005430D7">
        <w:rPr>
          <w:rFonts w:ascii="Verdana" w:hAnsi="Verdana" w:cs="Verdana"/>
          <w:color w:val="000000"/>
        </w:rPr>
        <w:t xml:space="preserve">. De wijzigingen leiden niet tot inhoudelijke aanpassingen van de Defensiebegrotingen. </w:t>
      </w:r>
    </w:p>
    <w:p w:rsidR="00125A92" w:rsidP="005430D7" w:rsidRDefault="00922A11">
      <w:pPr>
        <w:pStyle w:val="Default"/>
      </w:pPr>
    </w:p>
    <w:p w:rsidR="005430D7" w:rsidP="005430D7" w:rsidRDefault="005430D7">
      <w:pPr>
        <w:pStyle w:val="Default"/>
      </w:pPr>
    </w:p>
    <w:p w:rsidRPr="006E6602" w:rsidR="005430D7" w:rsidP="005430D7" w:rsidRDefault="005430D7">
      <w:pPr>
        <w:pStyle w:val="Default"/>
        <w:rPr>
          <w:sz w:val="22"/>
          <w:szCs w:val="22"/>
        </w:rPr>
      </w:pPr>
      <w:r w:rsidRPr="006E6602">
        <w:rPr>
          <w:sz w:val="22"/>
          <w:szCs w:val="22"/>
        </w:rPr>
        <w:t xml:space="preserve">De Minister van Defensie </w:t>
      </w:r>
    </w:p>
    <w:p w:rsidRPr="005430D7" w:rsidR="006E6602" w:rsidP="006E6602" w:rsidRDefault="006E6602">
      <w:pPr>
        <w:pStyle w:val="Default"/>
      </w:pPr>
      <w:bookmarkStart w:name="_GoBack" w:id="0"/>
      <w:bookmarkEnd w:id="0"/>
    </w:p>
    <w:sectPr w:rsidRPr="005430D7" w:rsidR="006E660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DD9" w:rsidRDefault="008F3DD9" w:rsidP="008F3DD9">
      <w:r>
        <w:separator/>
      </w:r>
    </w:p>
  </w:endnote>
  <w:endnote w:type="continuationSeparator" w:id="0">
    <w:p w:rsidR="008F3DD9" w:rsidRDefault="008F3DD9" w:rsidP="008F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DD9" w:rsidRDefault="008F3DD9" w:rsidP="008F3DD9">
      <w:r>
        <w:separator/>
      </w:r>
    </w:p>
  </w:footnote>
  <w:footnote w:type="continuationSeparator" w:id="0">
    <w:p w:rsidR="008F3DD9" w:rsidRDefault="008F3DD9" w:rsidP="008F3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D9"/>
    <w:rsid w:val="000B09B4"/>
    <w:rsid w:val="001A6943"/>
    <w:rsid w:val="0043081A"/>
    <w:rsid w:val="005430D7"/>
    <w:rsid w:val="006E6602"/>
    <w:rsid w:val="008F3DD9"/>
    <w:rsid w:val="0092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600C"/>
  <w15:chartTrackingRefBased/>
  <w15:docId w15:val="{F1353765-DA9E-436B-9698-8BA972B7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430D7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F3DD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F3DD9"/>
  </w:style>
  <w:style w:type="paragraph" w:styleId="Voettekst">
    <w:name w:val="footer"/>
    <w:basedOn w:val="Standaard"/>
    <w:link w:val="VoettekstChar"/>
    <w:uiPriority w:val="99"/>
    <w:unhideWhenUsed/>
    <w:rsid w:val="008F3D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F3DD9"/>
  </w:style>
  <w:style w:type="paragraph" w:styleId="Geenafstand">
    <w:name w:val="No Spacing"/>
    <w:uiPriority w:val="1"/>
    <w:qFormat/>
    <w:rsid w:val="008F3DD9"/>
    <w:pPr>
      <w:spacing w:after="0" w:line="240" w:lineRule="auto"/>
    </w:pPr>
  </w:style>
  <w:style w:type="paragraph" w:customStyle="1" w:styleId="Default">
    <w:name w:val="Default"/>
    <w:rsid w:val="005430D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0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782</ap:Characters>
  <ap:DocSecurity>4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923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2025-09-09T15:38:00.0000000Z</dcterms:created>
  <dcterms:modified xsi:type="dcterms:W3CDTF">2025-09-09T15:38:00.0000000Z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0x010100B16FD3810CAF3841ABC475024D241355</vt:lpwstr>
  </property>
</Properties>
</file>