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57A" w:rsidR="0063157A" w:rsidP="0063157A" w:rsidRDefault="0063157A" w14:paraId="1952856F" w14:textId="138EFB1E">
      <w:pPr>
        <w:spacing w:before="100" w:beforeAutospacing="1" w:after="100" w:afterAutospacing="1" w:line="240" w:lineRule="auto"/>
        <w:outlineLvl w:val="0"/>
        <w:rPr>
          <w:rFonts w:eastAsia="Times New Roman" w:cs="Times New Roman"/>
          <w:b/>
          <w:bCs/>
          <w:color w:val="000000" w:themeColor="text1"/>
          <w:kern w:val="36"/>
          <w:sz w:val="22"/>
          <w:szCs w:val="22"/>
          <w:lang w:eastAsia="nl-NL"/>
          <w14:ligatures w14:val="none"/>
        </w:rPr>
      </w:pPr>
      <w:r w:rsidRPr="0063157A">
        <w:rPr>
          <w:rFonts w:eastAsia="Times New Roman" w:cs="Times New Roman"/>
          <w:b/>
          <w:bCs/>
          <w:color w:val="000000" w:themeColor="text1"/>
          <w:kern w:val="36"/>
          <w:sz w:val="22"/>
          <w:szCs w:val="22"/>
          <w:lang w:eastAsia="nl-NL"/>
          <w14:ligatures w14:val="none"/>
        </w:rPr>
        <w:t xml:space="preserve">Beleidsstuk </w:t>
      </w:r>
      <w:r>
        <w:rPr>
          <w:rFonts w:eastAsia="Times New Roman" w:cs="Times New Roman"/>
          <w:b/>
          <w:bCs/>
          <w:color w:val="000000" w:themeColor="text1"/>
          <w:kern w:val="36"/>
          <w:sz w:val="22"/>
          <w:szCs w:val="22"/>
          <w:lang w:eastAsia="nl-NL"/>
          <w14:ligatures w14:val="none"/>
        </w:rPr>
        <w:t xml:space="preserve">Joyce Hofman   </w:t>
      </w:r>
      <w:r w:rsidRPr="0063157A">
        <w:rPr>
          <w:rFonts w:eastAsia="Times New Roman" w:cs="Times New Roman"/>
          <w:b/>
          <w:bCs/>
          <w:color w:val="000000" w:themeColor="text1"/>
          <w:kern w:val="36"/>
          <w:sz w:val="22"/>
          <w:szCs w:val="22"/>
          <w:lang w:eastAsia="nl-NL"/>
          <w14:ligatures w14:val="none"/>
        </w:rPr>
        <w:t>Toekomst van de diergeneeskundige zorg</w:t>
      </w:r>
    </w:p>
    <w:p w:rsidRPr="0063157A" w:rsidR="0063157A" w:rsidP="0063157A" w:rsidRDefault="0063157A" w14:paraId="0DD5C3CD" w14:textId="77777777">
      <w:pPr>
        <w:spacing w:before="100" w:beforeAutospacing="1" w:after="100" w:afterAutospacing="1" w:line="240" w:lineRule="auto"/>
        <w:outlineLvl w:val="1"/>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Inleiding</w:t>
      </w:r>
    </w:p>
    <w:p w:rsidRPr="0063157A" w:rsidR="0063157A" w:rsidP="0063157A" w:rsidRDefault="0063157A" w14:paraId="5CC54618" w14:textId="77777777">
      <w:p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De veterinaire sector staat onder grote druk. Waar het beroep van dierenarts lange tijd gold als aantrekkelijk en maatschappelijk gewaardeerd, verlaten steeds meer dierenartsen gedesillusioneerd het vak. Klanten ervaren stijgende kosten en wisselende kwaliteit, terwijl politiek en media steeds kritischer worden.</w:t>
      </w:r>
    </w:p>
    <w:p w:rsidRPr="0063157A" w:rsidR="0063157A" w:rsidP="0063157A" w:rsidRDefault="0063157A" w14:paraId="171EF085" w14:textId="77777777">
      <w:pPr>
        <w:spacing w:before="100" w:beforeAutospacing="1" w:after="100" w:afterAutospacing="1" w:line="240" w:lineRule="auto"/>
        <w:outlineLvl w:val="1"/>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Kernproblemen</w:t>
      </w:r>
    </w:p>
    <w:p w:rsidRPr="0063157A" w:rsidR="0063157A" w:rsidP="0063157A" w:rsidRDefault="0063157A" w14:paraId="18FDE414" w14:textId="77777777">
      <w:pPr>
        <w:spacing w:before="100" w:beforeAutospacing="1" w:after="100" w:afterAutospacing="1" w:line="240" w:lineRule="auto"/>
        <w:outlineLvl w:val="2"/>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1. Ketenvorming en marktverhoudingen</w:t>
      </w:r>
    </w:p>
    <w:p w:rsidRPr="0063157A" w:rsidR="0063157A" w:rsidP="0063157A" w:rsidRDefault="0063157A" w14:paraId="5F238ADC" w14:textId="77777777">
      <w:pPr>
        <w:pStyle w:val="Normaalweb"/>
        <w:rPr>
          <w:rFonts w:asciiTheme="minorHAnsi" w:hAnsiTheme="minorHAnsi"/>
          <w:color w:val="000000" w:themeColor="text1"/>
          <w:sz w:val="22"/>
          <w:szCs w:val="22"/>
        </w:rPr>
      </w:pPr>
      <w:r w:rsidRPr="0063157A">
        <w:rPr>
          <w:rFonts w:asciiTheme="minorHAnsi" w:hAnsiTheme="minorHAnsi"/>
          <w:color w:val="000000" w:themeColor="text1"/>
          <w:sz w:val="22"/>
          <w:szCs w:val="22"/>
        </w:rPr>
        <w:t>Afgelopen 15 jaar hebben ontwikkelingen binnen de veterinaire zorg een enorme vlucht genomen. Snelle professionalisering van de veterinaire zorg maakt schaalvergroting en specialisatie onvermijdelijk. Dat vraagt forse investeringen in apparatuur en scholing, die vooral door ketens met investeerders kunnen worden gedragen. Hun opkomst veranderde echter ook de klantverwachtingen: geavanceerde zorg is de norm geworden, ook voor zelfstandige praktijken. Met hogere kosten voor alle cliënten, ook als zij die zorg niet nodig hebben.</w:t>
      </w:r>
    </w:p>
    <w:p w:rsidRPr="0063157A" w:rsidR="0063157A" w:rsidP="0063157A" w:rsidRDefault="0063157A" w14:paraId="71931194" w14:textId="77777777">
      <w:pPr>
        <w:pStyle w:val="Normaalweb"/>
        <w:rPr>
          <w:rFonts w:asciiTheme="minorHAnsi" w:hAnsiTheme="minorHAnsi"/>
          <w:color w:val="000000" w:themeColor="text1"/>
          <w:sz w:val="22"/>
          <w:szCs w:val="22"/>
        </w:rPr>
      </w:pPr>
      <w:r w:rsidRPr="0063157A">
        <w:rPr>
          <w:rFonts w:asciiTheme="minorHAnsi" w:hAnsiTheme="minorHAnsi"/>
          <w:color w:val="000000" w:themeColor="text1"/>
          <w:sz w:val="22"/>
          <w:szCs w:val="22"/>
        </w:rPr>
        <w:t>Beslissingen binnen ketens die in handen zijn van investeringsmaatschappijen, worden vaak genomen door managers zonder veterinaire achtergrond. Het streven naar rendement kan botsen met de maatschappelijke en wettelijke zorgplicht van dierenartsen. Dit legt extra druk op zelfstandige praktijken die deze plicht wel voelen, zeker omdat cliënten met een beperkt budget soms zelfs actief naar hen worden doorverwezen.</w:t>
      </w:r>
    </w:p>
    <w:p w:rsidRPr="0063157A" w:rsidR="0063157A" w:rsidP="0063157A" w:rsidRDefault="0063157A" w14:paraId="32165E0B" w14:textId="77777777">
      <w:pPr>
        <w:pStyle w:val="Normaalweb"/>
        <w:rPr>
          <w:rFonts w:asciiTheme="minorHAnsi" w:hAnsiTheme="minorHAnsi"/>
          <w:color w:val="000000" w:themeColor="text1"/>
          <w:sz w:val="22"/>
          <w:szCs w:val="22"/>
        </w:rPr>
      </w:pPr>
      <w:r w:rsidRPr="0063157A">
        <w:rPr>
          <w:rFonts w:asciiTheme="minorHAnsi" w:hAnsiTheme="minorHAnsi"/>
          <w:color w:val="000000" w:themeColor="text1"/>
          <w:sz w:val="22"/>
          <w:szCs w:val="22"/>
        </w:rPr>
        <w:t>Bijkomend is de arbeidsmarkt ingrijpend veranderd. Jonge dierenartsen verwachten steeds vaker moderne voorzieningen en professionele organisatiestructuren, wat de vaak kleinere, zelfstandige praktijken moeilijker kunnen bieden.</w:t>
      </w:r>
    </w:p>
    <w:p w:rsidRPr="0063157A" w:rsidR="0063157A" w:rsidP="0063157A" w:rsidRDefault="0063157A" w14:paraId="1F228877" w14:textId="77777777">
      <w:pPr>
        <w:spacing w:before="100" w:beforeAutospacing="1" w:after="100" w:afterAutospacing="1" w:line="240" w:lineRule="auto"/>
        <w:outlineLvl w:val="2"/>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2. Veranderende klantverwachtingen</w:t>
      </w:r>
    </w:p>
    <w:p w:rsidRPr="0063157A" w:rsidR="0063157A" w:rsidP="0063157A" w:rsidRDefault="0063157A" w14:paraId="0ADA071D" w14:textId="77777777">
      <w:p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Huisdieren worden steeds meer gezien als volwaardige gezinsleden. Klanten verwachten 24/7 bereikbaarheid en medische zorg op humaan niveau. Daarbij wordt vaak onvoldoende beseft dat materialen en medicijnen in de diergeneeskunde even duur of zelfs duurder zijn dan in de humane zorg. Omdat dieren korter leven, meer risico’s lopen en daardoor vaker de dierenarts bezoeken, stijgen de kosten. De acceptatie daarvan blijft achter: waar een zorgverzekering voor mensen van €150 per maand vanzelfsprekend wordt gevonden, geldt een huisdierverzekering van €40 vaak als buitensporig.  </w:t>
      </w:r>
    </w:p>
    <w:p w:rsidRPr="0063157A" w:rsidR="0063157A" w:rsidP="0063157A" w:rsidRDefault="0063157A" w14:paraId="694F9AC1" w14:textId="5F94AA30">
      <w:p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Ook de communicatie tussen dierenarts en diereigenaar verandert. Klanten verwachten voortdurende bereikbaarheid via telefoon, mail en app. In de humane zorg worden deze diensten vergoed, bij dierenartsen </w:t>
      </w:r>
      <w:r>
        <w:rPr>
          <w:rFonts w:eastAsia="Times New Roman" w:cs="Times New Roman"/>
          <w:color w:val="000000" w:themeColor="text1"/>
          <w:kern w:val="0"/>
          <w:sz w:val="22"/>
          <w:szCs w:val="22"/>
          <w:lang w:eastAsia="nl-NL"/>
          <w14:ligatures w14:val="none"/>
        </w:rPr>
        <w:t>verwacht de klant dat dit gratis is</w:t>
      </w:r>
      <w:r w:rsidRPr="0063157A">
        <w:rPr>
          <w:rFonts w:eastAsia="Times New Roman" w:cs="Times New Roman"/>
          <w:color w:val="000000" w:themeColor="text1"/>
          <w:kern w:val="0"/>
          <w:sz w:val="22"/>
          <w:szCs w:val="22"/>
          <w:lang w:eastAsia="nl-NL"/>
          <w14:ligatures w14:val="none"/>
        </w:rPr>
        <w:t>. Dit leidt tot veel onbetaald werk en indirect hogere consultkosten.</w:t>
      </w:r>
    </w:p>
    <w:p w:rsidRPr="0063157A" w:rsidR="0063157A" w:rsidP="0063157A" w:rsidRDefault="0063157A" w14:paraId="2DF0D94C" w14:textId="6B120F99">
      <w:pPr>
        <w:spacing w:before="100" w:beforeAutospacing="1" w:after="100" w:afterAutospacing="1" w:line="240" w:lineRule="auto"/>
        <w:rPr>
          <w:rFonts w:ascii="Aptos" w:hAnsi="Aptos"/>
          <w:color w:val="000000" w:themeColor="text1"/>
          <w:sz w:val="22"/>
          <w:szCs w:val="22"/>
        </w:rPr>
      </w:pPr>
      <w:r w:rsidRPr="0063157A">
        <w:rPr>
          <w:rFonts w:eastAsia="Times New Roman" w:cs="Times New Roman"/>
          <w:color w:val="000000" w:themeColor="text1"/>
          <w:kern w:val="0"/>
          <w:sz w:val="22"/>
          <w:szCs w:val="22"/>
          <w:lang w:eastAsia="nl-NL"/>
          <w14:ligatures w14:val="none"/>
        </w:rPr>
        <w:t xml:space="preserve">De mondigheid van klanten neemt toe, evenals het aantal claims en tuchtzaken. Dierenartsen </w:t>
      </w:r>
      <w:r w:rsidRPr="0063157A">
        <w:rPr>
          <w:rFonts w:ascii="Aptos" w:hAnsi="Aptos"/>
          <w:color w:val="000000" w:themeColor="text1"/>
          <w:sz w:val="22"/>
          <w:szCs w:val="22"/>
        </w:rPr>
        <w:t>zijn maatschappelijk en deels wettelijk verplicht de beste zorg aan te bieden, wat vaak ook de duurste optie is. Als we dat niet doen</w:t>
      </w:r>
      <w:r>
        <w:rPr>
          <w:rFonts w:ascii="Aptos" w:hAnsi="Aptos"/>
          <w:color w:val="000000" w:themeColor="text1"/>
          <w:sz w:val="22"/>
          <w:szCs w:val="22"/>
        </w:rPr>
        <w:t xml:space="preserve"> </w:t>
      </w:r>
      <w:r w:rsidRPr="0063157A">
        <w:rPr>
          <w:rFonts w:ascii="Aptos" w:hAnsi="Aptos"/>
          <w:color w:val="000000" w:themeColor="text1"/>
          <w:sz w:val="22"/>
          <w:szCs w:val="22"/>
        </w:rPr>
        <w:t>zijn we mogelijk achteraf nalatig en aansprakelijk. De beste optie is echter vaak ook de duurste</w:t>
      </w:r>
      <w:r>
        <w:rPr>
          <w:rFonts w:ascii="Aptos" w:hAnsi="Aptos"/>
          <w:color w:val="000000" w:themeColor="text1"/>
          <w:sz w:val="22"/>
          <w:szCs w:val="22"/>
        </w:rPr>
        <w:t>, h</w:t>
      </w:r>
      <w:r w:rsidRPr="0063157A">
        <w:rPr>
          <w:rFonts w:ascii="Aptos" w:hAnsi="Aptos"/>
          <w:color w:val="000000" w:themeColor="text1"/>
          <w:sz w:val="22"/>
          <w:szCs w:val="22"/>
        </w:rPr>
        <w:t>etgeen bijdraagt aan het beeld dat dierenartsen</w:t>
      </w:r>
      <w:r>
        <w:rPr>
          <w:rFonts w:ascii="Aptos" w:hAnsi="Aptos"/>
          <w:color w:val="000000" w:themeColor="text1"/>
          <w:sz w:val="22"/>
          <w:szCs w:val="22"/>
        </w:rPr>
        <w:t xml:space="preserve"> diagnostiek en behandelingen </w:t>
      </w:r>
      <w:r w:rsidRPr="0063157A">
        <w:rPr>
          <w:rFonts w:ascii="Aptos" w:hAnsi="Aptos"/>
          <w:color w:val="000000" w:themeColor="text1"/>
          <w:sz w:val="22"/>
          <w:szCs w:val="22"/>
        </w:rPr>
        <w:t xml:space="preserve">aanbieden om extra geld te verdienen. </w:t>
      </w:r>
      <w:r w:rsidRPr="0063157A">
        <w:rPr>
          <w:rFonts w:eastAsia="Times New Roman" w:cs="Times New Roman"/>
          <w:color w:val="000000" w:themeColor="text1"/>
          <w:kern w:val="0"/>
          <w:sz w:val="22"/>
          <w:szCs w:val="22"/>
          <w:lang w:eastAsia="nl-NL"/>
          <w14:ligatures w14:val="none"/>
        </w:rPr>
        <w:t xml:space="preserve">Deze defensieve manier van werken kost extra tijd, energie en geld en creëert een angstcultuur onder jonge dierenartsen. </w:t>
      </w:r>
    </w:p>
    <w:p w:rsidRPr="0063157A" w:rsidR="0063157A" w:rsidP="0063157A" w:rsidRDefault="0063157A" w14:paraId="0BCD03C4" w14:textId="77777777">
      <w:p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lastRenderedPageBreak/>
        <w:t>Daarbij is de huisdiereigenaar zich onvoldoende bewust van de risico’s die de aanschaf van bepaalde rasdieren met zich meebrengen. Tot wel 70% van de consulten voor honden vindt zijn oorsprong in schadelijke ras-gebonden kenmerken of erfelijke afwijkingen. De onverwachte kosten en teleurstellingen die dit met zich meebrengt leiden vaak tot frustratie richting dierenartsen.</w:t>
      </w:r>
    </w:p>
    <w:p w:rsidRPr="0063157A" w:rsidR="0063157A" w:rsidP="0063157A" w:rsidRDefault="0063157A" w14:paraId="531630CC" w14:textId="77777777">
      <w:pPr>
        <w:spacing w:before="100" w:beforeAutospacing="1" w:after="100" w:afterAutospacing="1" w:line="240" w:lineRule="auto"/>
        <w:outlineLvl w:val="2"/>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3. Arbeidsmarkt en werkdruk</w:t>
      </w:r>
    </w:p>
    <w:p w:rsidRPr="0063157A" w:rsidR="0063157A" w:rsidP="0063157A" w:rsidRDefault="0063157A" w14:paraId="155ADD9A" w14:textId="77777777">
      <w:p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De sector kampt met ernstige personeelstekorten. Jonge dierenartsen en para </w:t>
      </w:r>
      <w:proofErr w:type="spellStart"/>
      <w:r w:rsidRPr="0063157A">
        <w:rPr>
          <w:rFonts w:eastAsia="Times New Roman" w:cs="Times New Roman"/>
          <w:color w:val="000000" w:themeColor="text1"/>
          <w:kern w:val="0"/>
          <w:sz w:val="22"/>
          <w:szCs w:val="22"/>
          <w:lang w:eastAsia="nl-NL"/>
          <w14:ligatures w14:val="none"/>
        </w:rPr>
        <w:t>veterinairen</w:t>
      </w:r>
      <w:proofErr w:type="spellEnd"/>
      <w:r w:rsidRPr="0063157A">
        <w:rPr>
          <w:rFonts w:eastAsia="Times New Roman" w:cs="Times New Roman"/>
          <w:color w:val="000000" w:themeColor="text1"/>
          <w:kern w:val="0"/>
          <w:sz w:val="22"/>
          <w:szCs w:val="22"/>
          <w:lang w:eastAsia="nl-NL"/>
          <w14:ligatures w14:val="none"/>
        </w:rPr>
        <w:t xml:space="preserve"> stellen terecht hogere eisen aan werk-privébalans en salaris, maar dit botst met de maatschappelijke verwachting van voortdurende beschikbaarheid. Nacht- en avonddiensten en zijn daardoor steeds moeilijker te organiseren.</w:t>
      </w:r>
    </w:p>
    <w:p w:rsidRPr="0063157A" w:rsidR="0063157A" w:rsidP="0063157A" w:rsidRDefault="0063157A" w14:paraId="59F4081A" w14:textId="77777777">
      <w:pPr>
        <w:spacing w:before="100" w:beforeAutospacing="1" w:after="100" w:afterAutospacing="1" w:line="240" w:lineRule="auto"/>
        <w:outlineLvl w:val="2"/>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4. Overheid en regelgeving</w:t>
      </w:r>
    </w:p>
    <w:p w:rsidRPr="0063157A" w:rsidR="0063157A" w:rsidP="0063157A" w:rsidRDefault="0063157A" w14:paraId="01E7BF44" w14:textId="77777777">
      <w:p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De overheid stelt strenge eisen op sommige terreinen, zoals medicatie en registratie, maar laat cruciale aspecten grotendeels ongeregeld. Er bestaan geen landelijke standaarden voor kwaliteit, nascholing of bereikbaarheid. Ook de btw-heffing van 21% op veterinaire zorg leidt tot ongelijkheid ten opzichte van de btw-vrije humane zorg en versterkt de perceptie dat diergeneeskunde een luxeproduct is.</w:t>
      </w:r>
    </w:p>
    <w:p w:rsidRPr="0063157A" w:rsidR="0063157A" w:rsidP="0063157A" w:rsidRDefault="0063157A" w14:paraId="32A143CF" w14:textId="77777777">
      <w:pPr>
        <w:spacing w:before="100" w:beforeAutospacing="1" w:after="100" w:afterAutospacing="1" w:line="240" w:lineRule="auto"/>
        <w:outlineLvl w:val="1"/>
        <w:rPr>
          <w:rFonts w:eastAsia="Times New Roman" w:cs="Times New Roman"/>
          <w:b/>
          <w:bCs/>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Aanbevelingen</w:t>
      </w:r>
    </w:p>
    <w:p w:rsidRPr="0063157A" w:rsidR="0063157A" w:rsidP="0063157A" w:rsidRDefault="0063157A" w14:paraId="6FB32734" w14:textId="77777777">
      <w:pPr>
        <w:numPr>
          <w:ilvl w:val="0"/>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Kwaliteit en professionalisering</w:t>
      </w:r>
    </w:p>
    <w:p w:rsidRPr="0063157A" w:rsidR="0063157A" w:rsidP="0063157A" w:rsidRDefault="0063157A" w14:paraId="46F3DFEA"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Verplichte nascholing en </w:t>
      </w:r>
      <w:proofErr w:type="spellStart"/>
      <w:r w:rsidRPr="0063157A">
        <w:rPr>
          <w:rFonts w:eastAsia="Times New Roman" w:cs="Times New Roman"/>
          <w:color w:val="000000" w:themeColor="text1"/>
          <w:kern w:val="0"/>
          <w:sz w:val="22"/>
          <w:szCs w:val="22"/>
          <w:lang w:eastAsia="nl-NL"/>
          <w14:ligatures w14:val="none"/>
        </w:rPr>
        <w:t>sectorbrede</w:t>
      </w:r>
      <w:proofErr w:type="spellEnd"/>
      <w:r w:rsidRPr="0063157A">
        <w:rPr>
          <w:rFonts w:eastAsia="Times New Roman" w:cs="Times New Roman"/>
          <w:color w:val="000000" w:themeColor="text1"/>
          <w:kern w:val="0"/>
          <w:sz w:val="22"/>
          <w:szCs w:val="22"/>
          <w:lang w:eastAsia="nl-NL"/>
          <w14:ligatures w14:val="none"/>
        </w:rPr>
        <w:t xml:space="preserve"> standaarden.</w:t>
      </w:r>
    </w:p>
    <w:p w:rsidRPr="0063157A" w:rsidR="0063157A" w:rsidP="0063157A" w:rsidRDefault="0063157A" w14:paraId="14E1EEC0"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Betere selectie en realistische voorlichting aan studenten.</w:t>
      </w:r>
    </w:p>
    <w:p w:rsidRPr="0063157A" w:rsidR="0063157A" w:rsidP="0063157A" w:rsidRDefault="0063157A" w14:paraId="3A90EDF4" w14:textId="77777777">
      <w:pPr>
        <w:numPr>
          <w:ilvl w:val="0"/>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Arbeidsmarkt en werkcultuur</w:t>
      </w:r>
    </w:p>
    <w:p w:rsidRPr="0063157A" w:rsidR="0063157A" w:rsidP="0063157A" w:rsidRDefault="0063157A" w14:paraId="650577F0"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Structurele verbetering van arbeidsvoorwaarden, inclusief passende lonen bij opleidingsniveau en ervaring</w:t>
      </w:r>
    </w:p>
    <w:p w:rsidRPr="0063157A" w:rsidR="0063157A" w:rsidP="0063157A" w:rsidRDefault="0063157A" w14:paraId="1DD72B46"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Gedeelde verantwoordelijkheid voor avond- en weekenddiensten.</w:t>
      </w:r>
    </w:p>
    <w:p w:rsidRPr="0063157A" w:rsidR="0063157A" w:rsidP="0063157A" w:rsidRDefault="0063157A" w14:paraId="62A3E449" w14:textId="77777777">
      <w:pPr>
        <w:numPr>
          <w:ilvl w:val="0"/>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Financiën en toegankelijkheid</w:t>
      </w:r>
    </w:p>
    <w:p w:rsidRPr="0063157A" w:rsidR="0063157A" w:rsidP="0063157A" w:rsidRDefault="0063157A" w14:paraId="4479A5C7"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Vrijstelling van btw op veterinaire zorg.</w:t>
      </w:r>
    </w:p>
    <w:p w:rsidRPr="0063157A" w:rsidR="0063157A" w:rsidP="0063157A" w:rsidRDefault="0063157A" w14:paraId="09D9944B" w14:textId="52480BCC">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Verplichte </w:t>
      </w:r>
      <w:r>
        <w:rPr>
          <w:rFonts w:eastAsia="Times New Roman" w:cs="Times New Roman"/>
          <w:color w:val="000000" w:themeColor="text1"/>
          <w:kern w:val="0"/>
          <w:sz w:val="22"/>
          <w:szCs w:val="22"/>
          <w:lang w:eastAsia="nl-NL"/>
          <w14:ligatures w14:val="none"/>
        </w:rPr>
        <w:t xml:space="preserve">en </w:t>
      </w:r>
      <w:r w:rsidRPr="0063157A">
        <w:rPr>
          <w:rFonts w:eastAsia="Times New Roman" w:cs="Times New Roman"/>
          <w:color w:val="000000" w:themeColor="text1"/>
          <w:kern w:val="0"/>
          <w:sz w:val="22"/>
          <w:szCs w:val="22"/>
          <w:lang w:eastAsia="nl-NL"/>
          <w14:ligatures w14:val="none"/>
        </w:rPr>
        <w:t>betrouwbare huisdierverzekering</w:t>
      </w:r>
      <w:r>
        <w:rPr>
          <w:rFonts w:eastAsia="Times New Roman" w:cs="Times New Roman"/>
          <w:color w:val="000000" w:themeColor="text1"/>
          <w:kern w:val="0"/>
          <w:sz w:val="22"/>
          <w:szCs w:val="22"/>
          <w:lang w:eastAsia="nl-NL"/>
          <w14:ligatures w14:val="none"/>
        </w:rPr>
        <w:t>en.</w:t>
      </w:r>
    </w:p>
    <w:p w:rsidRPr="0063157A" w:rsidR="0063157A" w:rsidP="0063157A" w:rsidRDefault="0063157A" w14:paraId="7B1AC248" w14:textId="13404FB8">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Uitbreiden mogelijkheden om </w:t>
      </w:r>
      <w:r>
        <w:rPr>
          <w:rFonts w:eastAsia="Times New Roman" w:cs="Times New Roman"/>
          <w:color w:val="000000" w:themeColor="text1"/>
          <w:kern w:val="0"/>
          <w:sz w:val="22"/>
          <w:szCs w:val="22"/>
          <w:lang w:eastAsia="nl-NL"/>
          <w14:ligatures w14:val="none"/>
        </w:rPr>
        <w:t xml:space="preserve">goedkopere </w:t>
      </w:r>
      <w:r w:rsidRPr="0063157A">
        <w:rPr>
          <w:rFonts w:eastAsia="Times New Roman" w:cs="Times New Roman"/>
          <w:color w:val="000000" w:themeColor="text1"/>
          <w:kern w:val="0"/>
          <w:sz w:val="22"/>
          <w:szCs w:val="22"/>
          <w:lang w:eastAsia="nl-NL"/>
          <w14:ligatures w14:val="none"/>
        </w:rPr>
        <w:t>humane geneesmiddelen in te zetten waar dit veilig en effectief is.</w:t>
      </w:r>
    </w:p>
    <w:p w:rsidRPr="0063157A" w:rsidR="0063157A" w:rsidP="0063157A" w:rsidRDefault="0063157A" w14:paraId="4C9C3778" w14:textId="77777777">
      <w:pPr>
        <w:numPr>
          <w:ilvl w:val="0"/>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Imago en communicatie</w:t>
      </w:r>
    </w:p>
    <w:p w:rsidRPr="0063157A" w:rsidR="0063157A" w:rsidP="0063157A" w:rsidRDefault="0063157A" w14:paraId="2008E56A"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Publiekscampagnes over de werkelijke kosten en verantwoordelijkheden van huisdierbezit.</w:t>
      </w:r>
    </w:p>
    <w:p w:rsidRPr="0063157A" w:rsidR="0063157A" w:rsidP="0063157A" w:rsidRDefault="0063157A" w14:paraId="1055DFCA"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 xml:space="preserve">Een </w:t>
      </w:r>
      <w:proofErr w:type="spellStart"/>
      <w:r w:rsidRPr="0063157A">
        <w:rPr>
          <w:rFonts w:eastAsia="Times New Roman" w:cs="Times New Roman"/>
          <w:color w:val="000000" w:themeColor="text1"/>
          <w:kern w:val="0"/>
          <w:sz w:val="22"/>
          <w:szCs w:val="22"/>
          <w:lang w:eastAsia="nl-NL"/>
          <w14:ligatures w14:val="none"/>
        </w:rPr>
        <w:t>sectorbrede</w:t>
      </w:r>
      <w:proofErr w:type="spellEnd"/>
      <w:r w:rsidRPr="0063157A">
        <w:rPr>
          <w:rFonts w:eastAsia="Times New Roman" w:cs="Times New Roman"/>
          <w:color w:val="000000" w:themeColor="text1"/>
          <w:kern w:val="0"/>
          <w:sz w:val="22"/>
          <w:szCs w:val="22"/>
          <w:lang w:eastAsia="nl-NL"/>
          <w14:ligatures w14:val="none"/>
        </w:rPr>
        <w:t xml:space="preserve"> communicatiestrategie tegen negatieve beeldvorming en wantrouwen </w:t>
      </w:r>
    </w:p>
    <w:p w:rsidRPr="0063157A" w:rsidR="0063157A" w:rsidP="0063157A" w:rsidRDefault="0063157A" w14:paraId="4976F869" w14:textId="77777777">
      <w:pPr>
        <w:numPr>
          <w:ilvl w:val="0"/>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b/>
          <w:bCs/>
          <w:color w:val="000000" w:themeColor="text1"/>
          <w:kern w:val="0"/>
          <w:sz w:val="22"/>
          <w:szCs w:val="22"/>
          <w:lang w:eastAsia="nl-NL"/>
          <w14:ligatures w14:val="none"/>
        </w:rPr>
        <w:t>Dierenwelzijn</w:t>
      </w:r>
    </w:p>
    <w:p w:rsidRPr="0063157A" w:rsidR="0063157A" w:rsidP="0063157A" w:rsidRDefault="0063157A" w14:paraId="7424BE8A" w14:textId="77777777">
      <w:pPr>
        <w:numPr>
          <w:ilvl w:val="1"/>
          <w:numId w:val="1"/>
        </w:numPr>
        <w:spacing w:before="100" w:beforeAutospacing="1" w:after="100" w:afterAutospacing="1" w:line="240" w:lineRule="auto"/>
        <w:rPr>
          <w:rFonts w:eastAsia="Times New Roman" w:cs="Times New Roman"/>
          <w:color w:val="000000" w:themeColor="text1"/>
          <w:kern w:val="0"/>
          <w:sz w:val="22"/>
          <w:szCs w:val="22"/>
          <w:lang w:eastAsia="nl-NL"/>
          <w14:ligatures w14:val="none"/>
        </w:rPr>
      </w:pPr>
      <w:r w:rsidRPr="0063157A">
        <w:rPr>
          <w:rFonts w:eastAsia="Times New Roman" w:cs="Times New Roman"/>
          <w:color w:val="000000" w:themeColor="text1"/>
          <w:kern w:val="0"/>
          <w:sz w:val="22"/>
          <w:szCs w:val="22"/>
          <w:lang w:eastAsia="nl-NL"/>
          <w14:ligatures w14:val="none"/>
        </w:rPr>
        <w:t>Strengere aanpak van rashondenproblematiek en erfelijke aandoeningen.</w:t>
      </w:r>
    </w:p>
    <w:p w:rsidRPr="0063157A" w:rsidR="0063157A" w:rsidP="0063157A" w:rsidRDefault="0063157A" w14:paraId="40AEB1A3" w14:textId="77777777">
      <w:pPr>
        <w:spacing w:before="100" w:beforeAutospacing="1" w:after="100" w:afterAutospacing="1" w:line="240" w:lineRule="auto"/>
        <w:outlineLvl w:val="0"/>
        <w:rPr>
          <w:rFonts w:eastAsia="Times New Roman" w:cs="Times New Roman"/>
          <w:b/>
          <w:bCs/>
          <w:color w:val="000000" w:themeColor="text1"/>
          <w:kern w:val="36"/>
          <w:lang w:eastAsia="nl-NL"/>
          <w14:ligatures w14:val="none"/>
        </w:rPr>
      </w:pPr>
    </w:p>
    <w:p w:rsidRPr="0063157A" w:rsidR="0063157A" w:rsidP="0063157A" w:rsidRDefault="0063157A" w14:paraId="08E19DA6" w14:textId="77777777">
      <w:pPr>
        <w:spacing w:before="100" w:beforeAutospacing="1" w:after="100" w:afterAutospacing="1" w:line="240" w:lineRule="auto"/>
        <w:outlineLvl w:val="0"/>
        <w:rPr>
          <w:rFonts w:eastAsia="Times New Roman" w:cs="Times New Roman"/>
          <w:b/>
          <w:bCs/>
          <w:color w:val="000000" w:themeColor="text1"/>
          <w:kern w:val="36"/>
          <w:lang w:eastAsia="nl-NL"/>
          <w14:ligatures w14:val="none"/>
        </w:rPr>
      </w:pPr>
    </w:p>
    <w:p w:rsidRPr="0063157A" w:rsidR="0063157A" w:rsidP="0063157A" w:rsidRDefault="0063157A" w14:paraId="52699E34" w14:textId="77777777">
      <w:pPr>
        <w:spacing w:before="100" w:beforeAutospacing="1" w:after="100" w:afterAutospacing="1" w:line="240" w:lineRule="auto"/>
        <w:outlineLvl w:val="0"/>
        <w:rPr>
          <w:rFonts w:eastAsia="Times New Roman" w:cs="Times New Roman"/>
          <w:b/>
          <w:bCs/>
          <w:color w:val="000000" w:themeColor="text1"/>
          <w:kern w:val="36"/>
          <w:lang w:eastAsia="nl-NL"/>
          <w14:ligatures w14:val="none"/>
        </w:rPr>
      </w:pPr>
    </w:p>
    <w:p w:rsidRPr="0063157A" w:rsidR="0063157A" w:rsidP="0063157A" w:rsidRDefault="0063157A" w14:paraId="5F4B877C" w14:textId="77777777">
      <w:pPr>
        <w:rPr>
          <w:color w:val="000000" w:themeColor="text1"/>
        </w:rPr>
      </w:pPr>
    </w:p>
    <w:sectPr w:rsidRPr="0063157A" w:rsidR="0063157A" w:rsidSect="00C6469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83779"/>
    <w:multiLevelType w:val="multilevel"/>
    <w:tmpl w:val="9E06F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52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7A"/>
    <w:rsid w:val="00591780"/>
    <w:rsid w:val="0063157A"/>
    <w:rsid w:val="00C64692"/>
    <w:rsid w:val="00E02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3A4E"/>
  <w15:chartTrackingRefBased/>
  <w15:docId w15:val="{E3905FF3-250A-0743-97B9-99D72036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157A"/>
  </w:style>
  <w:style w:type="paragraph" w:styleId="Kop1">
    <w:name w:val="heading 1"/>
    <w:basedOn w:val="Standaard"/>
    <w:next w:val="Standaard"/>
    <w:link w:val="Kop1Char"/>
    <w:uiPriority w:val="9"/>
    <w:qFormat/>
    <w:rsid w:val="0063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5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5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5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5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5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5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5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5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5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5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5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5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5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5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5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57A"/>
    <w:rPr>
      <w:rFonts w:eastAsiaTheme="majorEastAsia" w:cstheme="majorBidi"/>
      <w:color w:val="272727" w:themeColor="text1" w:themeTint="D8"/>
    </w:rPr>
  </w:style>
  <w:style w:type="paragraph" w:styleId="Titel">
    <w:name w:val="Title"/>
    <w:basedOn w:val="Standaard"/>
    <w:next w:val="Standaard"/>
    <w:link w:val="TitelChar"/>
    <w:uiPriority w:val="10"/>
    <w:qFormat/>
    <w:rsid w:val="0063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5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5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5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5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57A"/>
    <w:rPr>
      <w:i/>
      <w:iCs/>
      <w:color w:val="404040" w:themeColor="text1" w:themeTint="BF"/>
    </w:rPr>
  </w:style>
  <w:style w:type="paragraph" w:styleId="Lijstalinea">
    <w:name w:val="List Paragraph"/>
    <w:basedOn w:val="Standaard"/>
    <w:uiPriority w:val="34"/>
    <w:qFormat/>
    <w:rsid w:val="0063157A"/>
    <w:pPr>
      <w:ind w:left="720"/>
      <w:contextualSpacing/>
    </w:pPr>
  </w:style>
  <w:style w:type="character" w:styleId="Intensievebenadrukking">
    <w:name w:val="Intense Emphasis"/>
    <w:basedOn w:val="Standaardalinea-lettertype"/>
    <w:uiPriority w:val="21"/>
    <w:qFormat/>
    <w:rsid w:val="0063157A"/>
    <w:rPr>
      <w:i/>
      <w:iCs/>
      <w:color w:val="0F4761" w:themeColor="accent1" w:themeShade="BF"/>
    </w:rPr>
  </w:style>
  <w:style w:type="paragraph" w:styleId="Duidelijkcitaat">
    <w:name w:val="Intense Quote"/>
    <w:basedOn w:val="Standaard"/>
    <w:next w:val="Standaard"/>
    <w:link w:val="DuidelijkcitaatChar"/>
    <w:uiPriority w:val="30"/>
    <w:qFormat/>
    <w:rsid w:val="0063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57A"/>
    <w:rPr>
      <w:i/>
      <w:iCs/>
      <w:color w:val="0F4761" w:themeColor="accent1" w:themeShade="BF"/>
    </w:rPr>
  </w:style>
  <w:style w:type="character" w:styleId="Intensieveverwijzing">
    <w:name w:val="Intense Reference"/>
    <w:basedOn w:val="Standaardalinea-lettertype"/>
    <w:uiPriority w:val="32"/>
    <w:qFormat/>
    <w:rsid w:val="0063157A"/>
    <w:rPr>
      <w:b/>
      <w:bCs/>
      <w:smallCaps/>
      <w:color w:val="0F4761" w:themeColor="accent1" w:themeShade="BF"/>
      <w:spacing w:val="5"/>
    </w:rPr>
  </w:style>
  <w:style w:type="paragraph" w:styleId="Normaalweb">
    <w:name w:val="Normal (Web)"/>
    <w:basedOn w:val="Standaard"/>
    <w:uiPriority w:val="99"/>
    <w:unhideWhenUsed/>
    <w:rsid w:val="0063157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785</ap:Words>
  <ap:Characters>4321</ap:Characters>
  <ap:DocSecurity>4</ap:DocSecurity>
  <ap:Lines>36</ap:Lines>
  <ap:Paragraphs>10</ap:Paragraphs>
  <ap:ScaleCrop>false</ap:ScaleCrop>
  <ap:LinksUpToDate>false</ap:LinksUpToDate>
  <ap:CharactersWithSpaces>5096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2025-09-17T12:04:00.0000000Z</dcterms:created>
  <dcterms:modified xsi:type="dcterms:W3CDTF">2025-09-17T12:04:00.0000000Z</dcterms:modified>
  <version/>
  <category/>
</coreProperties>
</file>