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09D8F34B" w14:textId="77777777">
        <w:tc>
          <w:tcPr>
            <w:tcW w:w="8717" w:type="dxa"/>
            <w:gridSpan w:val="2"/>
            <w:tcBorders>
              <w:top w:val="nil"/>
              <w:left w:val="nil"/>
              <w:bottom w:val="nil"/>
              <w:right w:val="nil"/>
            </w:tcBorders>
            <w:vAlign w:val="center"/>
          </w:tcPr>
          <w:p w:rsidR="00470846" w:rsidP="00FB349A" w:rsidRDefault="00470846" w14:paraId="7D7B394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B51BD52"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72F63BD" w14:textId="77777777">
        <w:trPr>
          <w:cantSplit/>
        </w:trPr>
        <w:tc>
          <w:tcPr>
            <w:tcW w:w="10348" w:type="dxa"/>
            <w:gridSpan w:val="3"/>
            <w:tcBorders>
              <w:top w:val="single" w:color="auto" w:sz="4" w:space="0"/>
              <w:left w:val="nil"/>
              <w:bottom w:val="nil"/>
              <w:right w:val="nil"/>
            </w:tcBorders>
          </w:tcPr>
          <w:p w:rsidR="00470846" w:rsidP="00F9022B" w:rsidRDefault="00833C90" w14:paraId="62FA4B80" w14:textId="0974F3D1">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w:t>
            </w:r>
            <w:r w:rsidR="00D37983">
              <w:rPr>
                <w:rFonts w:ascii="Times New Roman" w:hAnsi="Times New Roman"/>
                <w:b w:val="0"/>
                <w:bCs/>
              </w:rPr>
              <w:t>5</w:t>
            </w:r>
            <w:r w:rsidRPr="00173380" w:rsidR="00173380">
              <w:rPr>
                <w:rFonts w:ascii="Times New Roman" w:hAnsi="Times New Roman"/>
                <w:b w:val="0"/>
                <w:bCs/>
              </w:rPr>
              <w:t>-202</w:t>
            </w:r>
            <w:r w:rsidR="00D37983">
              <w:rPr>
                <w:rFonts w:ascii="Times New Roman" w:hAnsi="Times New Roman"/>
                <w:b w:val="0"/>
                <w:bCs/>
              </w:rPr>
              <w:t>6</w:t>
            </w:r>
          </w:p>
        </w:tc>
      </w:tr>
      <w:tr w:rsidR="00470846" w:rsidTr="00FB349A" w14:paraId="40C68FBE" w14:textId="77777777">
        <w:trPr>
          <w:cantSplit/>
        </w:trPr>
        <w:tc>
          <w:tcPr>
            <w:tcW w:w="10348" w:type="dxa"/>
            <w:gridSpan w:val="3"/>
            <w:tcBorders>
              <w:top w:val="nil"/>
              <w:left w:val="nil"/>
              <w:bottom w:val="nil"/>
              <w:right w:val="nil"/>
            </w:tcBorders>
          </w:tcPr>
          <w:p w:rsidR="00470846" w:rsidP="00F8109A" w:rsidRDefault="00470846" w14:paraId="30121544" w14:textId="77777777">
            <w:pPr>
              <w:pStyle w:val="Amendement"/>
              <w:tabs>
                <w:tab w:val="clear" w:pos="3310"/>
                <w:tab w:val="clear" w:pos="3600"/>
              </w:tabs>
              <w:rPr>
                <w:rFonts w:ascii="Times New Roman" w:hAnsi="Times New Roman"/>
                <w:b w:val="0"/>
              </w:rPr>
            </w:pPr>
          </w:p>
        </w:tc>
      </w:tr>
      <w:tr w:rsidR="00470846" w:rsidTr="00FB349A" w14:paraId="42206693" w14:textId="77777777">
        <w:trPr>
          <w:cantSplit/>
        </w:trPr>
        <w:tc>
          <w:tcPr>
            <w:tcW w:w="10348" w:type="dxa"/>
            <w:gridSpan w:val="3"/>
            <w:tcBorders>
              <w:top w:val="nil"/>
              <w:left w:val="nil"/>
              <w:bottom w:val="single" w:color="auto" w:sz="4" w:space="0"/>
              <w:right w:val="nil"/>
            </w:tcBorders>
          </w:tcPr>
          <w:p w:rsidR="00470846" w:rsidP="00F8109A" w:rsidRDefault="00470846" w14:paraId="1C855526" w14:textId="77777777">
            <w:pPr>
              <w:pStyle w:val="Amendement"/>
              <w:tabs>
                <w:tab w:val="clear" w:pos="3310"/>
                <w:tab w:val="clear" w:pos="3600"/>
              </w:tabs>
              <w:rPr>
                <w:rFonts w:ascii="Times New Roman" w:hAnsi="Times New Roman"/>
              </w:rPr>
            </w:pPr>
          </w:p>
        </w:tc>
      </w:tr>
      <w:tr w:rsidR="00470846" w:rsidTr="00FB349A" w14:paraId="3289E2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0BF21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5532A49" w14:textId="77777777">
            <w:pPr>
              <w:suppressAutoHyphens/>
              <w:rPr>
                <w:rFonts w:ascii="Times New Roman" w:hAnsi="Times New Roman"/>
                <w:b/>
              </w:rPr>
            </w:pPr>
          </w:p>
        </w:tc>
      </w:tr>
      <w:tr w:rsidR="00470846" w:rsidTr="00FB349A" w14:paraId="756BE7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C3627F" w14:paraId="6EBF3F84" w14:textId="48653ED2">
            <w:pPr>
              <w:pStyle w:val="Amendement"/>
              <w:tabs>
                <w:tab w:val="clear" w:pos="3310"/>
                <w:tab w:val="clear" w:pos="3600"/>
              </w:tabs>
              <w:rPr>
                <w:rFonts w:ascii="Times New Roman" w:hAnsi="Times New Roman"/>
              </w:rPr>
            </w:pPr>
            <w:r>
              <w:rPr>
                <w:rFonts w:ascii="Times New Roman" w:hAnsi="Times New Roman"/>
              </w:rPr>
              <w:t>36 800 VI</w:t>
            </w:r>
            <w:r w:rsidRPr="001656EE" w:rsidR="001A2A63">
              <w:rPr>
                <w:rFonts w:ascii="Times New Roman" w:hAnsi="Times New Roman"/>
              </w:rPr>
              <w:fldChar w:fldCharType="begin"/>
            </w:r>
            <w:r w:rsidRPr="001656EE" w:rsidR="001A2A63">
              <w:rPr>
                <w:rFonts w:ascii="Times New Roman" w:hAnsi="Times New Roman"/>
              </w:rPr>
              <w:instrText xml:space="preserve"> =  \* MERGEFORMAT </w:instrText>
            </w:r>
            <w:r w:rsidRPr="001656EE" w:rsidR="001A2A63">
              <w:rPr>
                <w:rFonts w:ascii="Times New Roman" w:hAnsi="Times New Roman"/>
              </w:rPr>
              <w:fldChar w:fldCharType="separate"/>
            </w:r>
            <w:r w:rsidRPr="001656EE" w:rsidR="001A2A63">
              <w:rPr>
                <w:rFonts w:ascii="Times New Roman" w:hAnsi="Times New Roman"/>
              </w:rPr>
              <w:fldChar w:fldCharType="end"/>
            </w:r>
          </w:p>
        </w:tc>
        <w:tc>
          <w:tcPr>
            <w:tcW w:w="7654" w:type="dxa"/>
            <w:gridSpan w:val="2"/>
          </w:tcPr>
          <w:p w:rsidRPr="00C3627F" w:rsidR="00470846" w:rsidP="00C3627F" w:rsidRDefault="00C3627F" w14:paraId="39F48A56" w14:textId="31451EB1">
            <w:pPr>
              <w:rPr>
                <w:b/>
                <w:bCs/>
              </w:rPr>
            </w:pPr>
            <w:r w:rsidRPr="00C3627F">
              <w:rPr>
                <w:rFonts w:ascii="Times New Roman" w:hAnsi="Times New Roman"/>
                <w:b/>
                <w:bCs/>
                <w:szCs w:val="24"/>
              </w:rPr>
              <w:t>Vaststelling van de begrotingsstaten van het Ministerie van Justitie en Veiligheid (VI) voor het jaar 2026</w:t>
            </w:r>
          </w:p>
        </w:tc>
      </w:tr>
      <w:tr w:rsidR="00470846" w:rsidTr="00FB349A" w14:paraId="470CF6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7AD2B0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9590476" w14:textId="77777777">
            <w:pPr>
              <w:pStyle w:val="Amendement"/>
              <w:tabs>
                <w:tab w:val="clear" w:pos="3310"/>
                <w:tab w:val="clear" w:pos="3600"/>
              </w:tabs>
              <w:rPr>
                <w:rFonts w:ascii="Times New Roman" w:hAnsi="Times New Roman"/>
              </w:rPr>
            </w:pPr>
          </w:p>
        </w:tc>
      </w:tr>
      <w:tr w:rsidR="00470846" w:rsidTr="00FB349A" w14:paraId="261673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6A276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E75BE69" w14:textId="77777777">
            <w:pPr>
              <w:pStyle w:val="Amendement"/>
              <w:tabs>
                <w:tab w:val="clear" w:pos="3310"/>
                <w:tab w:val="clear" w:pos="3600"/>
              </w:tabs>
              <w:rPr>
                <w:rFonts w:ascii="Times New Roman" w:hAnsi="Times New Roman"/>
              </w:rPr>
            </w:pPr>
          </w:p>
        </w:tc>
      </w:tr>
      <w:tr w:rsidR="00470846" w:rsidTr="00FB349A" w14:paraId="2A35FA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65AAA0E" w14:textId="2283787F">
            <w:pPr>
              <w:pStyle w:val="Amendement"/>
              <w:tabs>
                <w:tab w:val="clear" w:pos="3310"/>
                <w:tab w:val="clear" w:pos="3600"/>
              </w:tabs>
              <w:rPr>
                <w:rFonts w:ascii="Times New Roman" w:hAnsi="Times New Roman"/>
              </w:rPr>
            </w:pPr>
            <w:r>
              <w:rPr>
                <w:rFonts w:ascii="Times New Roman" w:hAnsi="Times New Roman"/>
              </w:rPr>
              <w:t xml:space="preserve">Nr. </w:t>
            </w:r>
            <w:r w:rsidR="00D37983">
              <w:rPr>
                <w:rFonts w:ascii="Times New Roman" w:hAnsi="Times New Roman"/>
                <w:caps/>
              </w:rPr>
              <w:t>4</w:t>
            </w:r>
          </w:p>
        </w:tc>
        <w:tc>
          <w:tcPr>
            <w:tcW w:w="7654" w:type="dxa"/>
            <w:gridSpan w:val="2"/>
          </w:tcPr>
          <w:p w:rsidRPr="001A2A63" w:rsidR="00470846" w:rsidP="00FB349A" w:rsidRDefault="00470846" w14:paraId="1F3AB4C7" w14:textId="655D6FD6">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C3627F">
              <w:rPr>
                <w:rFonts w:ascii="Times New Roman" w:hAnsi="Times New Roman"/>
                <w:caps/>
              </w:rPr>
              <w:t>mutluer</w:t>
            </w:r>
          </w:p>
        </w:tc>
      </w:tr>
      <w:tr w:rsidR="00470846" w:rsidTr="00FB349A" w14:paraId="7CEBB0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3C5C02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46A4BD4" w14:textId="4F70A2C5">
            <w:pPr>
              <w:pStyle w:val="Amendement"/>
              <w:tabs>
                <w:tab w:val="clear" w:pos="3310"/>
                <w:tab w:val="clear" w:pos="3600"/>
              </w:tabs>
              <w:rPr>
                <w:rFonts w:ascii="Times New Roman" w:hAnsi="Times New Roman"/>
              </w:rPr>
            </w:pPr>
            <w:r>
              <w:rPr>
                <w:rFonts w:ascii="Times New Roman" w:hAnsi="Times New Roman"/>
                <w:b w:val="0"/>
              </w:rPr>
              <w:t xml:space="preserve">Ontvangen </w:t>
            </w:r>
            <w:r w:rsidR="00D37983">
              <w:rPr>
                <w:rFonts w:ascii="Times New Roman" w:hAnsi="Times New Roman"/>
                <w:b w:val="0"/>
              </w:rPr>
              <w:t>17 september 2025</w:t>
            </w:r>
          </w:p>
        </w:tc>
      </w:tr>
      <w:tr w:rsidR="00470846" w:rsidTr="00FB349A" w14:paraId="63952E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8E2BA5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D139704" w14:textId="77777777">
            <w:pPr>
              <w:pStyle w:val="Amendement"/>
              <w:tabs>
                <w:tab w:val="clear" w:pos="3310"/>
                <w:tab w:val="clear" w:pos="3600"/>
              </w:tabs>
              <w:rPr>
                <w:rFonts w:ascii="Times New Roman" w:hAnsi="Times New Roman"/>
                <w:b w:val="0"/>
              </w:rPr>
            </w:pPr>
          </w:p>
        </w:tc>
      </w:tr>
      <w:tr w:rsidR="009E6185" w:rsidTr="00FB349A" w14:paraId="44185B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6D1B1C44"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595D12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57D445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1B434DE"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0A271880" w14:textId="4CF78532">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C3627F">
        <w:rPr>
          <w:rFonts w:ascii="Times New Roman" w:hAnsi="Times New Roman"/>
          <w:b/>
        </w:rPr>
        <w:t xml:space="preserve">31 Politie </w:t>
      </w:r>
      <w:r w:rsidR="00C3627F">
        <w:rPr>
          <w:rFonts w:ascii="Times New Roman" w:hAnsi="Times New Roman"/>
          <w:bCs/>
        </w:rPr>
        <w:t xml:space="preserve">van de departementale begrotingsstaat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C3627F">
        <w:rPr>
          <w:rFonts w:ascii="Times New Roman" w:hAnsi="Times New Roman"/>
          <w:b/>
        </w:rPr>
        <w:t>50.000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18E3AC69" w14:textId="77777777">
      <w:pPr>
        <w:rPr>
          <w:rFonts w:ascii="Times New Roman" w:hAnsi="Times New Roman"/>
        </w:rPr>
      </w:pPr>
    </w:p>
    <w:p w:rsidRPr="004D4BCF" w:rsidR="00470846" w:rsidP="00FB349A" w:rsidRDefault="00470846" w14:paraId="7159FDAD"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465C545" w14:textId="77777777">
      <w:pPr>
        <w:rPr>
          <w:rFonts w:ascii="Times New Roman" w:hAnsi="Times New Roman"/>
        </w:rPr>
      </w:pPr>
    </w:p>
    <w:p w:rsidR="00C3627F" w:rsidP="00C3627F" w:rsidRDefault="00C3627F" w14:paraId="602EA6C6" w14:textId="04F86C23">
      <w:pPr>
        <w:rPr>
          <w:rFonts w:ascii="Times New Roman" w:hAnsi="Times New Roman"/>
          <w:szCs w:val="24"/>
        </w:rPr>
      </w:pPr>
      <w:r w:rsidRPr="00D42172">
        <w:rPr>
          <w:rFonts w:ascii="Times New Roman" w:hAnsi="Times New Roman"/>
          <w:szCs w:val="24"/>
        </w:rPr>
        <w:t xml:space="preserve">Dit amendement dient om te voorkomen dat door gedwongen bezuinigingen de operationele slagkracht van de politie </w:t>
      </w:r>
      <w:r>
        <w:rPr>
          <w:rFonts w:ascii="Times New Roman" w:hAnsi="Times New Roman"/>
          <w:szCs w:val="24"/>
        </w:rPr>
        <w:t>wordt v</w:t>
      </w:r>
      <w:r w:rsidRPr="00D42172">
        <w:rPr>
          <w:rFonts w:ascii="Times New Roman" w:hAnsi="Times New Roman"/>
          <w:szCs w:val="24"/>
        </w:rPr>
        <w:t>erzwakt</w:t>
      </w:r>
      <w:r>
        <w:rPr>
          <w:rFonts w:ascii="Times New Roman" w:hAnsi="Times New Roman"/>
          <w:szCs w:val="24"/>
        </w:rPr>
        <w:t xml:space="preserve">. </w:t>
      </w:r>
      <w:r w:rsidRPr="00D42172">
        <w:rPr>
          <w:rFonts w:ascii="Times New Roman" w:hAnsi="Times New Roman"/>
          <w:szCs w:val="24"/>
        </w:rPr>
        <w:t>Terwijl volgens de meest recente cijfers van het CBS de criminaliteit al jaren niet meer daalt en bij enkele vormen van criminaliteit zelfs stijgt, dreigt er voor de politie een bezuiniging om een tussen 2026 en 2029 een oplopend exploitatietekort te voorkomen. Uit het halfjaarbericht over politie van juni jl. blijkt dat dit exploitatietekort na 2029 kan oplopen tot structureel 800 mln. euro. De politie is in staat om door keuzes te maken en financieel-technische maatregelen te nemen die de taakuitvoering van de politie niet raken, dit exploitatietekort terug te brengen tot structureel 300-350 mln. euro vanaf 2029. Voor 2026 zal het tekort circa 50 mln. euro bedragen.</w:t>
      </w:r>
      <w:r>
        <w:rPr>
          <w:rFonts w:ascii="Times New Roman" w:hAnsi="Times New Roman"/>
          <w:szCs w:val="24"/>
        </w:rPr>
        <w:t xml:space="preserve"> </w:t>
      </w:r>
      <w:r w:rsidRPr="00D42172">
        <w:rPr>
          <w:rFonts w:ascii="Times New Roman" w:hAnsi="Times New Roman"/>
          <w:szCs w:val="24"/>
        </w:rPr>
        <w:t>De regioburgemeesters en het Openbaar Ministerie wijzen er op het opvangen van een dergelijk tekort niet mogelijk is zonder dat de taakuitvoering van de politie zoals opsporing en het handhaven van openbare orde daaronder lijden.</w:t>
      </w:r>
      <w:r>
        <w:rPr>
          <w:rFonts w:ascii="Times New Roman" w:hAnsi="Times New Roman"/>
          <w:szCs w:val="24"/>
        </w:rPr>
        <w:t xml:space="preserve"> </w:t>
      </w:r>
      <w:r w:rsidRPr="00D42172">
        <w:rPr>
          <w:rFonts w:ascii="Times New Roman" w:hAnsi="Times New Roman"/>
          <w:szCs w:val="24"/>
        </w:rPr>
        <w:t xml:space="preserve">Met dit amendement kan in ieder geval voorkomen worden dat bezuinigingen al in 2026 de slagkracht van de politie verzwakken. </w:t>
      </w:r>
    </w:p>
    <w:p w:rsidRPr="00D42172" w:rsidR="00C3627F" w:rsidP="00C3627F" w:rsidRDefault="00C3627F" w14:paraId="7DB7CA4A" w14:textId="77777777">
      <w:pPr>
        <w:rPr>
          <w:rFonts w:ascii="Times New Roman" w:hAnsi="Times New Roman"/>
          <w:szCs w:val="24"/>
        </w:rPr>
      </w:pPr>
    </w:p>
    <w:p w:rsidRPr="00C3627F" w:rsidR="001A2A63" w:rsidP="00FB349A" w:rsidRDefault="00C3627F" w14:paraId="6F4D9F70" w14:textId="7390572B">
      <w:pPr>
        <w:rPr>
          <w:rFonts w:ascii="Times New Roman" w:hAnsi="Times New Roman"/>
          <w:szCs w:val="24"/>
        </w:rPr>
      </w:pPr>
      <w:r w:rsidRPr="00D42172">
        <w:rPr>
          <w:rFonts w:ascii="Times New Roman" w:hAnsi="Times New Roman"/>
          <w:szCs w:val="24"/>
        </w:rPr>
        <w:t>De dekking van dit amendement wordt gevonden bij amendementen op het Belastingplan 2026. Indiener verwij</w:t>
      </w:r>
      <w:r>
        <w:rPr>
          <w:rFonts w:ascii="Times New Roman" w:hAnsi="Times New Roman"/>
          <w:szCs w:val="24"/>
        </w:rPr>
        <w:t>st</w:t>
      </w:r>
      <w:r w:rsidRPr="00D42172">
        <w:rPr>
          <w:rFonts w:ascii="Times New Roman" w:hAnsi="Times New Roman"/>
          <w:szCs w:val="24"/>
        </w:rPr>
        <w:t xml:space="preserve"> hierbij naar de voorstellen uit de moties van Jetten, Timmermans, Bontenbal, Dijk, Ouwehand, Dassen, Van Baarle, Bikker ingediend bij de Algemene Politieke Beschouwingen 2024 (Kamerstukken II 2024/25, 36600, nrs. 12 en 13)</w:t>
      </w:r>
      <w:r>
        <w:rPr>
          <w:rFonts w:ascii="Times New Roman" w:hAnsi="Times New Roman"/>
          <w:szCs w:val="24"/>
        </w:rPr>
        <w:t>, z</w:t>
      </w:r>
      <w:r w:rsidRPr="00CE5935">
        <w:rPr>
          <w:rFonts w:ascii="Times New Roman" w:hAnsi="Times New Roman"/>
          <w:szCs w:val="24"/>
        </w:rPr>
        <w:t>oals het in loondienst laten treden van medisch specialisten, ondoelmatige en ineffectieve fiscale regelingen en de instelling van de digitale</w:t>
      </w:r>
      <w:r>
        <w:rPr>
          <w:rFonts w:ascii="Times New Roman" w:hAnsi="Times New Roman"/>
          <w:szCs w:val="24"/>
        </w:rPr>
        <w:t xml:space="preserve"> </w:t>
      </w:r>
      <w:r w:rsidRPr="00CE5935">
        <w:rPr>
          <w:rFonts w:ascii="Times New Roman" w:hAnsi="Times New Roman"/>
          <w:szCs w:val="24"/>
        </w:rPr>
        <w:t>dienstenbe</w:t>
      </w:r>
      <w:r>
        <w:rPr>
          <w:rFonts w:ascii="Times New Roman" w:hAnsi="Times New Roman"/>
          <w:szCs w:val="24"/>
        </w:rPr>
        <w:t xml:space="preserve">lasting. </w:t>
      </w:r>
      <w:bookmarkStart w:name="_Hlk208923289" w:id="0"/>
      <w:r w:rsidRPr="00D42172">
        <w:rPr>
          <w:rFonts w:ascii="Times New Roman" w:hAnsi="Times New Roman"/>
          <w:szCs w:val="24"/>
        </w:rPr>
        <w:t xml:space="preserve">Dekkingsvoorstellen bevatten het aanpakken van ondoelmatige en ineffectieve fiscale regelingen, het invoeren van een digitale dienstenbelasting, het aanscherpen van de renteaftrekbeperking </w:t>
      </w:r>
      <w:r>
        <w:rPr>
          <w:rFonts w:ascii="Times New Roman" w:hAnsi="Times New Roman"/>
          <w:szCs w:val="24"/>
        </w:rPr>
        <w:t>en</w:t>
      </w:r>
      <w:r w:rsidRPr="00D42172">
        <w:rPr>
          <w:rFonts w:ascii="Times New Roman" w:hAnsi="Times New Roman"/>
          <w:szCs w:val="24"/>
        </w:rPr>
        <w:t xml:space="preserve"> het beperken van constructies waarmee winstbelasting wordt ontweken.</w:t>
      </w:r>
      <w:bookmarkEnd w:id="0"/>
    </w:p>
    <w:p w:rsidRPr="008C2D85" w:rsidR="001A2A63" w:rsidP="00FB349A" w:rsidRDefault="001A2A63" w14:paraId="0FEA6E72" w14:textId="77777777">
      <w:pPr>
        <w:rPr>
          <w:rFonts w:ascii="Times New Roman" w:hAnsi="Times New Roman"/>
        </w:rPr>
      </w:pPr>
    </w:p>
    <w:p w:rsidRPr="008C2D85" w:rsidR="001A2A63" w:rsidP="00FB349A" w:rsidRDefault="00C3627F" w14:paraId="2F9BCE7A" w14:textId="300D52CF">
      <w:pPr>
        <w:rPr>
          <w:rFonts w:ascii="Times New Roman" w:hAnsi="Times New Roman"/>
        </w:rPr>
      </w:pPr>
      <w:r>
        <w:rPr>
          <w:rFonts w:ascii="Times New Roman" w:hAnsi="Times New Roman"/>
        </w:rPr>
        <w:t>Mutluer</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07309" w14:textId="77777777" w:rsidR="00C70817" w:rsidRDefault="00C70817">
      <w:pPr>
        <w:spacing w:line="20" w:lineRule="exact"/>
      </w:pPr>
    </w:p>
  </w:endnote>
  <w:endnote w:type="continuationSeparator" w:id="0">
    <w:p w14:paraId="6F62B4F1" w14:textId="77777777" w:rsidR="00C70817" w:rsidRDefault="00C70817">
      <w:pPr>
        <w:pStyle w:val="Amendement"/>
      </w:pPr>
      <w:r>
        <w:rPr>
          <w:b w:val="0"/>
        </w:rPr>
        <w:t xml:space="preserve"> </w:t>
      </w:r>
    </w:p>
  </w:endnote>
  <w:endnote w:type="continuationNotice" w:id="1">
    <w:p w14:paraId="61C76811" w14:textId="77777777" w:rsidR="00C70817" w:rsidRDefault="00C7081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6AEA0" w14:textId="77777777" w:rsidR="00C70817" w:rsidRDefault="00C70817">
      <w:pPr>
        <w:pStyle w:val="Amendement"/>
      </w:pPr>
      <w:r>
        <w:rPr>
          <w:b w:val="0"/>
        </w:rPr>
        <w:separator/>
      </w:r>
    </w:p>
  </w:footnote>
  <w:footnote w:type="continuationSeparator" w:id="0">
    <w:p w14:paraId="23A92F49" w14:textId="77777777" w:rsidR="00C70817" w:rsidRDefault="00C70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7F"/>
    <w:rsid w:val="0003016F"/>
    <w:rsid w:val="000515EC"/>
    <w:rsid w:val="000C6F39"/>
    <w:rsid w:val="0011770C"/>
    <w:rsid w:val="00120827"/>
    <w:rsid w:val="00146E70"/>
    <w:rsid w:val="00173380"/>
    <w:rsid w:val="001A2A63"/>
    <w:rsid w:val="001A5AFF"/>
    <w:rsid w:val="001A6B5A"/>
    <w:rsid w:val="001C562D"/>
    <w:rsid w:val="001E2226"/>
    <w:rsid w:val="001F7334"/>
    <w:rsid w:val="002569BB"/>
    <w:rsid w:val="003050FF"/>
    <w:rsid w:val="003D4FB9"/>
    <w:rsid w:val="003E5927"/>
    <w:rsid w:val="00417365"/>
    <w:rsid w:val="00470846"/>
    <w:rsid w:val="0047650D"/>
    <w:rsid w:val="004B2AE2"/>
    <w:rsid w:val="004C2A57"/>
    <w:rsid w:val="004D4BCF"/>
    <w:rsid w:val="005C554B"/>
    <w:rsid w:val="005E482A"/>
    <w:rsid w:val="00646211"/>
    <w:rsid w:val="00736284"/>
    <w:rsid w:val="00741EB2"/>
    <w:rsid w:val="00762EF6"/>
    <w:rsid w:val="007958E0"/>
    <w:rsid w:val="00833C90"/>
    <w:rsid w:val="008467BE"/>
    <w:rsid w:val="00854DAE"/>
    <w:rsid w:val="00867688"/>
    <w:rsid w:val="008819B7"/>
    <w:rsid w:val="008C2D85"/>
    <w:rsid w:val="009046DA"/>
    <w:rsid w:val="00926C70"/>
    <w:rsid w:val="009347C2"/>
    <w:rsid w:val="009E6185"/>
    <w:rsid w:val="00A1221C"/>
    <w:rsid w:val="00A67F2B"/>
    <w:rsid w:val="00B24FC7"/>
    <w:rsid w:val="00B37F45"/>
    <w:rsid w:val="00B6508A"/>
    <w:rsid w:val="00BD6436"/>
    <w:rsid w:val="00BE1B3C"/>
    <w:rsid w:val="00BF62F5"/>
    <w:rsid w:val="00C26FAB"/>
    <w:rsid w:val="00C3627F"/>
    <w:rsid w:val="00C370AE"/>
    <w:rsid w:val="00C5415C"/>
    <w:rsid w:val="00C70817"/>
    <w:rsid w:val="00C74FE3"/>
    <w:rsid w:val="00C850D6"/>
    <w:rsid w:val="00CC0433"/>
    <w:rsid w:val="00D37983"/>
    <w:rsid w:val="00D43ADE"/>
    <w:rsid w:val="00D733D3"/>
    <w:rsid w:val="00D818D9"/>
    <w:rsid w:val="00D961CF"/>
    <w:rsid w:val="00DB5D3B"/>
    <w:rsid w:val="00DD08D8"/>
    <w:rsid w:val="00E41105"/>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4A518"/>
  <w15:docId w15:val="{08129C2E-BD26-4EF5-A698-2096285A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C3627F"/>
    <w:rPr>
      <w:rFonts w:ascii="Courier New" w:hAnsi="Courier New"/>
      <w:sz w:val="24"/>
    </w:rPr>
  </w:style>
  <w:style w:type="character" w:styleId="Verwijzingopmerking">
    <w:name w:val="annotation reference"/>
    <w:basedOn w:val="Standaardalinea-lettertype"/>
    <w:semiHidden/>
    <w:unhideWhenUsed/>
    <w:rsid w:val="00C3627F"/>
    <w:rPr>
      <w:sz w:val="16"/>
      <w:szCs w:val="16"/>
    </w:rPr>
  </w:style>
  <w:style w:type="paragraph" w:styleId="Tekstopmerking">
    <w:name w:val="annotation text"/>
    <w:basedOn w:val="Standaard"/>
    <w:link w:val="TekstopmerkingChar"/>
    <w:unhideWhenUsed/>
    <w:rsid w:val="00C3627F"/>
    <w:rPr>
      <w:sz w:val="20"/>
    </w:rPr>
  </w:style>
  <w:style w:type="character" w:customStyle="1" w:styleId="TekstopmerkingChar">
    <w:name w:val="Tekst opmerking Char"/>
    <w:basedOn w:val="Standaardalinea-lettertype"/>
    <w:link w:val="Tekstopmerking"/>
    <w:rsid w:val="00C3627F"/>
    <w:rPr>
      <w:rFonts w:ascii="Courier New" w:hAnsi="Courier New"/>
    </w:rPr>
  </w:style>
  <w:style w:type="paragraph" w:styleId="Onderwerpvanopmerking">
    <w:name w:val="annotation subject"/>
    <w:basedOn w:val="Tekstopmerking"/>
    <w:next w:val="Tekstopmerking"/>
    <w:link w:val="OnderwerpvanopmerkingChar"/>
    <w:semiHidden/>
    <w:unhideWhenUsed/>
    <w:rsid w:val="00C3627F"/>
    <w:rPr>
      <w:b/>
      <w:bCs/>
    </w:rPr>
  </w:style>
  <w:style w:type="character" w:customStyle="1" w:styleId="OnderwerpvanopmerkingChar">
    <w:name w:val="Onderwerp van opmerking Char"/>
    <w:basedOn w:val="TekstopmerkingChar"/>
    <w:link w:val="Onderwerpvanopmerking"/>
    <w:semiHidden/>
    <w:rsid w:val="00C3627F"/>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346</ap:Words>
  <ap:Characters>2085</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2025-09-17T08:20:00.0000000Z</dcterms:created>
  <dcterms:modified xsi:type="dcterms:W3CDTF">2025-09-17T08:20:00.0000000Z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