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359C" w:rsidR="0057359C" w:rsidP="00E16FA3" w:rsidRDefault="0057359C" w14:paraId="4F0D85F1" w14:textId="77777777">
      <w:pPr>
        <w:rPr>
          <w:b/>
          <w:bCs/>
          <w:lang w:eastAsia="nl-NL"/>
        </w:rPr>
      </w:pPr>
      <w:r w:rsidRPr="0057359C">
        <w:rPr>
          <w:rFonts w:ascii="Verdana" w:hAnsi="Verdana"/>
          <w:b/>
          <w:bCs/>
          <w:sz w:val="18"/>
          <w:szCs w:val="18"/>
        </w:rPr>
        <w:t>21 109</w:t>
      </w:r>
      <w:r w:rsidRPr="0057359C">
        <w:rPr>
          <w:rFonts w:ascii="Verdana" w:hAnsi="Verdana"/>
          <w:b/>
          <w:bCs/>
          <w:sz w:val="18"/>
          <w:szCs w:val="18"/>
        </w:rPr>
        <w:tab/>
      </w:r>
      <w:r w:rsidRPr="0057359C">
        <w:rPr>
          <w:rFonts w:ascii="Verdana" w:hAnsi="Verdana"/>
          <w:b/>
          <w:bCs/>
          <w:sz w:val="18"/>
          <w:szCs w:val="18"/>
        </w:rPr>
        <w:tab/>
      </w:r>
      <w:r w:rsidRPr="0057359C">
        <w:rPr>
          <w:b/>
          <w:bCs/>
          <w:lang w:eastAsia="nl-NL"/>
        </w:rPr>
        <w:t>Uitvoering EU-Richtlijnen</w:t>
      </w:r>
    </w:p>
    <w:p w:rsidRPr="0057359C" w:rsidR="0057359C" w:rsidP="00E16FA3" w:rsidRDefault="0057359C" w14:paraId="54D85ECB" w14:textId="77777777">
      <w:pPr>
        <w:rPr>
          <w:b/>
          <w:bCs/>
        </w:rPr>
      </w:pPr>
    </w:p>
    <w:p w:rsidR="00DD2483" w:rsidP="0057359C" w:rsidRDefault="0057359C" w14:paraId="192F4E0E" w14:textId="301BE044">
      <w:pPr>
        <w:ind w:left="1410" w:hanging="1410"/>
        <w:rPr>
          <w:rFonts w:ascii="Verdana" w:hAnsi="Verdana"/>
          <w:sz w:val="18"/>
          <w:szCs w:val="18"/>
        </w:rPr>
      </w:pPr>
      <w:r w:rsidRPr="0057359C">
        <w:rPr>
          <w:rFonts w:ascii="Verdana" w:hAnsi="Verdana"/>
          <w:b/>
          <w:bCs/>
          <w:sz w:val="18"/>
          <w:szCs w:val="18"/>
        </w:rPr>
        <w:t>Nr.</w:t>
      </w:r>
      <w:r>
        <w:rPr>
          <w:rFonts w:ascii="Verdana" w:hAnsi="Verdana"/>
          <w:b/>
          <w:bCs/>
          <w:sz w:val="18"/>
          <w:szCs w:val="18"/>
        </w:rPr>
        <w:t xml:space="preserve"> 272</w:t>
      </w:r>
      <w:r w:rsidRPr="0057359C">
        <w:rPr>
          <w:rFonts w:ascii="Verdana" w:hAnsi="Verdana"/>
          <w:b/>
          <w:bCs/>
          <w:sz w:val="18"/>
          <w:szCs w:val="18"/>
        </w:rPr>
        <w:tab/>
      </w:r>
      <w:r w:rsidRPr="0057359C">
        <w:rPr>
          <w:rFonts w:ascii="Verdana" w:hAnsi="Verdana"/>
          <w:b/>
          <w:bCs/>
          <w:sz w:val="18"/>
          <w:szCs w:val="18"/>
        </w:rPr>
        <w:tab/>
        <w:t>Verslag van de rapporteur</w:t>
      </w:r>
      <w:r>
        <w:rPr>
          <w:rFonts w:ascii="Verdana" w:hAnsi="Verdana"/>
          <w:sz w:val="18"/>
          <w:szCs w:val="18"/>
        </w:rPr>
        <w:br/>
      </w:r>
      <w:r w:rsidR="00DD2483">
        <w:rPr>
          <w:rFonts w:ascii="Verdana" w:hAnsi="Verdana"/>
          <w:sz w:val="18"/>
          <w:szCs w:val="18"/>
        </w:rPr>
        <w:t xml:space="preserve">Vastgesteld </w:t>
      </w:r>
      <w:r>
        <w:rPr>
          <w:rFonts w:ascii="Verdana" w:hAnsi="Verdana"/>
          <w:sz w:val="18"/>
          <w:szCs w:val="18"/>
        </w:rPr>
        <w:t>16 september 2025</w:t>
      </w:r>
    </w:p>
    <w:p w:rsidR="00DD2483" w:rsidRDefault="00DD2483" w14:paraId="73C50366" w14:textId="77777777">
      <w:pPr>
        <w:rPr>
          <w:rFonts w:ascii="Verdana" w:hAnsi="Verdana"/>
          <w:sz w:val="18"/>
          <w:szCs w:val="18"/>
        </w:rPr>
      </w:pPr>
    </w:p>
    <w:p w:rsidRPr="00DD2483" w:rsidR="00DD2483" w:rsidRDefault="00DD2483" w14:paraId="39A15DC3" w14:textId="5CB19905">
      <w:pPr>
        <w:rPr>
          <w:rFonts w:ascii="Verdana" w:hAnsi="Verdana"/>
          <w:b/>
          <w:bCs/>
          <w:sz w:val="18"/>
          <w:szCs w:val="18"/>
        </w:rPr>
      </w:pPr>
      <w:r w:rsidRPr="00DD2483">
        <w:rPr>
          <w:rFonts w:ascii="Verdana" w:hAnsi="Verdana"/>
          <w:b/>
          <w:bCs/>
          <w:sz w:val="18"/>
          <w:szCs w:val="18"/>
        </w:rPr>
        <w:t>Inleiding</w:t>
      </w:r>
    </w:p>
    <w:p w:rsidR="003B033D" w:rsidP="003B033D" w:rsidRDefault="00466F91" w14:paraId="22CCB30B" w14:textId="5B6B825D">
      <w:pPr>
        <w:spacing w:line="276" w:lineRule="auto"/>
        <w:rPr>
          <w:rFonts w:ascii="Verdana" w:hAnsi="Verdana"/>
          <w:sz w:val="18"/>
          <w:szCs w:val="18"/>
        </w:rPr>
      </w:pPr>
      <w:r>
        <w:rPr>
          <w:rFonts w:ascii="Verdana" w:hAnsi="Verdana"/>
          <w:sz w:val="18"/>
          <w:szCs w:val="18"/>
        </w:rPr>
        <w:t xml:space="preserve">Hierbij bied ik mijn eindverslag aan als rapporteur van de commissie Europese Zaken (EUZA) </w:t>
      </w:r>
      <w:r w:rsidR="006B4D3A">
        <w:rPr>
          <w:rFonts w:ascii="Verdana" w:hAnsi="Verdana"/>
          <w:sz w:val="18"/>
          <w:szCs w:val="18"/>
        </w:rPr>
        <w:t>voor het kennisthema ‘Implementatie van EU</w:t>
      </w:r>
      <w:r w:rsidR="000552B6">
        <w:rPr>
          <w:rFonts w:ascii="Verdana" w:hAnsi="Verdana"/>
          <w:sz w:val="18"/>
          <w:szCs w:val="18"/>
        </w:rPr>
        <w:t>-</w:t>
      </w:r>
      <w:r w:rsidR="006B4D3A">
        <w:rPr>
          <w:rFonts w:ascii="Verdana" w:hAnsi="Verdana"/>
          <w:sz w:val="18"/>
          <w:szCs w:val="18"/>
        </w:rPr>
        <w:t>wet- en regelgeving’</w:t>
      </w:r>
      <w:r w:rsidR="00C06808">
        <w:rPr>
          <w:rFonts w:ascii="Verdana" w:hAnsi="Verdana"/>
          <w:sz w:val="18"/>
          <w:szCs w:val="18"/>
        </w:rPr>
        <w:t>.</w:t>
      </w:r>
    </w:p>
    <w:p w:rsidR="003136F7" w:rsidP="003B033D" w:rsidRDefault="003136F7" w14:paraId="1716C6EB" w14:textId="45EE6F6E">
      <w:pPr>
        <w:spacing w:line="276" w:lineRule="auto"/>
        <w:rPr>
          <w:rFonts w:ascii="Verdana" w:hAnsi="Verdana"/>
          <w:sz w:val="18"/>
          <w:szCs w:val="18"/>
        </w:rPr>
      </w:pPr>
      <w:r>
        <w:rPr>
          <w:rFonts w:ascii="Verdana" w:hAnsi="Verdana"/>
          <w:sz w:val="18"/>
          <w:szCs w:val="18"/>
        </w:rPr>
        <w:t xml:space="preserve">Uitvoeringsproblematiek </w:t>
      </w:r>
      <w:r w:rsidR="00E05E1E">
        <w:rPr>
          <w:rFonts w:ascii="Verdana" w:hAnsi="Verdana"/>
          <w:sz w:val="18"/>
          <w:szCs w:val="18"/>
        </w:rPr>
        <w:t xml:space="preserve">van Europese wet- en regelgeving in Nederland </w:t>
      </w:r>
      <w:r>
        <w:rPr>
          <w:rFonts w:ascii="Verdana" w:hAnsi="Verdana"/>
          <w:sz w:val="18"/>
          <w:szCs w:val="18"/>
        </w:rPr>
        <w:t>openbaart zich met enige regelmaat pas in de implementatiefase.</w:t>
      </w:r>
      <w:r w:rsidR="000552B6">
        <w:rPr>
          <w:rFonts w:ascii="Verdana" w:hAnsi="Verdana"/>
          <w:sz w:val="18"/>
          <w:szCs w:val="18"/>
        </w:rPr>
        <w:t xml:space="preserve"> </w:t>
      </w:r>
      <w:r w:rsidR="00043FFA">
        <w:rPr>
          <w:rFonts w:ascii="Verdana" w:hAnsi="Verdana"/>
          <w:sz w:val="18"/>
          <w:szCs w:val="18"/>
        </w:rPr>
        <w:t xml:space="preserve">Problemen, die mogelijk voorkomen hadden </w:t>
      </w:r>
      <w:r w:rsidR="008B0997">
        <w:rPr>
          <w:rFonts w:ascii="Verdana" w:hAnsi="Verdana"/>
          <w:sz w:val="18"/>
          <w:szCs w:val="18"/>
        </w:rPr>
        <w:t xml:space="preserve">kunnen </w:t>
      </w:r>
      <w:r w:rsidR="00043FFA">
        <w:rPr>
          <w:rFonts w:ascii="Verdana" w:hAnsi="Verdana"/>
          <w:sz w:val="18"/>
          <w:szCs w:val="18"/>
        </w:rPr>
        <w:t xml:space="preserve">worden als de uitvoeringsaspecten eerder en beter meegenomen zouden zijn. </w:t>
      </w:r>
      <w:r>
        <w:rPr>
          <w:rFonts w:ascii="Verdana" w:hAnsi="Verdana"/>
          <w:sz w:val="18"/>
          <w:szCs w:val="18"/>
        </w:rPr>
        <w:t xml:space="preserve">Het </w:t>
      </w:r>
      <w:r w:rsidRPr="00466F91">
        <w:rPr>
          <w:rFonts w:ascii="Verdana" w:hAnsi="Verdana"/>
          <w:b/>
          <w:bCs/>
          <w:sz w:val="18"/>
          <w:szCs w:val="18"/>
        </w:rPr>
        <w:t>doel</w:t>
      </w:r>
      <w:r>
        <w:rPr>
          <w:rFonts w:ascii="Verdana" w:hAnsi="Verdana"/>
          <w:sz w:val="18"/>
          <w:szCs w:val="18"/>
        </w:rPr>
        <w:t xml:space="preserve"> van mijn </w:t>
      </w:r>
      <w:proofErr w:type="spellStart"/>
      <w:r>
        <w:rPr>
          <w:rFonts w:ascii="Verdana" w:hAnsi="Verdana"/>
          <w:sz w:val="18"/>
          <w:szCs w:val="18"/>
        </w:rPr>
        <w:t>rapporteurschap</w:t>
      </w:r>
      <w:proofErr w:type="spellEnd"/>
      <w:r>
        <w:rPr>
          <w:rFonts w:ascii="Verdana" w:hAnsi="Verdana"/>
          <w:sz w:val="18"/>
          <w:szCs w:val="18"/>
        </w:rPr>
        <w:t xml:space="preserve"> was uit te zoeken hoe de kennis en expertise van uitvoeringsorganisaties en medeoverheden word</w:t>
      </w:r>
      <w:r w:rsidR="003110BB">
        <w:rPr>
          <w:rFonts w:ascii="Verdana" w:hAnsi="Verdana"/>
          <w:sz w:val="18"/>
          <w:szCs w:val="18"/>
        </w:rPr>
        <w:t>t</w:t>
      </w:r>
      <w:r>
        <w:rPr>
          <w:rFonts w:ascii="Verdana" w:hAnsi="Verdana"/>
          <w:sz w:val="18"/>
          <w:szCs w:val="18"/>
        </w:rPr>
        <w:t xml:space="preserve"> </w:t>
      </w:r>
      <w:r w:rsidR="0086376D">
        <w:rPr>
          <w:rFonts w:ascii="Verdana" w:hAnsi="Verdana"/>
          <w:sz w:val="18"/>
          <w:szCs w:val="18"/>
        </w:rPr>
        <w:t>mee</w:t>
      </w:r>
      <w:r>
        <w:rPr>
          <w:rFonts w:ascii="Verdana" w:hAnsi="Verdana"/>
          <w:sz w:val="18"/>
          <w:szCs w:val="18"/>
        </w:rPr>
        <w:t>genomen</w:t>
      </w:r>
      <w:r w:rsidR="00303D5A">
        <w:rPr>
          <w:rFonts w:ascii="Verdana" w:hAnsi="Verdana"/>
          <w:sz w:val="18"/>
          <w:szCs w:val="18"/>
        </w:rPr>
        <w:t xml:space="preserve"> in het Europese besluitvormingsproces</w:t>
      </w:r>
      <w:r w:rsidR="0086376D">
        <w:rPr>
          <w:rFonts w:ascii="Verdana" w:hAnsi="Verdana"/>
          <w:sz w:val="18"/>
          <w:szCs w:val="18"/>
        </w:rPr>
        <w:t>;</w:t>
      </w:r>
      <w:r w:rsidR="00303D5A">
        <w:rPr>
          <w:rFonts w:ascii="Verdana" w:hAnsi="Verdana"/>
          <w:sz w:val="18"/>
          <w:szCs w:val="18"/>
        </w:rPr>
        <w:t xml:space="preserve"> wat mogelijke verbeterpunten zijn </w:t>
      </w:r>
      <w:r w:rsidR="003110BB">
        <w:rPr>
          <w:rFonts w:ascii="Verdana" w:hAnsi="Verdana"/>
          <w:sz w:val="18"/>
          <w:szCs w:val="18"/>
        </w:rPr>
        <w:t>om hun positie te versterken</w:t>
      </w:r>
      <w:r w:rsidR="0086376D">
        <w:rPr>
          <w:rFonts w:ascii="Verdana" w:hAnsi="Verdana"/>
          <w:sz w:val="18"/>
          <w:szCs w:val="18"/>
        </w:rPr>
        <w:t>;</w:t>
      </w:r>
      <w:r w:rsidR="003110BB">
        <w:rPr>
          <w:rFonts w:ascii="Verdana" w:hAnsi="Verdana"/>
          <w:sz w:val="18"/>
          <w:szCs w:val="18"/>
        </w:rPr>
        <w:t xml:space="preserve"> </w:t>
      </w:r>
      <w:r w:rsidR="0086376D">
        <w:rPr>
          <w:rFonts w:ascii="Verdana" w:hAnsi="Verdana"/>
          <w:sz w:val="18"/>
          <w:szCs w:val="18"/>
        </w:rPr>
        <w:t>é</w:t>
      </w:r>
      <w:r w:rsidR="00303D5A">
        <w:rPr>
          <w:rFonts w:ascii="Verdana" w:hAnsi="Verdana"/>
          <w:sz w:val="18"/>
          <w:szCs w:val="18"/>
        </w:rPr>
        <w:t xml:space="preserve">n wat de Tweede Kamer </w:t>
      </w:r>
      <w:r w:rsidR="003110BB">
        <w:rPr>
          <w:rFonts w:ascii="Verdana" w:hAnsi="Verdana"/>
          <w:sz w:val="18"/>
          <w:szCs w:val="18"/>
        </w:rPr>
        <w:t>kan</w:t>
      </w:r>
      <w:r w:rsidR="00303D5A">
        <w:rPr>
          <w:rFonts w:ascii="Verdana" w:hAnsi="Verdana"/>
          <w:sz w:val="18"/>
          <w:szCs w:val="18"/>
        </w:rPr>
        <w:t xml:space="preserve"> doen om </w:t>
      </w:r>
      <w:r w:rsidR="00043FFA">
        <w:rPr>
          <w:rFonts w:ascii="Verdana" w:hAnsi="Verdana"/>
          <w:sz w:val="18"/>
          <w:szCs w:val="18"/>
        </w:rPr>
        <w:t xml:space="preserve">meer grip </w:t>
      </w:r>
      <w:r w:rsidR="00303D5A">
        <w:rPr>
          <w:rFonts w:ascii="Verdana" w:hAnsi="Verdana"/>
          <w:sz w:val="18"/>
          <w:szCs w:val="18"/>
        </w:rPr>
        <w:t xml:space="preserve">te krijgen op de uitvoeringsaspecten </w:t>
      </w:r>
      <w:r w:rsidR="00043FFA">
        <w:rPr>
          <w:rFonts w:ascii="Verdana" w:hAnsi="Verdana"/>
          <w:sz w:val="18"/>
          <w:szCs w:val="18"/>
        </w:rPr>
        <w:t xml:space="preserve">en andere effecten </w:t>
      </w:r>
      <w:r w:rsidR="00303D5A">
        <w:rPr>
          <w:rFonts w:ascii="Verdana" w:hAnsi="Verdana"/>
          <w:sz w:val="18"/>
          <w:szCs w:val="18"/>
        </w:rPr>
        <w:t>van EU-wet- en regelgeving</w:t>
      </w:r>
      <w:r w:rsidR="00542BE6">
        <w:rPr>
          <w:rFonts w:ascii="Verdana" w:hAnsi="Verdana"/>
          <w:sz w:val="18"/>
          <w:szCs w:val="18"/>
        </w:rPr>
        <w:t xml:space="preserve"> op Nederland</w:t>
      </w:r>
      <w:r w:rsidR="00303D5A">
        <w:rPr>
          <w:rFonts w:ascii="Verdana" w:hAnsi="Verdana"/>
          <w:sz w:val="18"/>
          <w:szCs w:val="18"/>
        </w:rPr>
        <w:t>.</w:t>
      </w:r>
    </w:p>
    <w:p w:rsidRPr="000146A1" w:rsidR="00183AC7" w:rsidP="001568C3" w:rsidRDefault="00C06808" w14:paraId="3FA65F1F" w14:textId="74A5E613">
      <w:pPr>
        <w:spacing w:after="0" w:line="276" w:lineRule="auto"/>
        <w:rPr>
          <w:rFonts w:ascii="Verdana" w:hAnsi="Verdana"/>
          <w:sz w:val="18"/>
          <w:szCs w:val="18"/>
        </w:rPr>
      </w:pPr>
      <w:r w:rsidRPr="000146A1">
        <w:rPr>
          <w:rFonts w:ascii="Verdana" w:hAnsi="Verdana"/>
          <w:sz w:val="18"/>
          <w:szCs w:val="18"/>
        </w:rPr>
        <w:t>Zoals</w:t>
      </w:r>
      <w:r w:rsidRPr="000146A1" w:rsidR="0086376D">
        <w:rPr>
          <w:rFonts w:ascii="Verdana" w:hAnsi="Verdana"/>
          <w:sz w:val="18"/>
          <w:szCs w:val="18"/>
        </w:rPr>
        <w:t xml:space="preserve"> </w:t>
      </w:r>
      <w:r w:rsidRPr="000146A1" w:rsidR="001568C3">
        <w:rPr>
          <w:rFonts w:ascii="Verdana" w:hAnsi="Verdana"/>
          <w:sz w:val="18"/>
          <w:szCs w:val="18"/>
        </w:rPr>
        <w:t>toegelicht</w:t>
      </w:r>
      <w:r w:rsidRPr="000146A1">
        <w:rPr>
          <w:rFonts w:ascii="Verdana" w:hAnsi="Verdana"/>
          <w:sz w:val="18"/>
          <w:szCs w:val="18"/>
        </w:rPr>
        <w:t xml:space="preserve"> in mijn </w:t>
      </w:r>
      <w:hyperlink w:history="1" r:id="rId12">
        <w:r w:rsidRPr="000146A1">
          <w:rPr>
            <w:rStyle w:val="Hyperlink"/>
            <w:rFonts w:ascii="Verdana" w:hAnsi="Verdana"/>
            <w:sz w:val="18"/>
            <w:szCs w:val="18"/>
          </w:rPr>
          <w:t>tussentijds verslag</w:t>
        </w:r>
      </w:hyperlink>
      <w:r w:rsidR="00F94E42">
        <w:rPr>
          <w:rStyle w:val="Voetnootmarkering"/>
          <w:rFonts w:ascii="Verdana" w:hAnsi="Verdana"/>
          <w:sz w:val="18"/>
          <w:szCs w:val="18"/>
        </w:rPr>
        <w:footnoteReference w:id="1"/>
      </w:r>
      <w:r w:rsidRPr="000146A1" w:rsidR="00F94E42">
        <w:rPr>
          <w:rFonts w:ascii="Verdana" w:hAnsi="Verdana"/>
          <w:sz w:val="18"/>
          <w:szCs w:val="18"/>
        </w:rPr>
        <w:t xml:space="preserve"> </w:t>
      </w:r>
      <w:r w:rsidR="007F08D8">
        <w:rPr>
          <w:rFonts w:ascii="Verdana" w:hAnsi="Verdana"/>
          <w:sz w:val="18"/>
          <w:szCs w:val="18"/>
        </w:rPr>
        <w:t xml:space="preserve">van </w:t>
      </w:r>
      <w:r w:rsidRPr="000146A1">
        <w:rPr>
          <w:rFonts w:ascii="Verdana" w:hAnsi="Verdana"/>
          <w:sz w:val="18"/>
          <w:szCs w:val="18"/>
        </w:rPr>
        <w:t>22 mei 2025</w:t>
      </w:r>
      <w:r w:rsidRPr="000146A1" w:rsidR="003B432C">
        <w:rPr>
          <w:rFonts w:ascii="Verdana" w:hAnsi="Verdana"/>
          <w:sz w:val="18"/>
          <w:szCs w:val="18"/>
        </w:rPr>
        <w:t xml:space="preserve">, heb ik hiertoe een </w:t>
      </w:r>
      <w:r w:rsidRPr="000146A1" w:rsidR="0086376D">
        <w:rPr>
          <w:rFonts w:ascii="Verdana" w:hAnsi="Verdana"/>
          <w:sz w:val="18"/>
          <w:szCs w:val="18"/>
        </w:rPr>
        <w:t>drie</w:t>
      </w:r>
      <w:r w:rsidRPr="000146A1" w:rsidR="003B432C">
        <w:rPr>
          <w:rFonts w:ascii="Verdana" w:hAnsi="Verdana"/>
          <w:sz w:val="18"/>
          <w:szCs w:val="18"/>
        </w:rPr>
        <w:t>tal activiteiten ontplooi</w:t>
      </w:r>
      <w:r w:rsidRPr="000146A1" w:rsidR="00183AC7">
        <w:rPr>
          <w:rFonts w:ascii="Verdana" w:hAnsi="Verdana"/>
          <w:sz w:val="18"/>
          <w:szCs w:val="18"/>
        </w:rPr>
        <w:t>d</w:t>
      </w:r>
      <w:r w:rsidR="00E05E1E">
        <w:rPr>
          <w:rFonts w:ascii="Verdana" w:hAnsi="Verdana"/>
          <w:sz w:val="18"/>
          <w:szCs w:val="18"/>
        </w:rPr>
        <w:t>,</w:t>
      </w:r>
      <w:r w:rsidRPr="000146A1" w:rsidR="00183AC7">
        <w:rPr>
          <w:rFonts w:ascii="Verdana" w:hAnsi="Verdana"/>
          <w:sz w:val="18"/>
          <w:szCs w:val="18"/>
        </w:rPr>
        <w:t xml:space="preserve"> te weten</w:t>
      </w:r>
      <w:r w:rsidRPr="000146A1" w:rsidR="001568C3">
        <w:rPr>
          <w:rFonts w:ascii="Verdana" w:hAnsi="Verdana"/>
          <w:sz w:val="18"/>
          <w:szCs w:val="18"/>
        </w:rPr>
        <w:t xml:space="preserve">: een </w:t>
      </w:r>
      <w:r w:rsidRPr="000146A1" w:rsidR="00183AC7">
        <w:rPr>
          <w:rFonts w:ascii="Verdana" w:hAnsi="Verdana"/>
          <w:sz w:val="18"/>
          <w:szCs w:val="18"/>
        </w:rPr>
        <w:t>voo</w:t>
      </w:r>
      <w:r w:rsidRPr="000146A1" w:rsidR="000552B6">
        <w:rPr>
          <w:rFonts w:ascii="Verdana" w:hAnsi="Verdana"/>
          <w:sz w:val="18"/>
          <w:szCs w:val="18"/>
        </w:rPr>
        <w:t>r</w:t>
      </w:r>
      <w:r w:rsidR="00E9636E">
        <w:rPr>
          <w:rFonts w:ascii="Verdana" w:hAnsi="Verdana"/>
          <w:sz w:val="18"/>
          <w:szCs w:val="18"/>
        </w:rPr>
        <w:t xml:space="preserve">bereidend </w:t>
      </w:r>
      <w:r w:rsidR="00F94E42">
        <w:rPr>
          <w:rFonts w:ascii="Verdana" w:hAnsi="Verdana"/>
          <w:sz w:val="18"/>
          <w:szCs w:val="18"/>
        </w:rPr>
        <w:t xml:space="preserve">expertgesprek en </w:t>
      </w:r>
      <w:r w:rsidR="000B0698">
        <w:rPr>
          <w:rFonts w:ascii="Verdana" w:hAnsi="Verdana"/>
          <w:sz w:val="18"/>
          <w:szCs w:val="18"/>
        </w:rPr>
        <w:t xml:space="preserve">beknopt </w:t>
      </w:r>
      <w:r w:rsidR="00F94E42">
        <w:rPr>
          <w:rFonts w:ascii="Verdana" w:hAnsi="Verdana"/>
          <w:sz w:val="18"/>
          <w:szCs w:val="18"/>
        </w:rPr>
        <w:t>literatuur</w:t>
      </w:r>
      <w:r w:rsidRPr="000146A1" w:rsidR="000552B6">
        <w:rPr>
          <w:rFonts w:ascii="Verdana" w:hAnsi="Verdana"/>
          <w:sz w:val="18"/>
          <w:szCs w:val="18"/>
        </w:rPr>
        <w:t>onderzoek</w:t>
      </w:r>
      <w:r w:rsidR="00F94E42">
        <w:rPr>
          <w:rFonts w:ascii="Verdana" w:hAnsi="Verdana"/>
          <w:sz w:val="18"/>
          <w:szCs w:val="18"/>
        </w:rPr>
        <w:t xml:space="preserve"> (</w:t>
      </w:r>
      <w:r w:rsidRPr="00ED58DC" w:rsidR="00F94E42">
        <w:rPr>
          <w:rFonts w:ascii="Verdana" w:hAnsi="Verdana"/>
          <w:sz w:val="18"/>
          <w:szCs w:val="18"/>
        </w:rPr>
        <w:t>o.a</w:t>
      </w:r>
      <w:r w:rsidRPr="00ED58DC" w:rsidR="00ED58DC">
        <w:rPr>
          <w:rFonts w:ascii="Verdana" w:hAnsi="Verdana"/>
          <w:sz w:val="18"/>
          <w:szCs w:val="18"/>
        </w:rPr>
        <w:t xml:space="preserve">. </w:t>
      </w:r>
      <w:hyperlink w:history="1" r:id="rId13">
        <w:r w:rsidRPr="00ED58DC" w:rsidR="00ED58DC">
          <w:rPr>
            <w:rFonts w:ascii="Verdana" w:hAnsi="Verdana"/>
            <w:color w:val="0000FF"/>
            <w:sz w:val="18"/>
            <w:szCs w:val="18"/>
            <w:u w:val="single"/>
          </w:rPr>
          <w:t>IOB rapport Grip door Begrip</w:t>
        </w:r>
      </w:hyperlink>
      <w:r w:rsidRPr="00ED58DC" w:rsidR="00F94E42">
        <w:rPr>
          <w:rFonts w:ascii="Verdana" w:hAnsi="Verdana"/>
          <w:sz w:val="18"/>
          <w:szCs w:val="18"/>
        </w:rPr>
        <w:t>)</w:t>
      </w:r>
      <w:r w:rsidR="00F94E42">
        <w:rPr>
          <w:rStyle w:val="Voetnootmarkering"/>
          <w:rFonts w:ascii="Verdana" w:hAnsi="Verdana"/>
          <w:sz w:val="18"/>
          <w:szCs w:val="18"/>
        </w:rPr>
        <w:footnoteReference w:id="2"/>
      </w:r>
      <w:r w:rsidRPr="000146A1" w:rsidR="00183AC7">
        <w:rPr>
          <w:rFonts w:ascii="Verdana" w:hAnsi="Verdana"/>
          <w:sz w:val="18"/>
          <w:szCs w:val="18"/>
        </w:rPr>
        <w:t>, d</w:t>
      </w:r>
      <w:r w:rsidRPr="000146A1" w:rsidR="000552B6">
        <w:rPr>
          <w:rFonts w:ascii="Verdana" w:hAnsi="Verdana"/>
          <w:sz w:val="18"/>
          <w:szCs w:val="18"/>
        </w:rPr>
        <w:t>iepte-interviews met een aantal (</w:t>
      </w:r>
      <w:proofErr w:type="spellStart"/>
      <w:r w:rsidRPr="000146A1" w:rsidR="000552B6">
        <w:rPr>
          <w:rFonts w:ascii="Verdana" w:hAnsi="Verdana"/>
          <w:sz w:val="18"/>
          <w:szCs w:val="18"/>
        </w:rPr>
        <w:t>uitvoerings</w:t>
      </w:r>
      <w:proofErr w:type="spellEnd"/>
      <w:r w:rsidRPr="000146A1" w:rsidR="001568C3">
        <w:rPr>
          <w:rFonts w:ascii="Verdana" w:hAnsi="Verdana"/>
          <w:sz w:val="18"/>
          <w:szCs w:val="18"/>
        </w:rPr>
        <w:t>)</w:t>
      </w:r>
      <w:r w:rsidRPr="000146A1" w:rsidR="000552B6">
        <w:rPr>
          <w:rFonts w:ascii="Verdana" w:hAnsi="Verdana"/>
          <w:sz w:val="18"/>
          <w:szCs w:val="18"/>
        </w:rPr>
        <w:t xml:space="preserve">organisaties en medeoverheden over </w:t>
      </w:r>
      <w:r w:rsidRPr="000146A1" w:rsidR="00183AC7">
        <w:rPr>
          <w:rFonts w:ascii="Verdana" w:hAnsi="Verdana"/>
          <w:sz w:val="18"/>
          <w:szCs w:val="18"/>
        </w:rPr>
        <w:t xml:space="preserve">hun </w:t>
      </w:r>
      <w:r w:rsidRPr="000146A1" w:rsidR="000552B6">
        <w:rPr>
          <w:rFonts w:ascii="Verdana" w:hAnsi="Verdana"/>
          <w:sz w:val="18"/>
          <w:szCs w:val="18"/>
        </w:rPr>
        <w:t xml:space="preserve">positie </w:t>
      </w:r>
      <w:r w:rsidRPr="000146A1" w:rsidR="00183AC7">
        <w:rPr>
          <w:rFonts w:ascii="Verdana" w:hAnsi="Verdana"/>
          <w:sz w:val="18"/>
          <w:szCs w:val="18"/>
        </w:rPr>
        <w:t>in</w:t>
      </w:r>
      <w:r w:rsidRPr="000146A1" w:rsidR="000552B6">
        <w:rPr>
          <w:rFonts w:ascii="Verdana" w:hAnsi="Verdana"/>
          <w:sz w:val="18"/>
          <w:szCs w:val="18"/>
        </w:rPr>
        <w:t xml:space="preserve"> het E</w:t>
      </w:r>
      <w:r w:rsidRPr="000146A1" w:rsidR="00183AC7">
        <w:rPr>
          <w:rFonts w:ascii="Verdana" w:hAnsi="Verdana"/>
          <w:sz w:val="18"/>
          <w:szCs w:val="18"/>
        </w:rPr>
        <w:t xml:space="preserve">uropese besluitvormingsproces, én de ontwikkeling van </w:t>
      </w:r>
      <w:r w:rsidR="008D5821">
        <w:rPr>
          <w:rFonts w:ascii="Verdana" w:hAnsi="Verdana"/>
          <w:sz w:val="18"/>
          <w:szCs w:val="18"/>
        </w:rPr>
        <w:t>een</w:t>
      </w:r>
      <w:r w:rsidRPr="000146A1" w:rsidR="00183AC7">
        <w:rPr>
          <w:rFonts w:ascii="Verdana" w:hAnsi="Verdana"/>
          <w:sz w:val="18"/>
          <w:szCs w:val="18"/>
        </w:rPr>
        <w:t xml:space="preserve"> EU-wetenschapstoets. </w:t>
      </w:r>
      <w:r w:rsidR="00E05E1E">
        <w:rPr>
          <w:rFonts w:ascii="Verdana" w:hAnsi="Verdana"/>
          <w:sz w:val="18"/>
          <w:szCs w:val="18"/>
        </w:rPr>
        <w:t xml:space="preserve">Na aanbieding van dat verslag </w:t>
      </w:r>
      <w:r w:rsidRPr="000146A1" w:rsidR="008E6456">
        <w:rPr>
          <w:rFonts w:ascii="Verdana" w:hAnsi="Verdana"/>
          <w:sz w:val="18"/>
          <w:szCs w:val="18"/>
        </w:rPr>
        <w:t>stonden nog twee activiteiten op</w:t>
      </w:r>
      <w:r w:rsidR="00F94E42">
        <w:rPr>
          <w:rFonts w:ascii="Verdana" w:hAnsi="Verdana"/>
          <w:sz w:val="18"/>
          <w:szCs w:val="18"/>
        </w:rPr>
        <w:t>en</w:t>
      </w:r>
      <w:r w:rsidRPr="000146A1" w:rsidR="001568C3">
        <w:rPr>
          <w:rFonts w:ascii="Verdana" w:hAnsi="Verdana"/>
          <w:sz w:val="18"/>
          <w:szCs w:val="18"/>
        </w:rPr>
        <w:t>,</w:t>
      </w:r>
      <w:r w:rsidRPr="000146A1" w:rsidR="008E6456">
        <w:rPr>
          <w:rFonts w:ascii="Verdana" w:hAnsi="Verdana"/>
          <w:sz w:val="18"/>
          <w:szCs w:val="18"/>
        </w:rPr>
        <w:t xml:space="preserve"> namelijk de presentatie van </w:t>
      </w:r>
      <w:r w:rsidR="00A07791">
        <w:rPr>
          <w:rFonts w:ascii="Verdana" w:hAnsi="Verdana"/>
          <w:sz w:val="18"/>
          <w:szCs w:val="18"/>
        </w:rPr>
        <w:t>mijn bevindingen</w:t>
      </w:r>
      <w:r w:rsidRPr="000146A1" w:rsidR="008E6456">
        <w:rPr>
          <w:rFonts w:ascii="Verdana" w:hAnsi="Verdana"/>
          <w:sz w:val="18"/>
          <w:szCs w:val="18"/>
        </w:rPr>
        <w:t xml:space="preserve"> op de Dag van de Publieke Dienstverlening op 4 juni</w:t>
      </w:r>
      <w:r w:rsidRPr="000146A1" w:rsidR="001568C3">
        <w:rPr>
          <w:rFonts w:ascii="Verdana" w:hAnsi="Verdana"/>
          <w:sz w:val="18"/>
          <w:szCs w:val="18"/>
        </w:rPr>
        <w:t xml:space="preserve"> </w:t>
      </w:r>
      <w:r w:rsidRPr="000146A1" w:rsidR="000146A1">
        <w:rPr>
          <w:rFonts w:ascii="Verdana" w:hAnsi="Verdana"/>
          <w:sz w:val="18"/>
          <w:szCs w:val="18"/>
        </w:rPr>
        <w:t>jl.</w:t>
      </w:r>
      <w:r w:rsidRPr="000146A1" w:rsidR="008E6456">
        <w:rPr>
          <w:rFonts w:ascii="Verdana" w:hAnsi="Verdana"/>
          <w:sz w:val="18"/>
          <w:szCs w:val="18"/>
        </w:rPr>
        <w:t xml:space="preserve">, en </w:t>
      </w:r>
      <w:r w:rsidRPr="000146A1" w:rsidR="001568C3">
        <w:rPr>
          <w:rFonts w:ascii="Verdana" w:hAnsi="Verdana"/>
          <w:sz w:val="18"/>
          <w:szCs w:val="18"/>
        </w:rPr>
        <w:t xml:space="preserve">het </w:t>
      </w:r>
      <w:r w:rsidR="00F94E42">
        <w:rPr>
          <w:rFonts w:ascii="Verdana" w:hAnsi="Verdana"/>
          <w:sz w:val="18"/>
          <w:szCs w:val="18"/>
        </w:rPr>
        <w:t xml:space="preserve">gereed </w:t>
      </w:r>
      <w:r w:rsidR="008C2FC2">
        <w:rPr>
          <w:rFonts w:ascii="Verdana" w:hAnsi="Verdana"/>
          <w:sz w:val="18"/>
          <w:szCs w:val="18"/>
        </w:rPr>
        <w:t>maken</w:t>
      </w:r>
      <w:r w:rsidRPr="000146A1" w:rsidR="001568C3">
        <w:rPr>
          <w:rFonts w:ascii="Verdana" w:hAnsi="Verdana"/>
          <w:sz w:val="18"/>
          <w:szCs w:val="18"/>
        </w:rPr>
        <w:t xml:space="preserve"> van </w:t>
      </w:r>
      <w:r w:rsidRPr="000146A1" w:rsidR="008E6456">
        <w:rPr>
          <w:rFonts w:ascii="Verdana" w:hAnsi="Verdana"/>
          <w:sz w:val="18"/>
          <w:szCs w:val="18"/>
        </w:rPr>
        <w:t xml:space="preserve">de EU-wetenschapstoets voor </w:t>
      </w:r>
      <w:r w:rsidR="000C2782">
        <w:rPr>
          <w:rFonts w:ascii="Verdana" w:hAnsi="Verdana"/>
          <w:sz w:val="18"/>
          <w:szCs w:val="18"/>
        </w:rPr>
        <w:t>een</w:t>
      </w:r>
      <w:r w:rsidRPr="000146A1" w:rsidR="008E6456">
        <w:rPr>
          <w:rFonts w:ascii="Verdana" w:hAnsi="Verdana"/>
          <w:sz w:val="18"/>
          <w:szCs w:val="18"/>
        </w:rPr>
        <w:t xml:space="preserve"> pilot. </w:t>
      </w:r>
      <w:r w:rsidRPr="000146A1" w:rsidR="000146A1">
        <w:rPr>
          <w:rFonts w:ascii="Verdana" w:hAnsi="Verdana"/>
          <w:sz w:val="18"/>
          <w:szCs w:val="18"/>
        </w:rPr>
        <w:t xml:space="preserve">Omdat </w:t>
      </w:r>
      <w:r w:rsidR="00D23102">
        <w:rPr>
          <w:rFonts w:ascii="Verdana" w:hAnsi="Verdana"/>
          <w:sz w:val="18"/>
          <w:szCs w:val="18"/>
        </w:rPr>
        <w:t xml:space="preserve">de </w:t>
      </w:r>
      <w:hyperlink w:history="1" r:id="rId14">
        <w:r w:rsidRPr="000146A1" w:rsidR="000146A1">
          <w:rPr>
            <w:rFonts w:ascii="Verdana" w:hAnsi="Verdana"/>
            <w:color w:val="0000FF"/>
            <w:sz w:val="18"/>
            <w:szCs w:val="18"/>
            <w:u w:val="single"/>
          </w:rPr>
          <w:t>kabine</w:t>
        </w:r>
        <w:r w:rsidRPr="000146A1" w:rsidR="001568C3">
          <w:rPr>
            <w:rFonts w:ascii="Verdana" w:hAnsi="Verdana"/>
            <w:color w:val="0000FF"/>
            <w:sz w:val="18"/>
            <w:szCs w:val="18"/>
            <w:u w:val="single"/>
          </w:rPr>
          <w:t>t</w:t>
        </w:r>
        <w:r w:rsidRPr="000146A1" w:rsidR="000146A1">
          <w:rPr>
            <w:rFonts w:ascii="Verdana" w:hAnsi="Verdana"/>
            <w:color w:val="0000FF"/>
            <w:sz w:val="18"/>
            <w:szCs w:val="18"/>
            <w:u w:val="single"/>
          </w:rPr>
          <w:t>sreactie</w:t>
        </w:r>
      </w:hyperlink>
      <w:r w:rsidR="00882978">
        <w:rPr>
          <w:rStyle w:val="Voetnootmarkering"/>
          <w:rFonts w:ascii="Verdana" w:hAnsi="Verdana"/>
          <w:sz w:val="18"/>
          <w:szCs w:val="18"/>
        </w:rPr>
        <w:footnoteReference w:id="3"/>
      </w:r>
      <w:r w:rsidR="00882978">
        <w:t xml:space="preserve"> </w:t>
      </w:r>
      <w:r w:rsidR="000146A1">
        <w:rPr>
          <w:rFonts w:ascii="Verdana" w:hAnsi="Verdana"/>
          <w:sz w:val="18"/>
          <w:szCs w:val="18"/>
        </w:rPr>
        <w:t xml:space="preserve">op het IOB rapport ‘Grip door </w:t>
      </w:r>
      <w:r w:rsidR="00E9636E">
        <w:rPr>
          <w:rFonts w:ascii="Verdana" w:hAnsi="Verdana"/>
          <w:sz w:val="18"/>
          <w:szCs w:val="18"/>
        </w:rPr>
        <w:t>B</w:t>
      </w:r>
      <w:r w:rsidR="000146A1">
        <w:rPr>
          <w:rFonts w:ascii="Verdana" w:hAnsi="Verdana"/>
          <w:sz w:val="18"/>
          <w:szCs w:val="18"/>
        </w:rPr>
        <w:t xml:space="preserve">egrip’ </w:t>
      </w:r>
      <w:r w:rsidR="00DE3A52">
        <w:rPr>
          <w:rFonts w:ascii="Verdana" w:hAnsi="Verdana"/>
          <w:sz w:val="18"/>
          <w:szCs w:val="18"/>
        </w:rPr>
        <w:t xml:space="preserve">niet meer meegenomen kon worden </w:t>
      </w:r>
      <w:r w:rsidR="00D23102">
        <w:rPr>
          <w:rFonts w:ascii="Verdana" w:hAnsi="Verdana"/>
          <w:sz w:val="18"/>
          <w:szCs w:val="18"/>
        </w:rPr>
        <w:t xml:space="preserve">in </w:t>
      </w:r>
      <w:r w:rsidR="009D0876">
        <w:rPr>
          <w:rFonts w:ascii="Verdana" w:hAnsi="Verdana"/>
          <w:sz w:val="18"/>
          <w:szCs w:val="18"/>
        </w:rPr>
        <w:t>het</w:t>
      </w:r>
      <w:r w:rsidR="00D23102">
        <w:rPr>
          <w:rFonts w:ascii="Verdana" w:hAnsi="Verdana"/>
          <w:sz w:val="18"/>
          <w:szCs w:val="18"/>
        </w:rPr>
        <w:t xml:space="preserve"> tussentijds </w:t>
      </w:r>
      <w:r w:rsidR="00E9636E">
        <w:rPr>
          <w:rFonts w:ascii="Verdana" w:hAnsi="Verdana"/>
          <w:sz w:val="18"/>
          <w:szCs w:val="18"/>
        </w:rPr>
        <w:t>verslag</w:t>
      </w:r>
      <w:r w:rsidR="00DE3A52">
        <w:rPr>
          <w:rFonts w:ascii="Verdana" w:hAnsi="Verdana"/>
          <w:sz w:val="18"/>
          <w:szCs w:val="18"/>
        </w:rPr>
        <w:t>,</w:t>
      </w:r>
      <w:r w:rsidR="00D23102">
        <w:rPr>
          <w:rFonts w:ascii="Verdana" w:hAnsi="Verdana"/>
          <w:sz w:val="18"/>
          <w:szCs w:val="18"/>
        </w:rPr>
        <w:t xml:space="preserve"> </w:t>
      </w:r>
      <w:r w:rsidR="00E9636E">
        <w:rPr>
          <w:rFonts w:ascii="Verdana" w:hAnsi="Verdana"/>
          <w:sz w:val="18"/>
          <w:szCs w:val="18"/>
        </w:rPr>
        <w:t>gebeurt</w:t>
      </w:r>
      <w:r w:rsidR="009D0876">
        <w:rPr>
          <w:rFonts w:ascii="Verdana" w:hAnsi="Verdana"/>
          <w:sz w:val="18"/>
          <w:szCs w:val="18"/>
        </w:rPr>
        <w:t xml:space="preserve"> </w:t>
      </w:r>
      <w:r w:rsidR="00F95334">
        <w:rPr>
          <w:rFonts w:ascii="Verdana" w:hAnsi="Verdana"/>
          <w:sz w:val="18"/>
          <w:szCs w:val="18"/>
        </w:rPr>
        <w:t>d</w:t>
      </w:r>
      <w:r w:rsidR="00E164AE">
        <w:rPr>
          <w:rFonts w:ascii="Verdana" w:hAnsi="Verdana"/>
          <w:sz w:val="18"/>
          <w:szCs w:val="18"/>
        </w:rPr>
        <w:t>a</w:t>
      </w:r>
      <w:r w:rsidR="00EE3C11">
        <w:rPr>
          <w:rFonts w:ascii="Verdana" w:hAnsi="Verdana"/>
          <w:sz w:val="18"/>
          <w:szCs w:val="18"/>
        </w:rPr>
        <w:t>t</w:t>
      </w:r>
      <w:r w:rsidR="009D0876">
        <w:rPr>
          <w:rFonts w:ascii="Verdana" w:hAnsi="Verdana"/>
          <w:sz w:val="18"/>
          <w:szCs w:val="18"/>
        </w:rPr>
        <w:t xml:space="preserve"> </w:t>
      </w:r>
      <w:r w:rsidR="008B0997">
        <w:rPr>
          <w:rFonts w:ascii="Verdana" w:hAnsi="Verdana"/>
          <w:sz w:val="18"/>
          <w:szCs w:val="18"/>
        </w:rPr>
        <w:t xml:space="preserve">in </w:t>
      </w:r>
      <w:r w:rsidR="000B475C">
        <w:rPr>
          <w:rFonts w:ascii="Verdana" w:hAnsi="Verdana"/>
          <w:sz w:val="18"/>
          <w:szCs w:val="18"/>
        </w:rPr>
        <w:t>dit</w:t>
      </w:r>
      <w:r w:rsidR="008B0997">
        <w:rPr>
          <w:rFonts w:ascii="Verdana" w:hAnsi="Verdana"/>
          <w:sz w:val="18"/>
          <w:szCs w:val="18"/>
        </w:rPr>
        <w:t xml:space="preserve"> eindverslag</w:t>
      </w:r>
      <w:r w:rsidR="00D23102">
        <w:rPr>
          <w:rFonts w:ascii="Verdana" w:hAnsi="Verdana"/>
          <w:sz w:val="18"/>
          <w:szCs w:val="18"/>
        </w:rPr>
        <w:t>.</w:t>
      </w:r>
    </w:p>
    <w:p w:rsidR="00183AC7" w:rsidP="009D0876" w:rsidRDefault="00183AC7" w14:paraId="7F23B9F7" w14:textId="77777777">
      <w:pPr>
        <w:spacing w:after="0" w:line="276" w:lineRule="auto"/>
        <w:rPr>
          <w:rFonts w:ascii="Verdana" w:hAnsi="Verdana"/>
          <w:sz w:val="18"/>
          <w:szCs w:val="18"/>
        </w:rPr>
      </w:pPr>
    </w:p>
    <w:p w:rsidR="009D0876" w:rsidP="00A16B82" w:rsidRDefault="009D0876" w14:paraId="4C06D84B" w14:textId="312A3D21">
      <w:pPr>
        <w:spacing w:after="0" w:line="276" w:lineRule="auto"/>
        <w:rPr>
          <w:rFonts w:ascii="Verdana" w:hAnsi="Verdana"/>
          <w:sz w:val="18"/>
          <w:szCs w:val="18"/>
        </w:rPr>
      </w:pPr>
      <w:r>
        <w:rPr>
          <w:rFonts w:ascii="Verdana" w:hAnsi="Verdana"/>
          <w:sz w:val="18"/>
          <w:szCs w:val="18"/>
        </w:rPr>
        <w:t xml:space="preserve">In </w:t>
      </w:r>
      <w:r w:rsidR="008B0997">
        <w:rPr>
          <w:rFonts w:ascii="Verdana" w:hAnsi="Verdana"/>
          <w:sz w:val="18"/>
          <w:szCs w:val="18"/>
        </w:rPr>
        <w:t>het</w:t>
      </w:r>
      <w:r>
        <w:rPr>
          <w:rFonts w:ascii="Verdana" w:hAnsi="Verdana"/>
          <w:sz w:val="18"/>
          <w:szCs w:val="18"/>
        </w:rPr>
        <w:t xml:space="preserve"> </w:t>
      </w:r>
      <w:r w:rsidR="00F95334">
        <w:rPr>
          <w:rFonts w:ascii="Verdana" w:hAnsi="Verdana"/>
          <w:sz w:val="18"/>
          <w:szCs w:val="18"/>
        </w:rPr>
        <w:t>eind</w:t>
      </w:r>
      <w:r>
        <w:rPr>
          <w:rFonts w:ascii="Verdana" w:hAnsi="Verdana"/>
          <w:sz w:val="18"/>
          <w:szCs w:val="18"/>
        </w:rPr>
        <w:t xml:space="preserve">verslag ga ik </w:t>
      </w:r>
      <w:r w:rsidR="008B0997">
        <w:rPr>
          <w:rFonts w:ascii="Verdana" w:hAnsi="Verdana"/>
          <w:sz w:val="18"/>
          <w:szCs w:val="18"/>
        </w:rPr>
        <w:t xml:space="preserve">eerst </w:t>
      </w:r>
      <w:r w:rsidR="00A16B82">
        <w:rPr>
          <w:rFonts w:ascii="Verdana" w:hAnsi="Verdana"/>
          <w:sz w:val="18"/>
          <w:szCs w:val="18"/>
        </w:rPr>
        <w:t>in op de</w:t>
      </w:r>
      <w:r w:rsidRPr="00A16B82">
        <w:rPr>
          <w:rFonts w:ascii="Verdana" w:hAnsi="Verdana"/>
          <w:sz w:val="18"/>
          <w:szCs w:val="18"/>
        </w:rPr>
        <w:t xml:space="preserve"> activiteiten die zijn uitgevoerd na het tussentijds verslag</w:t>
      </w:r>
      <w:r w:rsidRPr="00A16B82" w:rsidR="00A16B82">
        <w:rPr>
          <w:rFonts w:ascii="Verdana" w:hAnsi="Verdana"/>
          <w:sz w:val="18"/>
          <w:szCs w:val="18"/>
        </w:rPr>
        <w:t>,</w:t>
      </w:r>
      <w:r w:rsidR="00A16B82">
        <w:rPr>
          <w:rFonts w:ascii="Verdana" w:hAnsi="Verdana"/>
          <w:sz w:val="18"/>
          <w:szCs w:val="18"/>
        </w:rPr>
        <w:t xml:space="preserve"> </w:t>
      </w:r>
      <w:r w:rsidR="008B0997">
        <w:rPr>
          <w:rFonts w:ascii="Verdana" w:hAnsi="Verdana"/>
          <w:sz w:val="18"/>
          <w:szCs w:val="18"/>
        </w:rPr>
        <w:t>da</w:t>
      </w:r>
      <w:r w:rsidR="006B73C5">
        <w:rPr>
          <w:rFonts w:ascii="Verdana" w:hAnsi="Verdana"/>
          <w:sz w:val="18"/>
          <w:szCs w:val="18"/>
        </w:rPr>
        <w:t>arna</w:t>
      </w:r>
      <w:r w:rsidR="008B0997">
        <w:rPr>
          <w:rFonts w:ascii="Verdana" w:hAnsi="Verdana"/>
          <w:sz w:val="18"/>
          <w:szCs w:val="18"/>
        </w:rPr>
        <w:t xml:space="preserve"> volgen </w:t>
      </w:r>
      <w:r w:rsidR="00A16B82">
        <w:rPr>
          <w:rFonts w:ascii="Verdana" w:hAnsi="Verdana"/>
          <w:sz w:val="18"/>
          <w:szCs w:val="18"/>
        </w:rPr>
        <w:t xml:space="preserve">mijn </w:t>
      </w:r>
      <w:r w:rsidRPr="009D0876">
        <w:rPr>
          <w:rFonts w:ascii="Verdana" w:hAnsi="Verdana"/>
          <w:sz w:val="18"/>
          <w:szCs w:val="18"/>
        </w:rPr>
        <w:t>hoofdbevinding</w:t>
      </w:r>
      <w:r w:rsidR="002E2D04">
        <w:rPr>
          <w:rFonts w:ascii="Verdana" w:hAnsi="Verdana"/>
          <w:sz w:val="18"/>
          <w:szCs w:val="18"/>
        </w:rPr>
        <w:t>en</w:t>
      </w:r>
      <w:r w:rsidR="00A16B82">
        <w:rPr>
          <w:rFonts w:ascii="Verdana" w:hAnsi="Verdana"/>
          <w:sz w:val="18"/>
          <w:szCs w:val="18"/>
        </w:rPr>
        <w:t xml:space="preserve"> en aanbevelingen.</w:t>
      </w:r>
      <w:r w:rsidR="00A81CC5">
        <w:rPr>
          <w:rFonts w:ascii="Verdana" w:hAnsi="Verdana"/>
          <w:sz w:val="18"/>
          <w:szCs w:val="18"/>
        </w:rPr>
        <w:t xml:space="preserve"> In de bijlage </w:t>
      </w:r>
      <w:r w:rsidR="00E71A92">
        <w:rPr>
          <w:rFonts w:ascii="Verdana" w:hAnsi="Verdana"/>
          <w:sz w:val="18"/>
          <w:szCs w:val="18"/>
        </w:rPr>
        <w:t xml:space="preserve">vindt u de opzet van de EU-wetenschapstoets zoals die gebruikt gaat worden in de pilot. </w:t>
      </w:r>
    </w:p>
    <w:p w:rsidR="00CE4E20" w:rsidP="00CE4E20" w:rsidRDefault="00CE4E20" w14:paraId="1421085D" w14:textId="77777777">
      <w:pPr>
        <w:spacing w:after="0" w:line="276" w:lineRule="auto"/>
        <w:rPr>
          <w:rFonts w:ascii="Verdana" w:hAnsi="Verdana"/>
          <w:sz w:val="18"/>
          <w:szCs w:val="18"/>
        </w:rPr>
      </w:pPr>
    </w:p>
    <w:p w:rsidR="00D35FFA" w:rsidP="00CE4E20" w:rsidRDefault="00D35FFA" w14:paraId="6B5F0B8D" w14:textId="77777777">
      <w:pPr>
        <w:spacing w:after="0" w:line="276" w:lineRule="auto"/>
        <w:rPr>
          <w:rFonts w:ascii="Verdana" w:hAnsi="Verdana"/>
          <w:sz w:val="18"/>
          <w:szCs w:val="18"/>
        </w:rPr>
      </w:pPr>
    </w:p>
    <w:p w:rsidRPr="002E2D04" w:rsidR="002E2D04" w:rsidP="002E2D04" w:rsidRDefault="002E2D04" w14:paraId="328B7E65" w14:textId="5388E489">
      <w:pPr>
        <w:pStyle w:val="Lijstalinea"/>
        <w:numPr>
          <w:ilvl w:val="0"/>
          <w:numId w:val="15"/>
        </w:numPr>
        <w:spacing w:after="0" w:line="276" w:lineRule="auto"/>
        <w:ind w:left="426" w:hanging="426"/>
        <w:rPr>
          <w:rFonts w:ascii="Verdana" w:hAnsi="Verdana"/>
          <w:b/>
          <w:bCs/>
          <w:sz w:val="18"/>
          <w:szCs w:val="18"/>
        </w:rPr>
      </w:pPr>
      <w:r w:rsidRPr="002E2D04">
        <w:rPr>
          <w:rFonts w:ascii="Verdana" w:hAnsi="Verdana"/>
          <w:b/>
          <w:bCs/>
          <w:sz w:val="18"/>
          <w:szCs w:val="18"/>
        </w:rPr>
        <w:t>Ondernomen activiteiten</w:t>
      </w:r>
    </w:p>
    <w:p w:rsidR="00767EB9" w:rsidP="00767EB9" w:rsidRDefault="00767EB9" w14:paraId="5E8B0787" w14:textId="77777777">
      <w:pPr>
        <w:spacing w:after="0" w:line="276" w:lineRule="auto"/>
        <w:rPr>
          <w:rFonts w:ascii="Verdana" w:hAnsi="Verdana"/>
          <w:sz w:val="18"/>
          <w:szCs w:val="18"/>
        </w:rPr>
      </w:pPr>
    </w:p>
    <w:p w:rsidR="00EB4EB2" w:rsidP="0074392B" w:rsidRDefault="007726D1" w14:paraId="4D20017D" w14:textId="3839E8BD">
      <w:pPr>
        <w:spacing w:after="0" w:line="276" w:lineRule="auto"/>
        <w:rPr>
          <w:rStyle w:val="mark-cssclass"/>
          <w:rFonts w:ascii="Verdana" w:hAnsi="Verdana" w:eastAsiaTheme="majorEastAsia"/>
          <w:sz w:val="18"/>
          <w:szCs w:val="18"/>
        </w:rPr>
      </w:pPr>
      <w:r w:rsidRPr="007726D1">
        <w:rPr>
          <w:rFonts w:ascii="Verdana" w:hAnsi="Verdana"/>
          <w:sz w:val="18"/>
          <w:szCs w:val="18"/>
          <w:u w:val="single"/>
        </w:rPr>
        <w:t>Presentatie</w:t>
      </w:r>
      <w:r w:rsidR="00E861CD">
        <w:rPr>
          <w:rFonts w:ascii="Verdana" w:hAnsi="Verdana"/>
          <w:sz w:val="18"/>
          <w:szCs w:val="18"/>
          <w:u w:val="single"/>
        </w:rPr>
        <w:t xml:space="preserve"> </w:t>
      </w:r>
      <w:r w:rsidR="008A2690">
        <w:rPr>
          <w:rFonts w:ascii="Verdana" w:hAnsi="Verdana"/>
          <w:sz w:val="18"/>
          <w:szCs w:val="18"/>
          <w:u w:val="single"/>
        </w:rPr>
        <w:t xml:space="preserve">op </w:t>
      </w:r>
      <w:r w:rsidRPr="007726D1">
        <w:rPr>
          <w:rFonts w:ascii="Verdana" w:hAnsi="Verdana"/>
          <w:sz w:val="18"/>
          <w:szCs w:val="18"/>
          <w:u w:val="single"/>
        </w:rPr>
        <w:t xml:space="preserve">Dag van de Publieke </w:t>
      </w:r>
      <w:r w:rsidR="00AA242C">
        <w:rPr>
          <w:rFonts w:ascii="Verdana" w:hAnsi="Verdana"/>
          <w:sz w:val="18"/>
          <w:szCs w:val="18"/>
          <w:u w:val="single"/>
        </w:rPr>
        <w:t>D</w:t>
      </w:r>
      <w:r w:rsidRPr="007726D1">
        <w:rPr>
          <w:rFonts w:ascii="Verdana" w:hAnsi="Verdana"/>
          <w:sz w:val="18"/>
          <w:szCs w:val="18"/>
          <w:u w:val="single"/>
        </w:rPr>
        <w:t>ienstverlening</w:t>
      </w:r>
      <w:r w:rsidR="00FF6FDF">
        <w:rPr>
          <w:rFonts w:ascii="Verdana" w:hAnsi="Verdana"/>
          <w:sz w:val="18"/>
          <w:szCs w:val="18"/>
          <w:u w:val="single"/>
        </w:rPr>
        <w:br/>
      </w:r>
      <w:r w:rsidRPr="00D321A2" w:rsidR="00D35FFA">
        <w:rPr>
          <w:rFonts w:ascii="Verdana" w:hAnsi="Verdana"/>
          <w:sz w:val="18"/>
          <w:szCs w:val="18"/>
        </w:rPr>
        <w:t xml:space="preserve">Op de Dag van de Publieke Dienstverlening zijn de hoofdbevindingen van mijn tussentijds verslag gepresenteerd tijdens de workshop </w:t>
      </w:r>
      <w:r w:rsidRPr="00311962" w:rsidR="00D35FFA">
        <w:rPr>
          <w:rFonts w:ascii="Verdana" w:hAnsi="Verdana"/>
          <w:i/>
          <w:iCs/>
          <w:sz w:val="18"/>
          <w:szCs w:val="18"/>
        </w:rPr>
        <w:t>EU-wet-en regelgeving als kans: hoe nieuwe EU-regels je dienstverlening transformeren en versterken</w:t>
      </w:r>
      <w:r w:rsidRPr="00D321A2" w:rsidR="00D35FFA">
        <w:rPr>
          <w:rFonts w:ascii="Verdana" w:hAnsi="Verdana"/>
          <w:sz w:val="18"/>
          <w:szCs w:val="18"/>
        </w:rPr>
        <w:t>.</w:t>
      </w:r>
      <w:r w:rsidRPr="00D321A2" w:rsidR="00D35FFA">
        <w:rPr>
          <w:rStyle w:val="Voetnootmarkering"/>
          <w:rFonts w:ascii="Verdana" w:hAnsi="Verdana"/>
          <w:sz w:val="18"/>
          <w:szCs w:val="18"/>
        </w:rPr>
        <w:footnoteReference w:id="4"/>
      </w:r>
      <w:r w:rsidRPr="00D321A2" w:rsidR="00D35FFA">
        <w:rPr>
          <w:rFonts w:ascii="Verdana" w:hAnsi="Verdana"/>
          <w:sz w:val="18"/>
          <w:szCs w:val="18"/>
        </w:rPr>
        <w:t xml:space="preserve"> </w:t>
      </w:r>
      <w:r w:rsidR="005E5462">
        <w:rPr>
          <w:rFonts w:ascii="Verdana" w:hAnsi="Verdana"/>
          <w:sz w:val="18"/>
          <w:szCs w:val="18"/>
        </w:rPr>
        <w:t xml:space="preserve">De hoofdbevindingen </w:t>
      </w:r>
      <w:r w:rsidR="00D559C2">
        <w:rPr>
          <w:rFonts w:ascii="Verdana" w:hAnsi="Verdana"/>
          <w:sz w:val="18"/>
          <w:szCs w:val="18"/>
        </w:rPr>
        <w:t>en het voorstel voor de EU</w:t>
      </w:r>
      <w:r w:rsidR="005E5462">
        <w:rPr>
          <w:rFonts w:ascii="Verdana" w:hAnsi="Verdana"/>
          <w:sz w:val="18"/>
          <w:szCs w:val="18"/>
        </w:rPr>
        <w:t xml:space="preserve">-wetenschapstoets als </w:t>
      </w:r>
      <w:r w:rsidR="00685F12">
        <w:rPr>
          <w:rFonts w:ascii="Verdana" w:hAnsi="Verdana"/>
          <w:sz w:val="18"/>
          <w:szCs w:val="18"/>
        </w:rPr>
        <w:t xml:space="preserve">nieuw </w:t>
      </w:r>
      <w:r w:rsidR="00A23C4B">
        <w:rPr>
          <w:rFonts w:ascii="Verdana" w:hAnsi="Verdana"/>
          <w:sz w:val="18"/>
          <w:szCs w:val="18"/>
        </w:rPr>
        <w:t>kennis</w:t>
      </w:r>
      <w:r w:rsidR="005E5462">
        <w:rPr>
          <w:rFonts w:ascii="Verdana" w:hAnsi="Verdana"/>
          <w:sz w:val="18"/>
          <w:szCs w:val="18"/>
        </w:rPr>
        <w:t xml:space="preserve">instrument voor de Tweede Kamer </w:t>
      </w:r>
      <w:r w:rsidR="00A23C4B">
        <w:rPr>
          <w:rFonts w:ascii="Verdana" w:hAnsi="Verdana"/>
          <w:sz w:val="18"/>
          <w:szCs w:val="18"/>
        </w:rPr>
        <w:t>werd</w:t>
      </w:r>
      <w:r w:rsidR="00D559C2">
        <w:rPr>
          <w:rFonts w:ascii="Verdana" w:hAnsi="Verdana"/>
          <w:sz w:val="18"/>
          <w:szCs w:val="18"/>
        </w:rPr>
        <w:t>en</w:t>
      </w:r>
      <w:r w:rsidR="00A23C4B">
        <w:rPr>
          <w:rFonts w:ascii="Verdana" w:hAnsi="Verdana"/>
          <w:sz w:val="18"/>
          <w:szCs w:val="18"/>
        </w:rPr>
        <w:t xml:space="preserve"> positief </w:t>
      </w:r>
      <w:r w:rsidR="00D559C2">
        <w:rPr>
          <w:rFonts w:ascii="Verdana" w:hAnsi="Verdana"/>
          <w:sz w:val="18"/>
          <w:szCs w:val="18"/>
        </w:rPr>
        <w:t xml:space="preserve">door het publiek </w:t>
      </w:r>
      <w:r w:rsidR="00A23C4B">
        <w:rPr>
          <w:rFonts w:ascii="Verdana" w:hAnsi="Verdana"/>
          <w:sz w:val="18"/>
          <w:szCs w:val="18"/>
        </w:rPr>
        <w:t>ontvangen</w:t>
      </w:r>
      <w:r w:rsidR="005E5462">
        <w:rPr>
          <w:rFonts w:ascii="Verdana" w:hAnsi="Verdana"/>
          <w:sz w:val="18"/>
          <w:szCs w:val="18"/>
        </w:rPr>
        <w:t>.</w:t>
      </w:r>
      <w:r w:rsidR="00311962">
        <w:rPr>
          <w:rStyle w:val="Voetnootmarkering"/>
          <w:rFonts w:ascii="Verdana" w:hAnsi="Verdana"/>
          <w:sz w:val="18"/>
          <w:szCs w:val="18"/>
        </w:rPr>
        <w:footnoteReference w:id="5"/>
      </w:r>
      <w:r w:rsidR="00EB4EB2">
        <w:rPr>
          <w:rFonts w:ascii="Verdana" w:hAnsi="Verdana"/>
          <w:sz w:val="18"/>
          <w:szCs w:val="18"/>
        </w:rPr>
        <w:t xml:space="preserve"> </w:t>
      </w:r>
      <w:r w:rsidR="00311962">
        <w:rPr>
          <w:rFonts w:ascii="Verdana" w:hAnsi="Verdana"/>
          <w:sz w:val="18"/>
          <w:szCs w:val="18"/>
        </w:rPr>
        <w:t xml:space="preserve">De presentaties van </w:t>
      </w:r>
      <w:r w:rsidRPr="00D321A2" w:rsidR="00D321A2">
        <w:rPr>
          <w:rFonts w:ascii="Verdana" w:hAnsi="Verdana"/>
          <w:sz w:val="18"/>
          <w:szCs w:val="18"/>
        </w:rPr>
        <w:t>de directeur van de Rijksdienst voor het Wegverkeer (RDW)</w:t>
      </w:r>
      <w:r w:rsidR="00C74CDE">
        <w:rPr>
          <w:rFonts w:ascii="Verdana" w:hAnsi="Verdana"/>
          <w:sz w:val="18"/>
          <w:szCs w:val="18"/>
        </w:rPr>
        <w:t xml:space="preserve">, </w:t>
      </w:r>
      <w:r w:rsidRPr="00D321A2" w:rsidR="00D321A2">
        <w:rPr>
          <w:rFonts w:ascii="Verdana" w:hAnsi="Verdana"/>
          <w:sz w:val="18"/>
          <w:szCs w:val="18"/>
        </w:rPr>
        <w:t>de directeur Digitale overheid van het ministerie van Binnenlandse Zaken en Koninkrijksrelaties (BZK)</w:t>
      </w:r>
      <w:r w:rsidR="00685F12">
        <w:rPr>
          <w:rFonts w:ascii="Verdana" w:hAnsi="Verdana"/>
          <w:sz w:val="18"/>
          <w:szCs w:val="18"/>
        </w:rPr>
        <w:t xml:space="preserve"> </w:t>
      </w:r>
      <w:r w:rsidR="00EB4EB2">
        <w:rPr>
          <w:rFonts w:ascii="Verdana" w:hAnsi="Verdana"/>
          <w:sz w:val="18"/>
          <w:szCs w:val="18"/>
        </w:rPr>
        <w:t xml:space="preserve">en de discussie </w:t>
      </w:r>
      <w:r w:rsidR="00F33FB1">
        <w:rPr>
          <w:rFonts w:ascii="Verdana" w:hAnsi="Verdana"/>
          <w:sz w:val="18"/>
          <w:szCs w:val="18"/>
        </w:rPr>
        <w:t xml:space="preserve">daarna, </w:t>
      </w:r>
      <w:r w:rsidR="007B579A">
        <w:rPr>
          <w:rStyle w:val="mark-cssclass"/>
          <w:rFonts w:ascii="Verdana" w:hAnsi="Verdana" w:eastAsiaTheme="majorEastAsia"/>
          <w:sz w:val="18"/>
          <w:szCs w:val="18"/>
        </w:rPr>
        <w:t xml:space="preserve">leverden </w:t>
      </w:r>
      <w:r w:rsidR="00EB4EB2">
        <w:rPr>
          <w:rStyle w:val="mark-cssclass"/>
          <w:rFonts w:ascii="Verdana" w:hAnsi="Verdana" w:eastAsiaTheme="majorEastAsia"/>
          <w:sz w:val="18"/>
          <w:szCs w:val="18"/>
        </w:rPr>
        <w:t xml:space="preserve">een aantal </w:t>
      </w:r>
      <w:r w:rsidR="007B579A">
        <w:rPr>
          <w:rStyle w:val="mark-cssclass"/>
          <w:rFonts w:ascii="Verdana" w:hAnsi="Verdana" w:eastAsiaTheme="majorEastAsia"/>
          <w:sz w:val="18"/>
          <w:szCs w:val="18"/>
        </w:rPr>
        <w:t>interessante punten op over de inbreng en positie van uitvoeringsorganisaties in het EU-besluitvormingsproces.</w:t>
      </w:r>
    </w:p>
    <w:p w:rsidR="00EB4EB2" w:rsidP="0074392B" w:rsidRDefault="00EB4EB2" w14:paraId="1579BCAE" w14:textId="77777777">
      <w:pPr>
        <w:spacing w:after="0" w:line="276" w:lineRule="auto"/>
        <w:rPr>
          <w:rStyle w:val="mark-cssclass"/>
          <w:rFonts w:ascii="Verdana" w:hAnsi="Verdana" w:eastAsiaTheme="majorEastAsia"/>
          <w:sz w:val="18"/>
          <w:szCs w:val="18"/>
        </w:rPr>
      </w:pPr>
    </w:p>
    <w:p w:rsidR="00785DFB" w:rsidP="0074392B" w:rsidRDefault="00D559C2" w14:paraId="594ECB04" w14:textId="52425297">
      <w:pPr>
        <w:spacing w:after="0" w:line="276" w:lineRule="auto"/>
        <w:rPr>
          <w:rFonts w:ascii="Verdana" w:hAnsi="Verdana"/>
          <w:sz w:val="18"/>
          <w:szCs w:val="18"/>
        </w:rPr>
      </w:pPr>
      <w:r>
        <w:rPr>
          <w:rStyle w:val="mark-cssclass"/>
          <w:rFonts w:ascii="Verdana" w:hAnsi="Verdana" w:eastAsiaTheme="majorEastAsia"/>
          <w:sz w:val="18"/>
          <w:szCs w:val="18"/>
        </w:rPr>
        <w:t>Zo blijkt d</w:t>
      </w:r>
      <w:r w:rsidRPr="00785DFB" w:rsidR="00785DFB">
        <w:rPr>
          <w:rFonts w:ascii="Verdana" w:hAnsi="Verdana"/>
          <w:sz w:val="18"/>
          <w:szCs w:val="18"/>
        </w:rPr>
        <w:t>e R</w:t>
      </w:r>
      <w:r w:rsidR="00FF6FDF">
        <w:rPr>
          <w:rFonts w:ascii="Verdana" w:hAnsi="Verdana"/>
          <w:sz w:val="18"/>
          <w:szCs w:val="18"/>
        </w:rPr>
        <w:t xml:space="preserve">DW </w:t>
      </w:r>
      <w:r w:rsidRPr="007977FF" w:rsidR="00785DFB">
        <w:rPr>
          <w:rFonts w:ascii="Verdana" w:hAnsi="Verdana"/>
          <w:sz w:val="18"/>
          <w:szCs w:val="18"/>
        </w:rPr>
        <w:t xml:space="preserve">goed aangehaakt </w:t>
      </w:r>
      <w:r w:rsidRPr="007977FF" w:rsidR="00FF6FDF">
        <w:rPr>
          <w:rFonts w:ascii="Verdana" w:hAnsi="Verdana"/>
          <w:sz w:val="18"/>
          <w:szCs w:val="18"/>
        </w:rPr>
        <w:t xml:space="preserve">te zijn </w:t>
      </w:r>
      <w:r w:rsidRPr="007977FF" w:rsidR="00785DFB">
        <w:rPr>
          <w:rFonts w:ascii="Verdana" w:hAnsi="Verdana"/>
          <w:sz w:val="18"/>
          <w:szCs w:val="18"/>
        </w:rPr>
        <w:t>bij Europese en internationale ontwikkelingen</w:t>
      </w:r>
      <w:r>
        <w:rPr>
          <w:rFonts w:ascii="Verdana" w:hAnsi="Verdana"/>
          <w:sz w:val="18"/>
          <w:szCs w:val="18"/>
        </w:rPr>
        <w:t>, mede omdat de R</w:t>
      </w:r>
      <w:r w:rsidR="00604FB8">
        <w:rPr>
          <w:rFonts w:ascii="Verdana" w:hAnsi="Verdana"/>
          <w:sz w:val="18"/>
          <w:szCs w:val="18"/>
        </w:rPr>
        <w:t>D</w:t>
      </w:r>
      <w:r>
        <w:rPr>
          <w:rFonts w:ascii="Verdana" w:hAnsi="Verdana"/>
          <w:sz w:val="18"/>
          <w:szCs w:val="18"/>
        </w:rPr>
        <w:t xml:space="preserve">W met andere </w:t>
      </w:r>
      <w:r w:rsidRPr="007977FF" w:rsidR="00785DFB">
        <w:rPr>
          <w:rFonts w:ascii="Verdana" w:hAnsi="Verdana" w:eastAsia="Times New Roman"/>
          <w:sz w:val="18"/>
          <w:szCs w:val="18"/>
        </w:rPr>
        <w:t xml:space="preserve">nationale registratie-autoriteiten </w:t>
      </w:r>
      <w:r>
        <w:rPr>
          <w:rFonts w:ascii="Verdana" w:hAnsi="Verdana" w:eastAsia="Times New Roman"/>
          <w:sz w:val="18"/>
          <w:szCs w:val="18"/>
        </w:rPr>
        <w:t xml:space="preserve">verenigd </w:t>
      </w:r>
      <w:r w:rsidR="00E05E1E">
        <w:rPr>
          <w:rFonts w:ascii="Verdana" w:hAnsi="Verdana" w:eastAsia="Times New Roman"/>
          <w:sz w:val="18"/>
          <w:szCs w:val="18"/>
        </w:rPr>
        <w:t xml:space="preserve">is </w:t>
      </w:r>
      <w:r w:rsidRPr="007977FF" w:rsidR="00785DFB">
        <w:rPr>
          <w:rFonts w:ascii="Verdana" w:hAnsi="Verdana" w:eastAsia="Times New Roman"/>
          <w:sz w:val="18"/>
          <w:szCs w:val="18"/>
        </w:rPr>
        <w:t xml:space="preserve">in een </w:t>
      </w:r>
      <w:r>
        <w:rPr>
          <w:rFonts w:ascii="Verdana" w:hAnsi="Verdana" w:eastAsia="Times New Roman"/>
          <w:sz w:val="18"/>
          <w:szCs w:val="18"/>
        </w:rPr>
        <w:t xml:space="preserve">EU- en internationaal </w:t>
      </w:r>
      <w:r w:rsidRPr="007977FF" w:rsidR="00785DFB">
        <w:rPr>
          <w:rFonts w:ascii="Verdana" w:hAnsi="Verdana" w:eastAsia="Times New Roman"/>
          <w:sz w:val="18"/>
          <w:szCs w:val="18"/>
        </w:rPr>
        <w:t>netwerk</w:t>
      </w:r>
      <w:r>
        <w:rPr>
          <w:rFonts w:ascii="Verdana" w:hAnsi="Verdana" w:eastAsia="Times New Roman"/>
          <w:sz w:val="18"/>
          <w:szCs w:val="18"/>
        </w:rPr>
        <w:t xml:space="preserve">. </w:t>
      </w:r>
      <w:r w:rsidRPr="007977FF" w:rsidR="00785DFB">
        <w:rPr>
          <w:rFonts w:ascii="Verdana" w:hAnsi="Verdana" w:eastAsia="Times New Roman"/>
          <w:sz w:val="18"/>
          <w:szCs w:val="18"/>
        </w:rPr>
        <w:t>Als netwerk trek</w:t>
      </w:r>
      <w:r w:rsidR="002735C2">
        <w:rPr>
          <w:rFonts w:ascii="Verdana" w:hAnsi="Verdana" w:eastAsia="Times New Roman"/>
          <w:sz w:val="18"/>
          <w:szCs w:val="18"/>
        </w:rPr>
        <w:t xml:space="preserve">t men </w:t>
      </w:r>
      <w:r w:rsidRPr="007977FF" w:rsidR="00785DFB">
        <w:rPr>
          <w:rFonts w:ascii="Verdana" w:hAnsi="Verdana" w:eastAsia="Times New Roman"/>
          <w:sz w:val="18"/>
          <w:szCs w:val="18"/>
        </w:rPr>
        <w:t xml:space="preserve">samen op in de beleidsvormende fase. De RDW heeft een </w:t>
      </w:r>
      <w:r w:rsidR="00EB4EB2">
        <w:rPr>
          <w:rFonts w:ascii="Verdana" w:hAnsi="Verdana" w:eastAsia="Times New Roman"/>
          <w:sz w:val="18"/>
          <w:szCs w:val="18"/>
        </w:rPr>
        <w:t xml:space="preserve">interne </w:t>
      </w:r>
      <w:r w:rsidRPr="007977FF" w:rsidR="00785DFB">
        <w:rPr>
          <w:rFonts w:ascii="Verdana" w:hAnsi="Verdana" w:eastAsia="Times New Roman"/>
          <w:sz w:val="18"/>
          <w:szCs w:val="18"/>
        </w:rPr>
        <w:t>EU-monitor</w:t>
      </w:r>
      <w:r w:rsidR="00EB4EB2">
        <w:rPr>
          <w:rFonts w:ascii="Verdana" w:hAnsi="Verdana" w:eastAsia="Times New Roman"/>
          <w:sz w:val="18"/>
          <w:szCs w:val="18"/>
        </w:rPr>
        <w:t>,</w:t>
      </w:r>
      <w:r w:rsidRPr="007977FF" w:rsidR="00785DFB">
        <w:rPr>
          <w:rFonts w:ascii="Verdana" w:hAnsi="Verdana" w:eastAsia="Times New Roman"/>
          <w:sz w:val="18"/>
          <w:szCs w:val="18"/>
        </w:rPr>
        <w:t xml:space="preserve"> beschikt over voldoende capaciteit om invloed uit te oefenen</w:t>
      </w:r>
      <w:r w:rsidR="00EB4EB2">
        <w:rPr>
          <w:rFonts w:ascii="Verdana" w:hAnsi="Verdana" w:eastAsia="Times New Roman"/>
          <w:sz w:val="18"/>
          <w:szCs w:val="18"/>
        </w:rPr>
        <w:t xml:space="preserve"> en onderhoudt </w:t>
      </w:r>
      <w:r w:rsidR="00E05E1E">
        <w:rPr>
          <w:rFonts w:ascii="Verdana" w:hAnsi="Verdana" w:eastAsia="Times New Roman"/>
          <w:sz w:val="18"/>
          <w:szCs w:val="18"/>
        </w:rPr>
        <w:t xml:space="preserve">over het algemeen </w:t>
      </w:r>
      <w:r w:rsidR="00EB4EB2">
        <w:rPr>
          <w:rFonts w:ascii="Verdana" w:hAnsi="Verdana" w:eastAsia="Times New Roman"/>
          <w:sz w:val="18"/>
          <w:szCs w:val="18"/>
        </w:rPr>
        <w:t xml:space="preserve">goede contacten met het ministerie van </w:t>
      </w:r>
      <w:r w:rsidRPr="007977FF" w:rsidR="00FF6FDF">
        <w:rPr>
          <w:rFonts w:ascii="Verdana" w:hAnsi="Verdana" w:eastAsia="Times New Roman"/>
          <w:sz w:val="18"/>
          <w:szCs w:val="18"/>
        </w:rPr>
        <w:t>Infrastructuur en Waterstaat</w:t>
      </w:r>
      <w:r w:rsidR="00EB4EB2">
        <w:rPr>
          <w:rFonts w:ascii="Verdana" w:hAnsi="Verdana" w:eastAsia="Times New Roman"/>
          <w:sz w:val="18"/>
          <w:szCs w:val="18"/>
        </w:rPr>
        <w:t>.</w:t>
      </w:r>
      <w:r w:rsidRPr="007977FF" w:rsidR="00FF6FDF">
        <w:rPr>
          <w:rFonts w:ascii="Verdana" w:hAnsi="Verdana" w:eastAsia="Times New Roman"/>
          <w:sz w:val="18"/>
          <w:szCs w:val="18"/>
        </w:rPr>
        <w:t xml:space="preserve"> </w:t>
      </w:r>
      <w:r w:rsidRPr="007977FF" w:rsidR="00FE3ED2">
        <w:rPr>
          <w:rFonts w:ascii="Verdana" w:hAnsi="Verdana" w:eastAsia="Times New Roman"/>
          <w:sz w:val="18"/>
          <w:szCs w:val="18"/>
        </w:rPr>
        <w:t xml:space="preserve">De directeur signaleert dat er </w:t>
      </w:r>
      <w:r w:rsidR="00E05E1E">
        <w:rPr>
          <w:rFonts w:ascii="Verdana" w:hAnsi="Verdana" w:eastAsia="Times New Roman"/>
          <w:sz w:val="18"/>
          <w:szCs w:val="18"/>
        </w:rPr>
        <w:t xml:space="preserve">een </w:t>
      </w:r>
      <w:r w:rsidRPr="007977FF" w:rsidR="00785DFB">
        <w:rPr>
          <w:rFonts w:ascii="Verdana" w:hAnsi="Verdana" w:eastAsia="Times New Roman"/>
          <w:sz w:val="18"/>
          <w:szCs w:val="18"/>
        </w:rPr>
        <w:t xml:space="preserve">nieuwe </w:t>
      </w:r>
      <w:r w:rsidRPr="007977FF" w:rsidR="00FE3ED2">
        <w:rPr>
          <w:rFonts w:ascii="Verdana" w:hAnsi="Verdana" w:eastAsia="Times New Roman"/>
          <w:sz w:val="18"/>
          <w:szCs w:val="18"/>
        </w:rPr>
        <w:t xml:space="preserve">set </w:t>
      </w:r>
      <w:r w:rsidRPr="007977FF" w:rsidR="00785DFB">
        <w:rPr>
          <w:rFonts w:ascii="Verdana" w:hAnsi="Verdana" w:eastAsia="Times New Roman"/>
          <w:sz w:val="18"/>
          <w:szCs w:val="18"/>
        </w:rPr>
        <w:t>EU-regels op de sector af</w:t>
      </w:r>
      <w:r w:rsidRPr="007977FF" w:rsidR="00FE3ED2">
        <w:rPr>
          <w:rFonts w:ascii="Verdana" w:hAnsi="Verdana" w:eastAsia="Times New Roman"/>
          <w:sz w:val="18"/>
          <w:szCs w:val="18"/>
        </w:rPr>
        <w:t>komt</w:t>
      </w:r>
      <w:r w:rsidRPr="007977FF" w:rsidR="00785DFB">
        <w:rPr>
          <w:rFonts w:ascii="Verdana" w:hAnsi="Verdana" w:eastAsia="Times New Roman"/>
          <w:sz w:val="18"/>
          <w:szCs w:val="18"/>
        </w:rPr>
        <w:t xml:space="preserve"> met veel gevolgen voor de uitvoering en handhaving. </w:t>
      </w:r>
      <w:r w:rsidR="00CF14CF">
        <w:rPr>
          <w:rFonts w:ascii="Verdana" w:hAnsi="Verdana" w:eastAsia="Times New Roman"/>
          <w:sz w:val="18"/>
          <w:szCs w:val="18"/>
        </w:rPr>
        <w:t>Op n</w:t>
      </w:r>
      <w:r w:rsidRPr="007977FF" w:rsidR="00785DFB">
        <w:rPr>
          <w:rFonts w:ascii="Verdana" w:hAnsi="Verdana" w:eastAsia="Times New Roman"/>
          <w:sz w:val="18"/>
          <w:szCs w:val="18"/>
        </w:rPr>
        <w:t xml:space="preserve">ationaal </w:t>
      </w:r>
      <w:r w:rsidR="00CF14CF">
        <w:rPr>
          <w:rFonts w:ascii="Verdana" w:hAnsi="Verdana" w:eastAsia="Times New Roman"/>
          <w:sz w:val="18"/>
          <w:szCs w:val="18"/>
        </w:rPr>
        <w:t>niveau</w:t>
      </w:r>
      <w:r w:rsidRPr="007977FF" w:rsidR="00785DFB">
        <w:rPr>
          <w:rFonts w:ascii="Verdana" w:hAnsi="Verdana" w:eastAsia="Times New Roman"/>
          <w:sz w:val="18"/>
          <w:szCs w:val="18"/>
        </w:rPr>
        <w:t xml:space="preserve"> moeten daarom scherpe keuzes worden gemaakt</w:t>
      </w:r>
      <w:r w:rsidR="007977FF">
        <w:rPr>
          <w:rFonts w:ascii="Verdana" w:hAnsi="Verdana" w:eastAsia="Times New Roman"/>
          <w:sz w:val="18"/>
          <w:szCs w:val="18"/>
        </w:rPr>
        <w:t xml:space="preserve">. Hij </w:t>
      </w:r>
      <w:r w:rsidRPr="007977FF" w:rsidR="00785DFB">
        <w:rPr>
          <w:rFonts w:ascii="Verdana" w:hAnsi="Verdana" w:eastAsia="Times New Roman"/>
          <w:sz w:val="18"/>
          <w:szCs w:val="18"/>
        </w:rPr>
        <w:t xml:space="preserve">merkt op dat recente EU-wetgeving </w:t>
      </w:r>
      <w:r w:rsidR="00246347">
        <w:rPr>
          <w:rFonts w:ascii="Verdana" w:hAnsi="Verdana" w:eastAsia="Times New Roman"/>
          <w:sz w:val="18"/>
          <w:szCs w:val="18"/>
        </w:rPr>
        <w:t xml:space="preserve">voor het wegverkeer </w:t>
      </w:r>
      <w:r w:rsidRPr="007977FF" w:rsidR="00785DFB">
        <w:rPr>
          <w:rFonts w:ascii="Verdana" w:hAnsi="Verdana" w:eastAsia="Times New Roman"/>
          <w:sz w:val="18"/>
          <w:szCs w:val="18"/>
        </w:rPr>
        <w:t xml:space="preserve">zich kenmerkt door meer open normen dan voorheen. Dat maakt het lastiger voor de uitvoering, temeer omdat de Rijksoverheid de invulling daarvan </w:t>
      </w:r>
      <w:r w:rsidR="00E05E1E">
        <w:rPr>
          <w:rFonts w:ascii="Verdana" w:hAnsi="Verdana" w:eastAsia="Times New Roman"/>
          <w:sz w:val="18"/>
          <w:szCs w:val="18"/>
        </w:rPr>
        <w:t xml:space="preserve">met enige regelmaat </w:t>
      </w:r>
      <w:r w:rsidRPr="007977FF" w:rsidR="00785DFB">
        <w:rPr>
          <w:rFonts w:ascii="Verdana" w:hAnsi="Verdana" w:eastAsia="Times New Roman"/>
          <w:sz w:val="18"/>
          <w:szCs w:val="18"/>
        </w:rPr>
        <w:t>doorschuift naar de uitvoeringsorganisaties.</w:t>
      </w:r>
      <w:r>
        <w:rPr>
          <w:rFonts w:ascii="Verdana" w:hAnsi="Verdana" w:eastAsia="Times New Roman"/>
          <w:sz w:val="18"/>
          <w:szCs w:val="18"/>
        </w:rPr>
        <w:t xml:space="preserve"> Volgens hem zou er</w:t>
      </w:r>
      <w:r w:rsidRPr="007977FF" w:rsidR="00785DFB">
        <w:rPr>
          <w:rFonts w:ascii="Verdana" w:hAnsi="Verdana" w:eastAsia="Times New Roman"/>
          <w:b/>
          <w:bCs/>
          <w:i/>
          <w:iCs/>
          <w:sz w:val="18"/>
          <w:szCs w:val="18"/>
        </w:rPr>
        <w:t xml:space="preserve"> </w:t>
      </w:r>
      <w:r w:rsidRPr="0045560B" w:rsidR="00785DFB">
        <w:rPr>
          <w:rFonts w:ascii="Verdana" w:hAnsi="Verdana" w:eastAsia="Times New Roman"/>
          <w:b/>
          <w:bCs/>
          <w:sz w:val="18"/>
          <w:szCs w:val="18"/>
        </w:rPr>
        <w:t xml:space="preserve">binnen de </w:t>
      </w:r>
      <w:r w:rsidRPr="0045560B" w:rsidR="00895715">
        <w:rPr>
          <w:rFonts w:ascii="Verdana" w:hAnsi="Verdana" w:eastAsia="Times New Roman"/>
          <w:b/>
          <w:bCs/>
          <w:sz w:val="18"/>
          <w:szCs w:val="18"/>
        </w:rPr>
        <w:t>R</w:t>
      </w:r>
      <w:r w:rsidRPr="0045560B" w:rsidR="00785DFB">
        <w:rPr>
          <w:rFonts w:ascii="Verdana" w:hAnsi="Verdana" w:eastAsia="Times New Roman"/>
          <w:b/>
          <w:bCs/>
          <w:sz w:val="18"/>
          <w:szCs w:val="18"/>
        </w:rPr>
        <w:t>ijksoverheid meer gezamenlijke verantwoordelijkheid moeten komen voor de uitvoering, met meer ruimte, middelen en capaciteit voor uitvoerders</w:t>
      </w:r>
      <w:r w:rsidRPr="00E54B06" w:rsidR="00785DFB">
        <w:rPr>
          <w:rFonts w:ascii="Verdana" w:hAnsi="Verdana" w:eastAsia="Times New Roman"/>
          <w:sz w:val="18"/>
          <w:szCs w:val="18"/>
        </w:rPr>
        <w:t>.</w:t>
      </w:r>
      <w:r w:rsidRPr="00E54B06" w:rsidR="0074392B">
        <w:rPr>
          <w:rFonts w:ascii="Verdana" w:hAnsi="Verdana" w:eastAsia="Times New Roman"/>
          <w:sz w:val="18"/>
          <w:szCs w:val="18"/>
        </w:rPr>
        <w:t xml:space="preserve"> </w:t>
      </w:r>
      <w:r w:rsidRPr="00E54B06" w:rsidR="00812A3B">
        <w:rPr>
          <w:rFonts w:ascii="Verdana" w:hAnsi="Verdana"/>
          <w:sz w:val="18"/>
          <w:szCs w:val="18"/>
        </w:rPr>
        <w:t xml:space="preserve">De </w:t>
      </w:r>
      <w:r w:rsidRPr="00E54B06" w:rsidR="00785DFB">
        <w:rPr>
          <w:rFonts w:ascii="Verdana" w:hAnsi="Verdana"/>
          <w:sz w:val="18"/>
          <w:szCs w:val="18"/>
        </w:rPr>
        <w:t xml:space="preserve">directeur </w:t>
      </w:r>
      <w:r w:rsidRPr="00785DFB" w:rsidR="00785DFB">
        <w:rPr>
          <w:rFonts w:ascii="Verdana" w:hAnsi="Verdana"/>
          <w:sz w:val="18"/>
          <w:szCs w:val="18"/>
        </w:rPr>
        <w:t xml:space="preserve">Digitale overheid bij BZK </w:t>
      </w:r>
      <w:r w:rsidR="00812A3B">
        <w:rPr>
          <w:rFonts w:ascii="Verdana" w:hAnsi="Verdana"/>
          <w:sz w:val="18"/>
          <w:szCs w:val="18"/>
        </w:rPr>
        <w:t>onderschr</w:t>
      </w:r>
      <w:r w:rsidR="0074392B">
        <w:rPr>
          <w:rFonts w:ascii="Verdana" w:hAnsi="Verdana"/>
          <w:sz w:val="18"/>
          <w:szCs w:val="18"/>
        </w:rPr>
        <w:t>eef</w:t>
      </w:r>
      <w:r w:rsidR="00812A3B">
        <w:rPr>
          <w:rFonts w:ascii="Verdana" w:hAnsi="Verdana"/>
          <w:sz w:val="18"/>
          <w:szCs w:val="18"/>
        </w:rPr>
        <w:t xml:space="preserve"> de bovenstaande stelling</w:t>
      </w:r>
      <w:r w:rsidR="0030389C">
        <w:rPr>
          <w:rFonts w:ascii="Verdana" w:hAnsi="Verdana"/>
          <w:sz w:val="18"/>
          <w:szCs w:val="18"/>
        </w:rPr>
        <w:t>,</w:t>
      </w:r>
      <w:r w:rsidR="00812A3B">
        <w:rPr>
          <w:rFonts w:ascii="Verdana" w:hAnsi="Verdana"/>
          <w:sz w:val="18"/>
          <w:szCs w:val="18"/>
        </w:rPr>
        <w:t xml:space="preserve"> maar </w:t>
      </w:r>
      <w:r w:rsidR="00DB0F53">
        <w:rPr>
          <w:rFonts w:ascii="Verdana" w:hAnsi="Verdana"/>
          <w:sz w:val="18"/>
          <w:szCs w:val="18"/>
        </w:rPr>
        <w:t>onderstreepte</w:t>
      </w:r>
      <w:r w:rsidRPr="00785DFB" w:rsidR="00785DFB">
        <w:rPr>
          <w:rFonts w:ascii="Verdana" w:hAnsi="Verdana"/>
          <w:sz w:val="18"/>
          <w:szCs w:val="18"/>
        </w:rPr>
        <w:t xml:space="preserve"> dat </w:t>
      </w:r>
      <w:r>
        <w:rPr>
          <w:rFonts w:ascii="Verdana" w:hAnsi="Verdana"/>
          <w:sz w:val="18"/>
          <w:szCs w:val="18"/>
        </w:rPr>
        <w:t xml:space="preserve">de </w:t>
      </w:r>
      <w:r w:rsidRPr="00785DFB" w:rsidR="00785DFB">
        <w:rPr>
          <w:rFonts w:ascii="Verdana" w:hAnsi="Verdana"/>
          <w:sz w:val="18"/>
          <w:szCs w:val="18"/>
        </w:rPr>
        <w:t xml:space="preserve">uitvoerders door BZK </w:t>
      </w:r>
      <w:r w:rsidR="00812A3B">
        <w:rPr>
          <w:rFonts w:ascii="Verdana" w:hAnsi="Verdana"/>
          <w:sz w:val="18"/>
          <w:szCs w:val="18"/>
        </w:rPr>
        <w:t xml:space="preserve">goed </w:t>
      </w:r>
      <w:r w:rsidRPr="00785DFB" w:rsidR="00785DFB">
        <w:rPr>
          <w:rFonts w:ascii="Verdana" w:hAnsi="Verdana"/>
          <w:sz w:val="18"/>
          <w:szCs w:val="18"/>
        </w:rPr>
        <w:t xml:space="preserve">betrokken worden bij </w:t>
      </w:r>
      <w:r>
        <w:rPr>
          <w:rFonts w:ascii="Verdana" w:hAnsi="Verdana"/>
          <w:sz w:val="18"/>
          <w:szCs w:val="18"/>
        </w:rPr>
        <w:t xml:space="preserve">alle </w:t>
      </w:r>
      <w:r w:rsidRPr="00785DFB" w:rsidR="00785DFB">
        <w:rPr>
          <w:rFonts w:ascii="Verdana" w:hAnsi="Verdana"/>
          <w:sz w:val="18"/>
          <w:szCs w:val="18"/>
        </w:rPr>
        <w:t xml:space="preserve">EU-initiatieven inzake de digitale overheid. </w:t>
      </w:r>
    </w:p>
    <w:p w:rsidR="0074392B" w:rsidP="0074392B" w:rsidRDefault="0074392B" w14:paraId="25B73A9F" w14:textId="77777777">
      <w:pPr>
        <w:spacing w:after="0" w:line="276" w:lineRule="auto"/>
        <w:rPr>
          <w:rFonts w:ascii="Verdana" w:hAnsi="Verdana"/>
          <w:sz w:val="18"/>
          <w:szCs w:val="18"/>
        </w:rPr>
      </w:pPr>
    </w:p>
    <w:p w:rsidR="00A23C4B" w:rsidP="00A23C4B" w:rsidRDefault="00812A3B" w14:paraId="1CAB7BAA" w14:textId="5C97E45D">
      <w:pPr>
        <w:spacing w:line="276" w:lineRule="auto"/>
        <w:rPr>
          <w:rFonts w:ascii="Verdana" w:hAnsi="Verdana"/>
          <w:sz w:val="18"/>
          <w:szCs w:val="18"/>
        </w:rPr>
      </w:pPr>
      <w:r>
        <w:rPr>
          <w:rFonts w:ascii="Verdana" w:hAnsi="Verdana"/>
          <w:sz w:val="18"/>
          <w:szCs w:val="18"/>
        </w:rPr>
        <w:t xml:space="preserve">Vanuit het </w:t>
      </w:r>
      <w:proofErr w:type="spellStart"/>
      <w:r>
        <w:rPr>
          <w:rFonts w:ascii="Verdana" w:hAnsi="Verdana"/>
          <w:sz w:val="18"/>
          <w:szCs w:val="18"/>
        </w:rPr>
        <w:t>rapporteurschap</w:t>
      </w:r>
      <w:proofErr w:type="spellEnd"/>
      <w:r>
        <w:rPr>
          <w:rFonts w:ascii="Verdana" w:hAnsi="Verdana"/>
          <w:sz w:val="18"/>
          <w:szCs w:val="18"/>
        </w:rPr>
        <w:t xml:space="preserve"> zijn twee stellingen ingebracht </w:t>
      </w:r>
      <w:r w:rsidR="005E5462">
        <w:rPr>
          <w:rFonts w:ascii="Verdana" w:hAnsi="Verdana"/>
          <w:sz w:val="18"/>
          <w:szCs w:val="18"/>
        </w:rPr>
        <w:t>voor de di</w:t>
      </w:r>
      <w:r w:rsidR="007100FE">
        <w:rPr>
          <w:rFonts w:ascii="Verdana" w:hAnsi="Verdana"/>
          <w:sz w:val="18"/>
          <w:szCs w:val="18"/>
        </w:rPr>
        <w:t>scussie</w:t>
      </w:r>
      <w:r w:rsidR="00A23C4B">
        <w:rPr>
          <w:rFonts w:ascii="Verdana" w:hAnsi="Verdana"/>
          <w:sz w:val="18"/>
          <w:szCs w:val="18"/>
        </w:rPr>
        <w:t>.</w:t>
      </w:r>
    </w:p>
    <w:p w:rsidRPr="00EB4EB2" w:rsidR="00EB4EB2" w:rsidP="00EB4EB2" w:rsidRDefault="00785DFB" w14:paraId="1013B576" w14:textId="77777777">
      <w:pPr>
        <w:pStyle w:val="Lijstalinea"/>
        <w:numPr>
          <w:ilvl w:val="0"/>
          <w:numId w:val="21"/>
        </w:numPr>
        <w:spacing w:after="0" w:line="276" w:lineRule="auto"/>
        <w:ind w:hanging="436"/>
        <w:rPr>
          <w:rFonts w:ascii="Verdana" w:hAnsi="Verdana" w:eastAsia="Times New Roman"/>
          <w:color w:val="000000"/>
          <w:sz w:val="18"/>
          <w:szCs w:val="18"/>
          <w:lang w:eastAsia="nl-NL"/>
          <w14:ligatures w14:val="none"/>
        </w:rPr>
      </w:pPr>
      <w:r w:rsidRPr="00EB4EB2">
        <w:rPr>
          <w:rFonts w:ascii="Verdana" w:hAnsi="Verdana" w:eastAsia="Times New Roman"/>
          <w:i/>
          <w:iCs/>
          <w:color w:val="000000"/>
          <w:sz w:val="18"/>
          <w:szCs w:val="18"/>
          <w:lang w:eastAsia="nl-NL"/>
          <w14:ligatures w14:val="none"/>
        </w:rPr>
        <w:t>Stelling 1: De Rijksoverheid heeft geen idee van de uitvoeringsaspecten van EU-regelgeving bij de start van de onderhandelingen in Brussel</w:t>
      </w:r>
      <w:r w:rsidR="00EB4EB2">
        <w:rPr>
          <w:rFonts w:ascii="Verdana" w:hAnsi="Verdana" w:eastAsia="Times New Roman"/>
          <w:i/>
          <w:iCs/>
          <w:color w:val="000000"/>
          <w:sz w:val="18"/>
          <w:szCs w:val="18"/>
          <w:lang w:eastAsia="nl-NL"/>
          <w14:ligatures w14:val="none"/>
        </w:rPr>
        <w:t>.</w:t>
      </w:r>
    </w:p>
    <w:p w:rsidR="00785DFB" w:rsidP="00EB4EB2" w:rsidRDefault="00785DFB" w14:paraId="538AEDD9" w14:textId="142AA0E1">
      <w:pPr>
        <w:spacing w:after="0" w:line="276" w:lineRule="auto"/>
        <w:rPr>
          <w:rFonts w:ascii="Verdana" w:hAnsi="Verdana" w:eastAsia="Times New Roman"/>
          <w:color w:val="000000"/>
          <w:sz w:val="18"/>
          <w:szCs w:val="18"/>
          <w:lang w:eastAsia="nl-NL"/>
          <w14:ligatures w14:val="none"/>
        </w:rPr>
      </w:pPr>
      <w:r w:rsidRPr="00EB4EB2">
        <w:rPr>
          <w:rFonts w:ascii="Verdana" w:hAnsi="Verdana" w:eastAsia="Times New Roman"/>
          <w:color w:val="000000"/>
          <w:sz w:val="18"/>
          <w:szCs w:val="18"/>
          <w:lang w:eastAsia="nl-NL"/>
          <w14:ligatures w14:val="none"/>
        </w:rPr>
        <w:t>Ongeveer de helft van de deelnemers aan de workshop wa</w:t>
      </w:r>
      <w:r w:rsidRPr="00EB4EB2" w:rsidR="00437681">
        <w:rPr>
          <w:rFonts w:ascii="Verdana" w:hAnsi="Verdana" w:eastAsia="Times New Roman"/>
          <w:color w:val="000000"/>
          <w:sz w:val="18"/>
          <w:szCs w:val="18"/>
          <w:lang w:eastAsia="nl-NL"/>
          <w14:ligatures w14:val="none"/>
        </w:rPr>
        <w:t>s</w:t>
      </w:r>
      <w:r w:rsidRPr="00EB4EB2">
        <w:rPr>
          <w:rFonts w:ascii="Verdana" w:hAnsi="Verdana" w:eastAsia="Times New Roman"/>
          <w:color w:val="000000"/>
          <w:sz w:val="18"/>
          <w:szCs w:val="18"/>
          <w:lang w:eastAsia="nl-NL"/>
          <w14:ligatures w14:val="none"/>
        </w:rPr>
        <w:t xml:space="preserve"> het hier mee eens. De BZK-directeur nuanceerde de stelling door te zeggen dat ‘geen idee’ te ver gaat, maar dat het inderdaad moeilijk is de effecten voor de uitvoering in een vroeg stadium in te schatten</w:t>
      </w:r>
      <w:r w:rsidR="00B228E3">
        <w:rPr>
          <w:rFonts w:ascii="Verdana" w:hAnsi="Verdana" w:eastAsia="Times New Roman"/>
          <w:color w:val="000000"/>
          <w:sz w:val="18"/>
          <w:szCs w:val="18"/>
          <w:lang w:eastAsia="nl-NL"/>
          <w14:ligatures w14:val="none"/>
        </w:rPr>
        <w:t xml:space="preserve">. Uitvoeringsorganisaties zijn niet </w:t>
      </w:r>
      <w:r w:rsidR="003832DE">
        <w:rPr>
          <w:rFonts w:ascii="Verdana" w:hAnsi="Verdana" w:eastAsia="Times New Roman"/>
          <w:color w:val="000000"/>
          <w:sz w:val="18"/>
          <w:szCs w:val="18"/>
          <w:lang w:eastAsia="nl-NL"/>
          <w14:ligatures w14:val="none"/>
        </w:rPr>
        <w:t>altijd nauw betrokken</w:t>
      </w:r>
      <w:r w:rsidR="00293ADC">
        <w:rPr>
          <w:rFonts w:ascii="Verdana" w:hAnsi="Verdana" w:eastAsia="Times New Roman"/>
          <w:color w:val="000000"/>
          <w:sz w:val="18"/>
          <w:szCs w:val="18"/>
          <w:lang w:eastAsia="nl-NL"/>
          <w14:ligatures w14:val="none"/>
        </w:rPr>
        <w:t xml:space="preserve"> in de voorfase. </w:t>
      </w:r>
      <w:r w:rsidRPr="00EB4EB2" w:rsidR="00437681">
        <w:rPr>
          <w:rFonts w:ascii="Verdana" w:hAnsi="Verdana" w:eastAsia="Times New Roman"/>
          <w:color w:val="000000"/>
          <w:sz w:val="18"/>
          <w:szCs w:val="18"/>
          <w:lang w:eastAsia="nl-NL"/>
          <w14:ligatures w14:val="none"/>
        </w:rPr>
        <w:t xml:space="preserve">De </w:t>
      </w:r>
      <w:r w:rsidR="00293ADC">
        <w:rPr>
          <w:rFonts w:ascii="Verdana" w:hAnsi="Verdana" w:eastAsia="Times New Roman"/>
          <w:color w:val="000000"/>
          <w:sz w:val="18"/>
          <w:szCs w:val="18"/>
          <w:lang w:eastAsia="nl-NL"/>
          <w14:ligatures w14:val="none"/>
        </w:rPr>
        <w:t>uitvoerings</w:t>
      </w:r>
      <w:r w:rsidRPr="00EB4EB2" w:rsidR="00437681">
        <w:rPr>
          <w:rFonts w:ascii="Verdana" w:hAnsi="Verdana" w:eastAsia="Times New Roman"/>
          <w:color w:val="000000"/>
          <w:sz w:val="18"/>
          <w:szCs w:val="18"/>
          <w:lang w:eastAsia="nl-NL"/>
          <w14:ligatures w14:val="none"/>
        </w:rPr>
        <w:t xml:space="preserve">effecten worden in </w:t>
      </w:r>
      <w:r w:rsidRPr="00EB4EB2">
        <w:rPr>
          <w:rFonts w:ascii="Verdana" w:hAnsi="Verdana" w:eastAsia="Times New Roman"/>
          <w:color w:val="000000"/>
          <w:sz w:val="18"/>
          <w:szCs w:val="18"/>
          <w:lang w:eastAsia="nl-NL"/>
          <w14:ligatures w14:val="none"/>
        </w:rPr>
        <w:t>het onderhandelingsproces duidelijker</w:t>
      </w:r>
      <w:r w:rsidRPr="00EB4EB2" w:rsidR="00EB4EB2">
        <w:rPr>
          <w:rFonts w:ascii="Verdana" w:hAnsi="Verdana" w:eastAsia="Times New Roman"/>
          <w:color w:val="000000"/>
          <w:sz w:val="18"/>
          <w:szCs w:val="18"/>
          <w:lang w:eastAsia="nl-NL"/>
          <w14:ligatures w14:val="none"/>
        </w:rPr>
        <w:t>,</w:t>
      </w:r>
      <w:r w:rsidRPr="00EB4EB2">
        <w:rPr>
          <w:rFonts w:ascii="Verdana" w:hAnsi="Verdana" w:eastAsia="Times New Roman"/>
          <w:color w:val="000000"/>
          <w:sz w:val="18"/>
          <w:szCs w:val="18"/>
          <w:lang w:eastAsia="nl-NL"/>
          <w14:ligatures w14:val="none"/>
        </w:rPr>
        <w:t xml:space="preserve"> of </w:t>
      </w:r>
      <w:r w:rsidRPr="00EB4EB2" w:rsidR="00437681">
        <w:rPr>
          <w:rFonts w:ascii="Verdana" w:hAnsi="Verdana" w:eastAsia="Times New Roman"/>
          <w:color w:val="000000"/>
          <w:sz w:val="18"/>
          <w:szCs w:val="18"/>
          <w:lang w:eastAsia="nl-NL"/>
          <w14:ligatures w14:val="none"/>
        </w:rPr>
        <w:t xml:space="preserve">komen </w:t>
      </w:r>
      <w:r w:rsidRPr="00EB4EB2">
        <w:rPr>
          <w:rFonts w:ascii="Verdana" w:hAnsi="Verdana" w:eastAsia="Times New Roman"/>
          <w:color w:val="000000"/>
          <w:sz w:val="18"/>
          <w:szCs w:val="18"/>
          <w:lang w:eastAsia="nl-NL"/>
          <w14:ligatures w14:val="none"/>
        </w:rPr>
        <w:t xml:space="preserve">pas aan het </w:t>
      </w:r>
      <w:r w:rsidRPr="00EB4EB2" w:rsidR="00437681">
        <w:rPr>
          <w:rFonts w:ascii="Verdana" w:hAnsi="Verdana" w:eastAsia="Times New Roman"/>
          <w:color w:val="000000"/>
          <w:sz w:val="18"/>
          <w:szCs w:val="18"/>
          <w:lang w:eastAsia="nl-NL"/>
          <w14:ligatures w14:val="none"/>
        </w:rPr>
        <w:t>licht bij de implementatie</w:t>
      </w:r>
      <w:r w:rsidRPr="00EB4EB2">
        <w:rPr>
          <w:rFonts w:ascii="Verdana" w:hAnsi="Verdana" w:eastAsia="Times New Roman"/>
          <w:color w:val="000000"/>
          <w:sz w:val="18"/>
          <w:szCs w:val="18"/>
          <w:lang w:eastAsia="nl-NL"/>
          <w14:ligatures w14:val="none"/>
        </w:rPr>
        <w:t>.</w:t>
      </w:r>
    </w:p>
    <w:p w:rsidRPr="00EB4EB2" w:rsidR="00EB4EB2" w:rsidP="00EB4EB2" w:rsidRDefault="00EB4EB2" w14:paraId="0A0F306E" w14:textId="77777777">
      <w:pPr>
        <w:spacing w:after="0" w:line="276" w:lineRule="auto"/>
        <w:rPr>
          <w:rFonts w:ascii="Verdana" w:hAnsi="Verdana" w:eastAsia="Times New Roman"/>
          <w:color w:val="000000"/>
          <w:sz w:val="18"/>
          <w:szCs w:val="18"/>
          <w:lang w:eastAsia="nl-NL"/>
          <w14:ligatures w14:val="none"/>
        </w:rPr>
      </w:pPr>
    </w:p>
    <w:p w:rsidRPr="00EB4EB2" w:rsidR="007977FF" w:rsidP="0018494A" w:rsidRDefault="00785DFB" w14:paraId="74D81F22" w14:textId="72D58623">
      <w:pPr>
        <w:pStyle w:val="Lijstalinea"/>
        <w:numPr>
          <w:ilvl w:val="0"/>
          <w:numId w:val="20"/>
        </w:numPr>
        <w:spacing w:after="0" w:line="276" w:lineRule="auto"/>
        <w:rPr>
          <w:rFonts w:ascii="Verdana" w:hAnsi="Verdana"/>
          <w:sz w:val="18"/>
          <w:szCs w:val="18"/>
        </w:rPr>
      </w:pPr>
      <w:r w:rsidRPr="00EB4EB2">
        <w:rPr>
          <w:rFonts w:ascii="Verdana" w:hAnsi="Verdana" w:eastAsia="Times New Roman"/>
          <w:i/>
          <w:iCs/>
          <w:color w:val="000000"/>
          <w:sz w:val="18"/>
          <w:szCs w:val="18"/>
          <w:lang w:eastAsia="nl-NL"/>
          <w14:ligatures w14:val="none"/>
        </w:rPr>
        <w:t>Stelling 2: De ministeries moeten elk jaar met de publieke dienstverleners de verwachte EU-ontwikkelingen bespreken, waarbij afspraken worden gemaakt over de betrokkenheid bij EU-wetgeving.</w:t>
      </w:r>
    </w:p>
    <w:p w:rsidRPr="000733BA" w:rsidR="00785DFB" w:rsidP="00785DFB" w:rsidRDefault="00785DFB" w14:paraId="57966505" w14:textId="7AA82BD6">
      <w:pPr>
        <w:spacing w:after="0" w:line="276" w:lineRule="auto"/>
        <w:rPr>
          <w:rFonts w:ascii="Verdana" w:hAnsi="Verdana"/>
          <w:b/>
          <w:bCs/>
          <w:sz w:val="18"/>
          <w:szCs w:val="18"/>
        </w:rPr>
      </w:pPr>
      <w:r w:rsidRPr="00785DFB">
        <w:rPr>
          <w:rFonts w:ascii="Verdana" w:hAnsi="Verdana"/>
          <w:sz w:val="18"/>
          <w:szCs w:val="18"/>
        </w:rPr>
        <w:t xml:space="preserve">Deze stelling </w:t>
      </w:r>
      <w:r w:rsidR="00437681">
        <w:rPr>
          <w:rFonts w:ascii="Verdana" w:hAnsi="Verdana"/>
          <w:sz w:val="18"/>
          <w:szCs w:val="18"/>
        </w:rPr>
        <w:t xml:space="preserve">kreeg </w:t>
      </w:r>
      <w:r w:rsidRPr="00785DFB">
        <w:rPr>
          <w:rFonts w:ascii="Verdana" w:hAnsi="Verdana"/>
          <w:sz w:val="18"/>
          <w:szCs w:val="18"/>
        </w:rPr>
        <w:t xml:space="preserve">grote instemming van het publiek. </w:t>
      </w:r>
      <w:r w:rsidR="00437681">
        <w:rPr>
          <w:rFonts w:ascii="Verdana" w:hAnsi="Verdana"/>
          <w:sz w:val="18"/>
          <w:szCs w:val="18"/>
        </w:rPr>
        <w:t xml:space="preserve">De directeuren RDW en </w:t>
      </w:r>
      <w:r w:rsidRPr="00785DFB">
        <w:rPr>
          <w:rFonts w:ascii="Verdana" w:hAnsi="Verdana"/>
          <w:sz w:val="18"/>
          <w:szCs w:val="18"/>
        </w:rPr>
        <w:t>BZK v</w:t>
      </w:r>
      <w:r w:rsidR="00437681">
        <w:rPr>
          <w:rFonts w:ascii="Verdana" w:hAnsi="Verdana"/>
          <w:sz w:val="18"/>
          <w:szCs w:val="18"/>
        </w:rPr>
        <w:t xml:space="preserve">onden </w:t>
      </w:r>
      <w:r w:rsidR="00EB4EB2">
        <w:rPr>
          <w:rFonts w:ascii="Verdana" w:hAnsi="Verdana"/>
          <w:sz w:val="18"/>
          <w:szCs w:val="18"/>
        </w:rPr>
        <w:t xml:space="preserve">zelfs </w:t>
      </w:r>
      <w:r w:rsidRPr="00785DFB">
        <w:rPr>
          <w:rFonts w:ascii="Verdana" w:hAnsi="Verdana"/>
          <w:sz w:val="18"/>
          <w:szCs w:val="18"/>
        </w:rPr>
        <w:t>dat dit vaker zou moeten gebeuren dan één keer per jaar. Er moet</w:t>
      </w:r>
      <w:r w:rsidR="007977FF">
        <w:rPr>
          <w:rFonts w:ascii="Verdana" w:hAnsi="Verdana"/>
          <w:sz w:val="18"/>
          <w:szCs w:val="18"/>
        </w:rPr>
        <w:t xml:space="preserve"> volgens hen</w:t>
      </w:r>
      <w:r w:rsidRPr="00785DFB">
        <w:rPr>
          <w:rFonts w:ascii="Verdana" w:hAnsi="Verdana"/>
          <w:sz w:val="18"/>
          <w:szCs w:val="18"/>
        </w:rPr>
        <w:t xml:space="preserve"> sowieso </w:t>
      </w:r>
      <w:r w:rsidRPr="000733BA">
        <w:rPr>
          <w:rFonts w:ascii="Verdana" w:hAnsi="Verdana"/>
          <w:b/>
          <w:bCs/>
          <w:sz w:val="18"/>
          <w:szCs w:val="18"/>
        </w:rPr>
        <w:t xml:space="preserve">meer </w:t>
      </w:r>
      <w:r w:rsidRPr="000733BA" w:rsidR="00437681">
        <w:rPr>
          <w:rFonts w:ascii="Verdana" w:hAnsi="Verdana"/>
          <w:b/>
          <w:bCs/>
          <w:sz w:val="18"/>
          <w:szCs w:val="18"/>
        </w:rPr>
        <w:t xml:space="preserve">en structureler </w:t>
      </w:r>
      <w:r w:rsidRPr="000733BA">
        <w:rPr>
          <w:rFonts w:ascii="Verdana" w:hAnsi="Verdana"/>
          <w:b/>
          <w:bCs/>
          <w:sz w:val="18"/>
          <w:szCs w:val="18"/>
        </w:rPr>
        <w:t>verbinding gezocht worden tussen beleid en uitvoering</w:t>
      </w:r>
      <w:r w:rsidRPr="000733BA" w:rsidR="00437681">
        <w:rPr>
          <w:rFonts w:ascii="Verdana" w:hAnsi="Verdana"/>
          <w:b/>
          <w:bCs/>
          <w:sz w:val="18"/>
          <w:szCs w:val="18"/>
        </w:rPr>
        <w:t xml:space="preserve"> in het EU-traject</w:t>
      </w:r>
      <w:r w:rsidRPr="000733BA">
        <w:rPr>
          <w:rFonts w:ascii="Verdana" w:hAnsi="Verdana"/>
          <w:b/>
          <w:bCs/>
          <w:sz w:val="18"/>
          <w:szCs w:val="18"/>
        </w:rPr>
        <w:t>.</w:t>
      </w:r>
    </w:p>
    <w:p w:rsidRPr="00785DFB" w:rsidR="00785DFB" w:rsidP="00785DFB" w:rsidRDefault="00785DFB" w14:paraId="3FAE4ACE" w14:textId="77777777">
      <w:pPr>
        <w:spacing w:after="0" w:line="276" w:lineRule="auto"/>
        <w:rPr>
          <w:rFonts w:ascii="Verdana" w:hAnsi="Verdana"/>
          <w:sz w:val="18"/>
          <w:szCs w:val="18"/>
        </w:rPr>
      </w:pPr>
    </w:p>
    <w:p w:rsidRPr="00417162" w:rsidR="00417162" w:rsidP="00767EB9" w:rsidRDefault="00F716FE" w14:paraId="35E472F9" w14:textId="64994287">
      <w:pPr>
        <w:spacing w:after="0" w:line="276" w:lineRule="auto"/>
        <w:rPr>
          <w:rFonts w:ascii="Verdana" w:hAnsi="Verdana"/>
          <w:sz w:val="18"/>
          <w:szCs w:val="18"/>
          <w:u w:val="single"/>
        </w:rPr>
      </w:pPr>
      <w:r>
        <w:rPr>
          <w:rFonts w:ascii="Verdana" w:hAnsi="Verdana"/>
          <w:sz w:val="18"/>
          <w:szCs w:val="18"/>
          <w:u w:val="single"/>
        </w:rPr>
        <w:t>De</w:t>
      </w:r>
      <w:r w:rsidR="00143735">
        <w:rPr>
          <w:rFonts w:ascii="Verdana" w:hAnsi="Verdana"/>
          <w:sz w:val="18"/>
          <w:szCs w:val="18"/>
          <w:u w:val="single"/>
        </w:rPr>
        <w:t xml:space="preserve"> </w:t>
      </w:r>
      <w:r w:rsidRPr="00417162" w:rsidR="00417162">
        <w:rPr>
          <w:rFonts w:ascii="Verdana" w:hAnsi="Verdana"/>
          <w:sz w:val="18"/>
          <w:szCs w:val="18"/>
          <w:u w:val="single"/>
        </w:rPr>
        <w:t>EU-wetenschapstoets</w:t>
      </w:r>
      <w:r>
        <w:rPr>
          <w:rFonts w:ascii="Verdana" w:hAnsi="Verdana"/>
          <w:sz w:val="18"/>
          <w:szCs w:val="18"/>
          <w:u w:val="single"/>
        </w:rPr>
        <w:t xml:space="preserve"> klaar voor de eerste pilot</w:t>
      </w:r>
    </w:p>
    <w:p w:rsidRPr="000B7CF6" w:rsidR="000B7CF6" w:rsidP="000B7CF6" w:rsidRDefault="000B7CF6" w14:paraId="5867CB60" w14:textId="06B98394">
      <w:pPr>
        <w:spacing w:after="0" w:line="276" w:lineRule="auto"/>
        <w:rPr>
          <w:rFonts w:ascii="Verdana" w:hAnsi="Verdana"/>
          <w:sz w:val="18"/>
          <w:szCs w:val="18"/>
        </w:rPr>
      </w:pPr>
      <w:r w:rsidRPr="000B7CF6">
        <w:rPr>
          <w:rFonts w:ascii="Verdana" w:hAnsi="Verdana"/>
          <w:sz w:val="18"/>
          <w:szCs w:val="18"/>
        </w:rPr>
        <w:t xml:space="preserve">De Kamer heeft de afgelopen jaren bij verschillende </w:t>
      </w:r>
      <w:r w:rsidR="00F33FB1">
        <w:rPr>
          <w:rFonts w:ascii="Verdana" w:hAnsi="Verdana"/>
          <w:sz w:val="18"/>
          <w:szCs w:val="18"/>
        </w:rPr>
        <w:t xml:space="preserve">nieuwe </w:t>
      </w:r>
      <w:r w:rsidRPr="000B7CF6">
        <w:rPr>
          <w:rFonts w:ascii="Verdana" w:hAnsi="Verdana"/>
          <w:sz w:val="18"/>
          <w:szCs w:val="18"/>
        </w:rPr>
        <w:t>EU-</w:t>
      </w:r>
      <w:r w:rsidR="00F33FB1">
        <w:rPr>
          <w:rFonts w:ascii="Verdana" w:hAnsi="Verdana"/>
          <w:sz w:val="18"/>
          <w:szCs w:val="18"/>
        </w:rPr>
        <w:t>wetgevingsvoorstellen</w:t>
      </w:r>
      <w:r w:rsidRPr="000B7CF6">
        <w:rPr>
          <w:rFonts w:ascii="Verdana" w:hAnsi="Verdana"/>
          <w:sz w:val="18"/>
          <w:szCs w:val="18"/>
        </w:rPr>
        <w:t xml:space="preserve"> geworsteld met gebrekkige informatie over de </w:t>
      </w:r>
      <w:r w:rsidR="00F33FB1">
        <w:rPr>
          <w:rFonts w:ascii="Verdana" w:hAnsi="Verdana"/>
          <w:sz w:val="18"/>
          <w:szCs w:val="18"/>
        </w:rPr>
        <w:t xml:space="preserve">praktische gevolgen van deze wetgeving </w:t>
      </w:r>
      <w:r w:rsidRPr="000B7CF6">
        <w:rPr>
          <w:rFonts w:ascii="Verdana" w:hAnsi="Verdana"/>
          <w:sz w:val="18"/>
          <w:szCs w:val="18"/>
        </w:rPr>
        <w:t xml:space="preserve">voor Nederland. De </w:t>
      </w:r>
      <w:r w:rsidR="00F716FE">
        <w:rPr>
          <w:rFonts w:ascii="Verdana" w:hAnsi="Verdana"/>
          <w:sz w:val="18"/>
          <w:szCs w:val="18"/>
        </w:rPr>
        <w:t xml:space="preserve">meestal </w:t>
      </w:r>
      <w:r w:rsidRPr="000B7CF6">
        <w:rPr>
          <w:rFonts w:ascii="Verdana" w:hAnsi="Verdana"/>
          <w:sz w:val="18"/>
          <w:szCs w:val="18"/>
        </w:rPr>
        <w:t>beschikbare EU-impact assessment</w:t>
      </w:r>
      <w:r w:rsidR="007B6A24">
        <w:rPr>
          <w:rFonts w:ascii="Verdana" w:hAnsi="Verdana"/>
          <w:sz w:val="18"/>
          <w:szCs w:val="18"/>
        </w:rPr>
        <w:t>s</w:t>
      </w:r>
      <w:r w:rsidRPr="000B7CF6">
        <w:rPr>
          <w:rFonts w:ascii="Verdana" w:hAnsi="Verdana"/>
          <w:sz w:val="18"/>
          <w:szCs w:val="18"/>
        </w:rPr>
        <w:t xml:space="preserve"> la</w:t>
      </w:r>
      <w:r w:rsidR="007B6A24">
        <w:rPr>
          <w:rFonts w:ascii="Verdana" w:hAnsi="Verdana"/>
          <w:sz w:val="18"/>
          <w:szCs w:val="18"/>
        </w:rPr>
        <w:t>ten</w:t>
      </w:r>
      <w:r w:rsidRPr="000B7CF6">
        <w:rPr>
          <w:rFonts w:ascii="Verdana" w:hAnsi="Verdana"/>
          <w:sz w:val="18"/>
          <w:szCs w:val="18"/>
        </w:rPr>
        <w:t xml:space="preserve"> onvoldoende zien hoe een EU-voorstel zich verhoudt tot specifieke nationale problematiek. </w:t>
      </w:r>
      <w:r w:rsidR="00F716FE">
        <w:rPr>
          <w:rFonts w:ascii="Verdana" w:hAnsi="Verdana"/>
          <w:sz w:val="18"/>
          <w:szCs w:val="18"/>
        </w:rPr>
        <w:t>Nationale i</w:t>
      </w:r>
      <w:r w:rsidRPr="000B7CF6">
        <w:rPr>
          <w:rFonts w:ascii="Verdana" w:hAnsi="Verdana"/>
          <w:sz w:val="18"/>
          <w:szCs w:val="18"/>
        </w:rPr>
        <w:t xml:space="preserve">mpact assessments vanuit het kabinet komen vaak te laat om deze goed en tijdig te kunnen gebruiken in het politieke debat. </w:t>
      </w:r>
    </w:p>
    <w:p w:rsidR="000B7CF6" w:rsidP="000B7CF6" w:rsidRDefault="000B7CF6" w14:paraId="28674799" w14:textId="77777777">
      <w:pPr>
        <w:spacing w:after="0" w:line="276" w:lineRule="auto"/>
        <w:rPr>
          <w:rFonts w:ascii="Verdana" w:hAnsi="Verdana"/>
          <w:sz w:val="18"/>
          <w:szCs w:val="18"/>
        </w:rPr>
      </w:pPr>
    </w:p>
    <w:p w:rsidR="00517DCB" w:rsidP="000B7CF6" w:rsidRDefault="000B7CF6" w14:paraId="6BBBF1FE" w14:textId="77777777">
      <w:pPr>
        <w:spacing w:after="0" w:line="276" w:lineRule="auto"/>
        <w:rPr>
          <w:rFonts w:ascii="Verdana" w:hAnsi="Verdana"/>
          <w:sz w:val="18"/>
          <w:szCs w:val="18"/>
        </w:rPr>
      </w:pPr>
      <w:r w:rsidRPr="000B7CF6">
        <w:rPr>
          <w:rFonts w:ascii="Verdana" w:hAnsi="Verdana"/>
          <w:sz w:val="18"/>
          <w:szCs w:val="18"/>
        </w:rPr>
        <w:t xml:space="preserve">Als onderdeel van het </w:t>
      </w:r>
      <w:proofErr w:type="spellStart"/>
      <w:r w:rsidRPr="000B7CF6">
        <w:rPr>
          <w:rFonts w:ascii="Verdana" w:hAnsi="Verdana"/>
          <w:sz w:val="18"/>
          <w:szCs w:val="18"/>
        </w:rPr>
        <w:t>rapporteurschap</w:t>
      </w:r>
      <w:proofErr w:type="spellEnd"/>
      <w:r w:rsidRPr="000B7CF6">
        <w:rPr>
          <w:rFonts w:ascii="Verdana" w:hAnsi="Verdana"/>
          <w:sz w:val="18"/>
          <w:szCs w:val="18"/>
        </w:rPr>
        <w:t xml:space="preserve"> over de implementatie van EU wet- en regelgeving</w:t>
      </w:r>
      <w:r w:rsidR="00F716FE">
        <w:rPr>
          <w:rFonts w:ascii="Verdana" w:hAnsi="Verdana"/>
          <w:sz w:val="18"/>
          <w:szCs w:val="18"/>
        </w:rPr>
        <w:t>,</w:t>
      </w:r>
      <w:r w:rsidRPr="000B7CF6">
        <w:rPr>
          <w:rFonts w:ascii="Verdana" w:hAnsi="Verdana"/>
          <w:sz w:val="18"/>
          <w:szCs w:val="18"/>
        </w:rPr>
        <w:t xml:space="preserve"> </w:t>
      </w:r>
      <w:r w:rsidR="007B6A24">
        <w:rPr>
          <w:rFonts w:ascii="Verdana" w:hAnsi="Verdana"/>
          <w:sz w:val="18"/>
          <w:szCs w:val="18"/>
        </w:rPr>
        <w:t xml:space="preserve">is </w:t>
      </w:r>
      <w:r w:rsidR="00F716FE">
        <w:rPr>
          <w:rFonts w:ascii="Verdana" w:hAnsi="Verdana"/>
          <w:sz w:val="18"/>
          <w:szCs w:val="18"/>
        </w:rPr>
        <w:t xml:space="preserve">daarom </w:t>
      </w:r>
      <w:r w:rsidR="00143735">
        <w:rPr>
          <w:rFonts w:ascii="Verdana" w:hAnsi="Verdana"/>
          <w:sz w:val="18"/>
          <w:szCs w:val="18"/>
        </w:rPr>
        <w:t>s</w:t>
      </w:r>
      <w:r w:rsidRPr="000B7CF6">
        <w:rPr>
          <w:rFonts w:ascii="Verdana" w:hAnsi="Verdana"/>
          <w:sz w:val="18"/>
          <w:szCs w:val="18"/>
        </w:rPr>
        <w:t>amen met de EU-adviseurs van de Dienst Analyse en Onderzoek (DAO)</w:t>
      </w:r>
      <w:r w:rsidR="00143735">
        <w:rPr>
          <w:rFonts w:ascii="Verdana" w:hAnsi="Verdana"/>
          <w:sz w:val="18"/>
          <w:szCs w:val="18"/>
        </w:rPr>
        <w:t xml:space="preserve"> en </w:t>
      </w:r>
      <w:r w:rsidR="007B6A24">
        <w:rPr>
          <w:rFonts w:ascii="Verdana" w:hAnsi="Verdana"/>
          <w:sz w:val="18"/>
          <w:szCs w:val="18"/>
        </w:rPr>
        <w:t xml:space="preserve">met </w:t>
      </w:r>
      <w:r w:rsidR="00143735">
        <w:rPr>
          <w:rFonts w:ascii="Verdana" w:hAnsi="Verdana"/>
          <w:sz w:val="18"/>
          <w:szCs w:val="18"/>
        </w:rPr>
        <w:t xml:space="preserve">Parlement en Wetenschap </w:t>
      </w:r>
      <w:r w:rsidR="001F7D42">
        <w:rPr>
          <w:rFonts w:ascii="Verdana" w:hAnsi="Verdana"/>
          <w:sz w:val="18"/>
          <w:szCs w:val="18"/>
        </w:rPr>
        <w:t>een</w:t>
      </w:r>
      <w:r w:rsidRPr="000B7CF6">
        <w:rPr>
          <w:rFonts w:ascii="Verdana" w:hAnsi="Verdana"/>
          <w:sz w:val="18"/>
          <w:szCs w:val="18"/>
        </w:rPr>
        <w:t xml:space="preserve"> EU-wetenschapstoets</w:t>
      </w:r>
      <w:r w:rsidR="007B6A24">
        <w:rPr>
          <w:rFonts w:ascii="Verdana" w:hAnsi="Verdana"/>
          <w:sz w:val="18"/>
          <w:szCs w:val="18"/>
        </w:rPr>
        <w:t xml:space="preserve"> ontwikkeld</w:t>
      </w:r>
      <w:r w:rsidR="00885720">
        <w:rPr>
          <w:rStyle w:val="Voetnootmarkering"/>
          <w:rFonts w:ascii="Verdana" w:hAnsi="Verdana"/>
          <w:sz w:val="18"/>
          <w:szCs w:val="18"/>
        </w:rPr>
        <w:footnoteReference w:id="6"/>
      </w:r>
      <w:r w:rsidRPr="000B7CF6">
        <w:rPr>
          <w:rFonts w:ascii="Verdana" w:hAnsi="Verdana"/>
          <w:sz w:val="18"/>
          <w:szCs w:val="18"/>
        </w:rPr>
        <w:t xml:space="preserve">. </w:t>
      </w:r>
      <w:r w:rsidR="00F716FE">
        <w:rPr>
          <w:rFonts w:ascii="Verdana" w:hAnsi="Verdana"/>
          <w:sz w:val="18"/>
          <w:szCs w:val="18"/>
        </w:rPr>
        <w:t>De</w:t>
      </w:r>
      <w:r w:rsidRPr="000B7CF6">
        <w:rPr>
          <w:rFonts w:ascii="Verdana" w:hAnsi="Verdana"/>
          <w:sz w:val="18"/>
          <w:szCs w:val="18"/>
        </w:rPr>
        <w:t xml:space="preserve"> EU-wetenschapstoets kan de Kamer een </w:t>
      </w:r>
      <w:r w:rsidRPr="008B62E3">
        <w:rPr>
          <w:rFonts w:ascii="Verdana" w:hAnsi="Verdana"/>
          <w:b/>
          <w:bCs/>
          <w:sz w:val="18"/>
          <w:szCs w:val="18"/>
        </w:rPr>
        <w:t>zelfstandig handelingsperspectief</w:t>
      </w:r>
      <w:r w:rsidRPr="000B7CF6">
        <w:rPr>
          <w:rFonts w:ascii="Verdana" w:hAnsi="Verdana"/>
          <w:sz w:val="18"/>
          <w:szCs w:val="18"/>
        </w:rPr>
        <w:t xml:space="preserve"> bieden</w:t>
      </w:r>
      <w:r w:rsidR="008B62E3">
        <w:rPr>
          <w:rFonts w:ascii="Verdana" w:hAnsi="Verdana"/>
          <w:sz w:val="18"/>
          <w:szCs w:val="18"/>
        </w:rPr>
        <w:t xml:space="preserve">. </w:t>
      </w:r>
      <w:r w:rsidRPr="004C5394" w:rsidR="008B62E3">
        <w:rPr>
          <w:rFonts w:ascii="Verdana" w:hAnsi="Verdana"/>
          <w:sz w:val="18"/>
          <w:szCs w:val="18"/>
        </w:rPr>
        <w:t xml:space="preserve">Het idee van de toets is dat Kamercommissies </w:t>
      </w:r>
      <w:r w:rsidRPr="004C5394" w:rsidR="00CB2643">
        <w:rPr>
          <w:rFonts w:ascii="Verdana" w:hAnsi="Verdana"/>
          <w:sz w:val="18"/>
          <w:szCs w:val="18"/>
        </w:rPr>
        <w:t xml:space="preserve">onafhankelijke </w:t>
      </w:r>
      <w:r w:rsidRPr="004C5394" w:rsidR="008B62E3">
        <w:rPr>
          <w:rFonts w:ascii="Verdana" w:hAnsi="Verdana"/>
          <w:sz w:val="18"/>
          <w:szCs w:val="18"/>
        </w:rPr>
        <w:t>wetenschappers k</w:t>
      </w:r>
      <w:r w:rsidRPr="004C5394" w:rsidR="00CB2643">
        <w:rPr>
          <w:rFonts w:ascii="Verdana" w:hAnsi="Verdana"/>
          <w:sz w:val="18"/>
          <w:szCs w:val="18"/>
        </w:rPr>
        <w:t>unnen</w:t>
      </w:r>
      <w:r w:rsidRPr="004C5394" w:rsidR="008B62E3">
        <w:rPr>
          <w:rFonts w:ascii="Verdana" w:hAnsi="Verdana"/>
          <w:sz w:val="18"/>
          <w:szCs w:val="18"/>
        </w:rPr>
        <w:t xml:space="preserve"> inschakelen </w:t>
      </w:r>
      <w:r w:rsidRPr="004C5394" w:rsidR="004C5394">
        <w:rPr>
          <w:rFonts w:ascii="Verdana" w:hAnsi="Verdana"/>
          <w:sz w:val="18"/>
          <w:szCs w:val="18"/>
        </w:rPr>
        <w:t>om in aanvulling op de beschikbare informatie</w:t>
      </w:r>
      <w:r w:rsidR="00955707">
        <w:rPr>
          <w:rFonts w:ascii="Verdana" w:hAnsi="Verdana"/>
          <w:sz w:val="18"/>
          <w:szCs w:val="18"/>
        </w:rPr>
        <w:t>, zoals het BNC-fiche van het kabinet,</w:t>
      </w:r>
      <w:r w:rsidRPr="004C5394" w:rsidR="004C5394">
        <w:rPr>
          <w:rFonts w:ascii="Verdana" w:hAnsi="Verdana"/>
          <w:sz w:val="18"/>
          <w:szCs w:val="18"/>
        </w:rPr>
        <w:t xml:space="preserve"> extra deskundig inzicht </w:t>
      </w:r>
      <w:r w:rsidRPr="004C5394" w:rsidR="008B62E3">
        <w:rPr>
          <w:rFonts w:ascii="Verdana" w:hAnsi="Verdana"/>
          <w:sz w:val="18"/>
          <w:szCs w:val="18"/>
        </w:rPr>
        <w:t xml:space="preserve">te krijgen in de </w:t>
      </w:r>
      <w:r w:rsidR="00FA767E">
        <w:rPr>
          <w:rFonts w:ascii="Verdana" w:hAnsi="Verdana"/>
          <w:sz w:val="18"/>
          <w:szCs w:val="18"/>
        </w:rPr>
        <w:t xml:space="preserve">bredere </w:t>
      </w:r>
      <w:r w:rsidRPr="004C5394" w:rsidR="008B62E3">
        <w:rPr>
          <w:rFonts w:ascii="Verdana" w:hAnsi="Verdana"/>
          <w:sz w:val="18"/>
          <w:szCs w:val="18"/>
        </w:rPr>
        <w:t>effecten van de EU-</w:t>
      </w:r>
      <w:r w:rsidRPr="004C5394" w:rsidR="00CB2643">
        <w:rPr>
          <w:rFonts w:ascii="Verdana" w:hAnsi="Verdana"/>
          <w:sz w:val="18"/>
          <w:szCs w:val="18"/>
        </w:rPr>
        <w:t>wets</w:t>
      </w:r>
      <w:r w:rsidRPr="004C5394" w:rsidR="008B62E3">
        <w:rPr>
          <w:rFonts w:ascii="Verdana" w:hAnsi="Verdana"/>
          <w:sz w:val="18"/>
          <w:szCs w:val="18"/>
        </w:rPr>
        <w:t>voorstellen voor Nederland</w:t>
      </w:r>
      <w:r w:rsidR="004C5394">
        <w:rPr>
          <w:rFonts w:ascii="Verdana" w:hAnsi="Verdana"/>
          <w:sz w:val="18"/>
          <w:szCs w:val="18"/>
        </w:rPr>
        <w:t xml:space="preserve">. </w:t>
      </w:r>
      <w:r w:rsidR="00F33FB1">
        <w:rPr>
          <w:rFonts w:ascii="Verdana" w:hAnsi="Verdana"/>
          <w:sz w:val="18"/>
          <w:szCs w:val="18"/>
        </w:rPr>
        <w:t>En dat o</w:t>
      </w:r>
      <w:r w:rsidRPr="004C5394" w:rsidR="00CB2643">
        <w:rPr>
          <w:rFonts w:ascii="Verdana" w:hAnsi="Verdana"/>
          <w:sz w:val="18"/>
          <w:szCs w:val="18"/>
        </w:rPr>
        <w:t>p</w:t>
      </w:r>
      <w:r w:rsidRPr="004C5394">
        <w:rPr>
          <w:rFonts w:ascii="Verdana" w:hAnsi="Verdana"/>
          <w:sz w:val="18"/>
          <w:szCs w:val="18"/>
        </w:rPr>
        <w:t xml:space="preserve"> een moment </w:t>
      </w:r>
      <w:r w:rsidR="004C5394">
        <w:rPr>
          <w:rFonts w:ascii="Verdana" w:hAnsi="Verdana"/>
          <w:sz w:val="18"/>
          <w:szCs w:val="18"/>
        </w:rPr>
        <w:t>dat</w:t>
      </w:r>
      <w:r w:rsidRPr="004C5394">
        <w:rPr>
          <w:rFonts w:ascii="Verdana" w:hAnsi="Verdana"/>
          <w:sz w:val="18"/>
          <w:szCs w:val="18"/>
        </w:rPr>
        <w:t xml:space="preserve"> de Kamer nog invloed heeft op </w:t>
      </w:r>
      <w:r w:rsidRPr="004C5394" w:rsidR="00F716FE">
        <w:rPr>
          <w:rFonts w:ascii="Verdana" w:hAnsi="Verdana"/>
          <w:sz w:val="18"/>
          <w:szCs w:val="18"/>
        </w:rPr>
        <w:t xml:space="preserve">de inzet van Nederland in </w:t>
      </w:r>
      <w:r w:rsidRPr="004C5394">
        <w:rPr>
          <w:rFonts w:ascii="Verdana" w:hAnsi="Verdana"/>
          <w:sz w:val="18"/>
          <w:szCs w:val="18"/>
        </w:rPr>
        <w:t>het Europese</w:t>
      </w:r>
      <w:r w:rsidRPr="000B7CF6">
        <w:rPr>
          <w:rFonts w:ascii="Verdana" w:hAnsi="Verdana"/>
          <w:sz w:val="18"/>
          <w:szCs w:val="18"/>
        </w:rPr>
        <w:t xml:space="preserve"> besluitvormingsproces. </w:t>
      </w:r>
    </w:p>
    <w:p w:rsidR="00517DCB" w:rsidP="000B7CF6" w:rsidRDefault="00517DCB" w14:paraId="36866EB5" w14:textId="77777777">
      <w:pPr>
        <w:spacing w:after="0" w:line="276" w:lineRule="auto"/>
        <w:rPr>
          <w:rFonts w:ascii="Verdana" w:hAnsi="Verdana"/>
          <w:sz w:val="18"/>
          <w:szCs w:val="18"/>
        </w:rPr>
      </w:pPr>
    </w:p>
    <w:p w:rsidRPr="00F33FB1" w:rsidR="00F33FB1" w:rsidP="004C5394" w:rsidRDefault="00F33FB1" w14:paraId="03855DD0" w14:textId="37AD128D">
      <w:pPr>
        <w:spacing w:after="0" w:line="283" w:lineRule="exact"/>
        <w:rPr>
          <w:rFonts w:ascii="Verdana" w:hAnsi="Verdana" w:eastAsiaTheme="minorHAnsi"/>
          <w:i/>
          <w:iCs/>
          <w:kern w:val="0"/>
          <w:sz w:val="18"/>
          <w:szCs w:val="18"/>
          <w14:ligatures w14:val="none"/>
        </w:rPr>
      </w:pPr>
      <w:r w:rsidRPr="00F33FB1">
        <w:rPr>
          <w:rFonts w:ascii="Verdana" w:hAnsi="Verdana" w:eastAsiaTheme="minorHAnsi"/>
          <w:i/>
          <w:iCs/>
          <w:kern w:val="0"/>
          <w:sz w:val="18"/>
          <w:szCs w:val="18"/>
          <w14:ligatures w14:val="none"/>
        </w:rPr>
        <w:lastRenderedPageBreak/>
        <w:t>Procedure en opzet van de toets</w:t>
      </w:r>
    </w:p>
    <w:p w:rsidRPr="004C5394" w:rsidR="004C5394" w:rsidP="00F33FB1" w:rsidRDefault="004C5394" w14:paraId="7D2AA05B" w14:textId="0BCAAD81">
      <w:pPr>
        <w:spacing w:after="0" w:line="276" w:lineRule="auto"/>
        <w:rPr>
          <w:rFonts w:ascii="Verdana" w:hAnsi="Verdana" w:eastAsiaTheme="minorHAnsi"/>
          <w:kern w:val="0"/>
          <w:sz w:val="18"/>
          <w:szCs w:val="18"/>
          <w14:ligatures w14:val="none"/>
        </w:rPr>
      </w:pPr>
      <w:r w:rsidRPr="004C5394">
        <w:rPr>
          <w:rFonts w:ascii="Verdana" w:hAnsi="Verdana" w:eastAsiaTheme="minorHAnsi"/>
          <w:kern w:val="0"/>
          <w:sz w:val="18"/>
          <w:szCs w:val="18"/>
          <w14:ligatures w14:val="none"/>
        </w:rPr>
        <w:t xml:space="preserve">Bij nieuwe EU-wetsvoorstellen waarbij de Tweede Kamer op basis van de beschikbare informatie vanuit Brussel en het </w:t>
      </w:r>
      <w:r w:rsidR="004D5C87">
        <w:rPr>
          <w:rFonts w:ascii="Verdana" w:hAnsi="Verdana" w:eastAsiaTheme="minorHAnsi"/>
          <w:kern w:val="0"/>
          <w:sz w:val="18"/>
          <w:szCs w:val="18"/>
          <w14:ligatures w14:val="none"/>
        </w:rPr>
        <w:t>k</w:t>
      </w:r>
      <w:r w:rsidRPr="004C5394">
        <w:rPr>
          <w:rFonts w:ascii="Verdana" w:hAnsi="Verdana" w:eastAsiaTheme="minorHAnsi"/>
          <w:kern w:val="0"/>
          <w:sz w:val="18"/>
          <w:szCs w:val="18"/>
          <w14:ligatures w14:val="none"/>
        </w:rPr>
        <w:t>abinet vermoedt dat de effecten voor Nederland groot kunnen zijn</w:t>
      </w:r>
      <w:r w:rsidR="007B6A24">
        <w:rPr>
          <w:rFonts w:ascii="Verdana" w:hAnsi="Verdana" w:eastAsiaTheme="minorHAnsi"/>
          <w:kern w:val="0"/>
          <w:sz w:val="18"/>
          <w:szCs w:val="18"/>
          <w14:ligatures w14:val="none"/>
        </w:rPr>
        <w:t xml:space="preserve"> (ook voor andere sectoren dan het beleidsterrein waarvoor de regelgeving ontwikkeld is)</w:t>
      </w:r>
      <w:r w:rsidRPr="004C5394">
        <w:rPr>
          <w:rFonts w:ascii="Verdana" w:hAnsi="Verdana" w:eastAsiaTheme="minorHAnsi"/>
          <w:kern w:val="0"/>
          <w:sz w:val="18"/>
          <w:szCs w:val="18"/>
          <w14:ligatures w14:val="none"/>
        </w:rPr>
        <w:t>, kan een vaste Kamercommissie in de procedurevergadering besluiten tot het inzetten van de EU-wetenschapstoets.</w:t>
      </w:r>
    </w:p>
    <w:p w:rsidRPr="004C5394" w:rsidR="004C5394" w:rsidP="00F33FB1" w:rsidRDefault="004C5394" w14:paraId="6756B314" w14:textId="77777777">
      <w:pPr>
        <w:spacing w:after="0" w:line="276" w:lineRule="auto"/>
        <w:rPr>
          <w:rFonts w:ascii="Verdana" w:hAnsi="Verdana" w:eastAsiaTheme="minorHAnsi"/>
          <w:kern w:val="0"/>
          <w:sz w:val="18"/>
          <w:szCs w:val="18"/>
          <w14:ligatures w14:val="none"/>
        </w:rPr>
      </w:pPr>
    </w:p>
    <w:p w:rsidR="00C53E24" w:rsidP="00C53E24" w:rsidRDefault="00F33FB1" w14:paraId="1E1F8D69" w14:textId="7F1518B6">
      <w:pPr>
        <w:rPr>
          <w:rFonts w:ascii="Verdana" w:hAnsi="Verdana"/>
          <w:sz w:val="18"/>
          <w:szCs w:val="18"/>
        </w:rPr>
      </w:pPr>
      <w:r>
        <w:rPr>
          <w:rFonts w:ascii="Verdana" w:hAnsi="Verdana" w:eastAsiaTheme="minorHAnsi"/>
          <w:kern w:val="0"/>
          <w:sz w:val="18"/>
          <w:szCs w:val="18"/>
          <w14:ligatures w14:val="none"/>
        </w:rPr>
        <w:t>Dit</w:t>
      </w:r>
      <w:r w:rsidRPr="004C5394" w:rsidR="004C5394">
        <w:rPr>
          <w:rFonts w:ascii="Verdana" w:hAnsi="Verdana" w:eastAsiaTheme="minorHAnsi"/>
          <w:kern w:val="0"/>
          <w:sz w:val="18"/>
          <w:szCs w:val="18"/>
          <w14:ligatures w14:val="none"/>
        </w:rPr>
        <w:t xml:space="preserve"> verzoek wordt </w:t>
      </w:r>
      <w:r>
        <w:rPr>
          <w:rFonts w:ascii="Verdana" w:hAnsi="Verdana" w:eastAsiaTheme="minorHAnsi"/>
          <w:kern w:val="0"/>
          <w:sz w:val="18"/>
          <w:szCs w:val="18"/>
          <w14:ligatures w14:val="none"/>
        </w:rPr>
        <w:t xml:space="preserve">vervolgens </w:t>
      </w:r>
      <w:r w:rsidRPr="004C5394" w:rsidR="004C5394">
        <w:rPr>
          <w:rFonts w:ascii="Verdana" w:hAnsi="Verdana" w:eastAsiaTheme="minorHAnsi"/>
          <w:kern w:val="0"/>
          <w:sz w:val="18"/>
          <w:szCs w:val="18"/>
          <w14:ligatures w14:val="none"/>
        </w:rPr>
        <w:t>uitgezet bij Parlement en Wetenschap</w:t>
      </w:r>
      <w:r w:rsidR="007B6A24">
        <w:rPr>
          <w:rFonts w:ascii="Verdana" w:hAnsi="Verdana" w:eastAsiaTheme="minorHAnsi"/>
          <w:kern w:val="0"/>
          <w:sz w:val="18"/>
          <w:szCs w:val="18"/>
          <w14:ligatures w14:val="none"/>
        </w:rPr>
        <w:t xml:space="preserve">, dat </w:t>
      </w:r>
      <w:r w:rsidRPr="004C5394" w:rsidR="004C5394">
        <w:rPr>
          <w:rFonts w:ascii="Verdana" w:hAnsi="Verdana" w:eastAsiaTheme="minorHAnsi"/>
          <w:kern w:val="0"/>
          <w:sz w:val="18"/>
          <w:szCs w:val="18"/>
          <w14:ligatures w14:val="none"/>
        </w:rPr>
        <w:t xml:space="preserve">twee onafhankelijke wetenschappers aanzoekt om de EU-wetenschapstoets uit te voeren. Vanuit de </w:t>
      </w:r>
      <w:r>
        <w:rPr>
          <w:rFonts w:ascii="Verdana" w:hAnsi="Verdana" w:eastAsiaTheme="minorHAnsi"/>
          <w:kern w:val="0"/>
          <w:sz w:val="18"/>
          <w:szCs w:val="18"/>
          <w14:ligatures w14:val="none"/>
        </w:rPr>
        <w:t>Kamer</w:t>
      </w:r>
      <w:r w:rsidRPr="004C5394" w:rsidR="004C5394">
        <w:rPr>
          <w:rFonts w:ascii="Verdana" w:hAnsi="Verdana" w:eastAsiaTheme="minorHAnsi"/>
          <w:kern w:val="0"/>
          <w:sz w:val="18"/>
          <w:szCs w:val="18"/>
          <w14:ligatures w14:val="none"/>
        </w:rPr>
        <w:t xml:space="preserve">commissie </w:t>
      </w:r>
      <w:r w:rsidR="00561849">
        <w:rPr>
          <w:rFonts w:ascii="Verdana" w:hAnsi="Verdana" w:eastAsiaTheme="minorHAnsi"/>
          <w:kern w:val="0"/>
          <w:sz w:val="18"/>
          <w:szCs w:val="18"/>
          <w14:ligatures w14:val="none"/>
        </w:rPr>
        <w:t>treden</w:t>
      </w:r>
      <w:r w:rsidRPr="004C5394" w:rsidR="00561849">
        <w:rPr>
          <w:rFonts w:ascii="Verdana" w:hAnsi="Verdana" w:eastAsiaTheme="minorHAnsi"/>
          <w:kern w:val="0"/>
          <w:sz w:val="18"/>
          <w:szCs w:val="18"/>
          <w14:ligatures w14:val="none"/>
        </w:rPr>
        <w:t xml:space="preserve"> </w:t>
      </w:r>
      <w:r w:rsidRPr="004C5394" w:rsidR="004C5394">
        <w:rPr>
          <w:rFonts w:ascii="Verdana" w:hAnsi="Verdana" w:eastAsiaTheme="minorHAnsi"/>
          <w:kern w:val="0"/>
          <w:sz w:val="18"/>
          <w:szCs w:val="18"/>
          <w14:ligatures w14:val="none"/>
        </w:rPr>
        <w:t xml:space="preserve">twee Kamerleden </w:t>
      </w:r>
      <w:r w:rsidR="008E5EFE">
        <w:rPr>
          <w:rFonts w:ascii="Verdana" w:hAnsi="Verdana" w:eastAsiaTheme="minorHAnsi"/>
          <w:kern w:val="0"/>
          <w:sz w:val="18"/>
          <w:szCs w:val="18"/>
          <w14:ligatures w14:val="none"/>
        </w:rPr>
        <w:t xml:space="preserve">of rapporteurs </w:t>
      </w:r>
      <w:r w:rsidR="00561849">
        <w:rPr>
          <w:rFonts w:ascii="Verdana" w:hAnsi="Verdana" w:eastAsiaTheme="minorHAnsi"/>
          <w:kern w:val="0"/>
          <w:sz w:val="18"/>
          <w:szCs w:val="18"/>
          <w14:ligatures w14:val="none"/>
        </w:rPr>
        <w:t>op als begeleider</w:t>
      </w:r>
      <w:r w:rsidR="00261696">
        <w:rPr>
          <w:rFonts w:ascii="Verdana" w:hAnsi="Verdana" w:eastAsiaTheme="minorHAnsi"/>
          <w:kern w:val="0"/>
          <w:sz w:val="18"/>
          <w:szCs w:val="18"/>
          <w14:ligatures w14:val="none"/>
        </w:rPr>
        <w:t>s</w:t>
      </w:r>
      <w:r w:rsidR="00561849">
        <w:rPr>
          <w:rFonts w:ascii="Verdana" w:hAnsi="Verdana" w:eastAsiaTheme="minorHAnsi"/>
          <w:kern w:val="0"/>
          <w:sz w:val="18"/>
          <w:szCs w:val="18"/>
          <w14:ligatures w14:val="none"/>
        </w:rPr>
        <w:t xml:space="preserve"> bij</w:t>
      </w:r>
      <w:r w:rsidRPr="004C5394" w:rsidR="004C5394">
        <w:rPr>
          <w:rFonts w:ascii="Verdana" w:hAnsi="Verdana" w:eastAsiaTheme="minorHAnsi"/>
          <w:kern w:val="0"/>
          <w:sz w:val="18"/>
          <w:szCs w:val="18"/>
          <w14:ligatures w14:val="none"/>
        </w:rPr>
        <w:t xml:space="preserve"> de toets, maar zij hebben geen inhoudelijke betrokkenheid. De EU-adviseur van de </w:t>
      </w:r>
      <w:r w:rsidR="00753D00">
        <w:rPr>
          <w:rFonts w:ascii="Verdana" w:hAnsi="Verdana" w:eastAsiaTheme="minorHAnsi"/>
          <w:kern w:val="0"/>
          <w:sz w:val="18"/>
          <w:szCs w:val="18"/>
          <w14:ligatures w14:val="none"/>
        </w:rPr>
        <w:t xml:space="preserve">betreffende </w:t>
      </w:r>
      <w:r w:rsidRPr="004C5394" w:rsidR="004C5394">
        <w:rPr>
          <w:rFonts w:ascii="Verdana" w:hAnsi="Verdana" w:eastAsiaTheme="minorHAnsi"/>
          <w:kern w:val="0"/>
          <w:sz w:val="18"/>
          <w:szCs w:val="18"/>
          <w14:ligatures w14:val="none"/>
        </w:rPr>
        <w:t>vaste Kamercommissie ondersteunt het proces.</w:t>
      </w:r>
      <w:r>
        <w:rPr>
          <w:rFonts w:ascii="Verdana" w:hAnsi="Verdana" w:eastAsiaTheme="minorHAnsi"/>
          <w:kern w:val="0"/>
          <w:sz w:val="18"/>
          <w:szCs w:val="18"/>
          <w14:ligatures w14:val="none"/>
        </w:rPr>
        <w:t xml:space="preserve"> De toets wordt binnen 6 weken uitgevoerd.</w:t>
      </w:r>
      <w:r w:rsidRPr="00C53E24" w:rsidR="00C53E24">
        <w:rPr>
          <w:rFonts w:ascii="Verdana" w:hAnsi="Verdana"/>
          <w:sz w:val="18"/>
          <w:szCs w:val="18"/>
        </w:rPr>
        <w:t xml:space="preserve"> </w:t>
      </w:r>
      <w:r w:rsidR="00C53E24">
        <w:rPr>
          <w:rFonts w:ascii="Verdana" w:hAnsi="Verdana"/>
          <w:sz w:val="18"/>
          <w:szCs w:val="18"/>
        </w:rPr>
        <w:t>Als de EU-wetenschapstoets is afgerond, wordt het f</w:t>
      </w:r>
      <w:r w:rsidR="00456758">
        <w:rPr>
          <w:rFonts w:ascii="Verdana" w:hAnsi="Verdana"/>
          <w:sz w:val="18"/>
          <w:szCs w:val="18"/>
        </w:rPr>
        <w:t>ormulier</w:t>
      </w:r>
      <w:r w:rsidR="00C53E24">
        <w:rPr>
          <w:rFonts w:ascii="Verdana" w:hAnsi="Verdana"/>
          <w:sz w:val="18"/>
          <w:szCs w:val="18"/>
        </w:rPr>
        <w:t xml:space="preserve"> geagendeerd op de procedurevergadering</w:t>
      </w:r>
      <w:r w:rsidR="00670B93">
        <w:rPr>
          <w:rFonts w:ascii="Verdana" w:hAnsi="Verdana"/>
          <w:sz w:val="18"/>
          <w:szCs w:val="18"/>
        </w:rPr>
        <w:t>. V</w:t>
      </w:r>
      <w:r w:rsidR="00C53E24">
        <w:rPr>
          <w:rFonts w:ascii="Verdana" w:hAnsi="Verdana"/>
          <w:sz w:val="18"/>
          <w:szCs w:val="18"/>
        </w:rPr>
        <w:t>oorts kunnen de wetenschappers hun oordeel nog mondeling toelichten, indien de Kamercommissie dit wenst.</w:t>
      </w:r>
    </w:p>
    <w:p w:rsidR="00D82B2D" w:rsidP="00D82B2D" w:rsidRDefault="00F33FB1" w14:paraId="3FD0E078" w14:textId="19BB3FAC">
      <w:pPr>
        <w:spacing w:after="0" w:line="276" w:lineRule="auto"/>
        <w:rPr>
          <w:rFonts w:ascii="Verdana" w:hAnsi="Verdana"/>
          <w:sz w:val="18"/>
          <w:szCs w:val="18"/>
        </w:rPr>
      </w:pPr>
      <w:r>
        <w:rPr>
          <w:rFonts w:ascii="Verdana" w:hAnsi="Verdana"/>
          <w:sz w:val="18"/>
          <w:szCs w:val="18"/>
        </w:rPr>
        <w:t xml:space="preserve">De EU-wetenschapstoets bestaat uit twee delen: deel 1 bevat de reeds beschikbare informatie uit </w:t>
      </w:r>
      <w:r w:rsidR="00753D00">
        <w:rPr>
          <w:rFonts w:ascii="Verdana" w:hAnsi="Verdana"/>
          <w:sz w:val="18"/>
          <w:szCs w:val="18"/>
        </w:rPr>
        <w:t>de effectbeoordeling van de Europese Commissie (</w:t>
      </w:r>
      <w:r w:rsidR="00C35599">
        <w:rPr>
          <w:rFonts w:ascii="Verdana" w:hAnsi="Verdana"/>
          <w:sz w:val="18"/>
          <w:szCs w:val="18"/>
        </w:rPr>
        <w:t>EU-</w:t>
      </w:r>
      <w:r w:rsidR="00753D00">
        <w:rPr>
          <w:rFonts w:ascii="Verdana" w:hAnsi="Verdana"/>
          <w:sz w:val="18"/>
          <w:szCs w:val="18"/>
        </w:rPr>
        <w:t>impact assessment)</w:t>
      </w:r>
      <w:r>
        <w:rPr>
          <w:rFonts w:ascii="Verdana" w:hAnsi="Verdana"/>
          <w:sz w:val="18"/>
          <w:szCs w:val="18"/>
        </w:rPr>
        <w:t xml:space="preserve">, deel 2 bevat informatie uit het BNC-fiche en </w:t>
      </w:r>
      <w:r w:rsidR="00C35599">
        <w:rPr>
          <w:rFonts w:ascii="Verdana" w:hAnsi="Verdana"/>
          <w:sz w:val="18"/>
          <w:szCs w:val="18"/>
        </w:rPr>
        <w:t xml:space="preserve">de </w:t>
      </w:r>
      <w:r>
        <w:rPr>
          <w:rFonts w:ascii="Verdana" w:hAnsi="Verdana"/>
          <w:sz w:val="18"/>
          <w:szCs w:val="18"/>
        </w:rPr>
        <w:t>antwoorden die door de onafhankelijke wetenschappers zijn ingevuld.</w:t>
      </w:r>
      <w:r w:rsidR="005E6454">
        <w:rPr>
          <w:rFonts w:ascii="Verdana" w:hAnsi="Verdana"/>
          <w:sz w:val="18"/>
          <w:szCs w:val="18"/>
        </w:rPr>
        <w:t xml:space="preserve"> In de bijlage is het formulier opgenomen.</w:t>
      </w:r>
    </w:p>
    <w:p w:rsidR="00627015" w:rsidP="00D82B2D" w:rsidRDefault="00627015" w14:paraId="3255B1A9" w14:textId="77777777">
      <w:pPr>
        <w:spacing w:after="0" w:line="276" w:lineRule="auto"/>
        <w:rPr>
          <w:rFonts w:ascii="Verdana" w:hAnsi="Verdana"/>
          <w:sz w:val="18"/>
          <w:szCs w:val="18"/>
        </w:rPr>
      </w:pPr>
    </w:p>
    <w:p w:rsidR="00EE3C11" w:rsidP="00D82B2D" w:rsidRDefault="007B6A24" w14:paraId="47A823F0" w14:textId="74895019">
      <w:pPr>
        <w:spacing w:after="0" w:line="276" w:lineRule="auto"/>
        <w:rPr>
          <w:rFonts w:ascii="Verdana" w:hAnsi="Verdana"/>
          <w:sz w:val="18"/>
          <w:szCs w:val="18"/>
        </w:rPr>
      </w:pPr>
      <w:r w:rsidRPr="006D524F">
        <w:rPr>
          <w:rFonts w:ascii="Verdana" w:hAnsi="Verdana"/>
          <w:sz w:val="18"/>
          <w:szCs w:val="18"/>
        </w:rPr>
        <w:t xml:space="preserve">De toets zal eerst bij wijze van </w:t>
      </w:r>
      <w:r w:rsidRPr="008E5EFE">
        <w:rPr>
          <w:rFonts w:ascii="Verdana" w:hAnsi="Verdana"/>
          <w:sz w:val="18"/>
          <w:szCs w:val="18"/>
        </w:rPr>
        <w:t>pilot</w:t>
      </w:r>
      <w:r w:rsidRPr="006D524F">
        <w:rPr>
          <w:rFonts w:ascii="Verdana" w:hAnsi="Verdana"/>
          <w:sz w:val="18"/>
          <w:szCs w:val="18"/>
        </w:rPr>
        <w:t xml:space="preserve"> worden uitgevoerd</w:t>
      </w:r>
      <w:r w:rsidRPr="006D524F" w:rsidR="00262724">
        <w:rPr>
          <w:rFonts w:ascii="Verdana" w:hAnsi="Verdana"/>
          <w:sz w:val="18"/>
          <w:szCs w:val="18"/>
        </w:rPr>
        <w:t xml:space="preserve"> op zich hiervoor lenende nieuwe EU-</w:t>
      </w:r>
      <w:r w:rsidR="008763ED">
        <w:rPr>
          <w:rFonts w:ascii="Verdana" w:hAnsi="Verdana"/>
          <w:sz w:val="18"/>
          <w:szCs w:val="18"/>
        </w:rPr>
        <w:t>wetgevings</w:t>
      </w:r>
      <w:r w:rsidRPr="006D524F" w:rsidR="00262724">
        <w:rPr>
          <w:rFonts w:ascii="Verdana" w:hAnsi="Verdana"/>
          <w:sz w:val="18"/>
          <w:szCs w:val="18"/>
        </w:rPr>
        <w:t>voorstellen</w:t>
      </w:r>
      <w:r w:rsidR="009D147D">
        <w:rPr>
          <w:rFonts w:ascii="Verdana" w:hAnsi="Verdana"/>
          <w:sz w:val="18"/>
          <w:szCs w:val="18"/>
        </w:rPr>
        <w:t xml:space="preserve">. </w:t>
      </w:r>
      <w:r w:rsidRPr="008E5EFE" w:rsidR="008E5EFE">
        <w:rPr>
          <w:rFonts w:ascii="Verdana" w:hAnsi="Verdana"/>
          <w:b/>
          <w:bCs/>
          <w:sz w:val="18"/>
          <w:szCs w:val="18"/>
        </w:rPr>
        <w:t>Op 3 september heeft de vaste Kamercommissie KGG ingestemd met een pilot voor de EU-wetenschapstoets op het dossier Klimaatdoel 2024</w:t>
      </w:r>
      <w:r w:rsidR="008E5EFE">
        <w:rPr>
          <w:rFonts w:ascii="Verdana" w:hAnsi="Verdana"/>
          <w:sz w:val="18"/>
          <w:szCs w:val="18"/>
        </w:rPr>
        <w:t xml:space="preserve">. </w:t>
      </w:r>
      <w:r w:rsidR="009D147D">
        <w:rPr>
          <w:rFonts w:ascii="Verdana" w:hAnsi="Verdana"/>
          <w:sz w:val="18"/>
          <w:szCs w:val="18"/>
        </w:rPr>
        <w:t>H</w:t>
      </w:r>
      <w:r w:rsidRPr="006D524F" w:rsidR="00EE3C11">
        <w:rPr>
          <w:rFonts w:ascii="Verdana" w:hAnsi="Verdana"/>
          <w:sz w:val="18"/>
          <w:szCs w:val="18"/>
        </w:rPr>
        <w:t xml:space="preserve">et </w:t>
      </w:r>
      <w:r w:rsidRPr="006D524F">
        <w:rPr>
          <w:rFonts w:ascii="Verdana" w:hAnsi="Verdana"/>
          <w:sz w:val="18"/>
          <w:szCs w:val="18"/>
        </w:rPr>
        <w:t xml:space="preserve">voornemen is om </w:t>
      </w:r>
      <w:r w:rsidR="008E5EFE">
        <w:rPr>
          <w:rFonts w:ascii="Verdana" w:hAnsi="Verdana"/>
          <w:sz w:val="18"/>
          <w:szCs w:val="18"/>
        </w:rPr>
        <w:t>het komende half jaar (t/m maart 2026) nog een aantal pilot</w:t>
      </w:r>
      <w:r w:rsidRPr="006D524F">
        <w:rPr>
          <w:rFonts w:ascii="Verdana" w:hAnsi="Verdana"/>
          <w:sz w:val="18"/>
          <w:szCs w:val="18"/>
        </w:rPr>
        <w:t xml:space="preserve"> </w:t>
      </w:r>
      <w:r w:rsidR="00DD1BEC">
        <w:rPr>
          <w:rFonts w:ascii="Verdana" w:hAnsi="Verdana"/>
          <w:sz w:val="18"/>
          <w:szCs w:val="18"/>
        </w:rPr>
        <w:t>EU-</w:t>
      </w:r>
      <w:r w:rsidRPr="006D524F">
        <w:rPr>
          <w:rFonts w:ascii="Verdana" w:hAnsi="Verdana"/>
          <w:sz w:val="18"/>
          <w:szCs w:val="18"/>
        </w:rPr>
        <w:t>wetenschapstoets</w:t>
      </w:r>
      <w:r w:rsidR="008E5EFE">
        <w:rPr>
          <w:rFonts w:ascii="Verdana" w:hAnsi="Verdana"/>
          <w:sz w:val="18"/>
          <w:szCs w:val="18"/>
        </w:rPr>
        <w:t>en</w:t>
      </w:r>
      <w:r w:rsidRPr="006D524F">
        <w:rPr>
          <w:rFonts w:ascii="Verdana" w:hAnsi="Verdana"/>
          <w:sz w:val="18"/>
          <w:szCs w:val="18"/>
        </w:rPr>
        <w:t xml:space="preserve"> te laten uitvoeren</w:t>
      </w:r>
      <w:r w:rsidR="008E5EFE">
        <w:rPr>
          <w:rFonts w:ascii="Verdana" w:hAnsi="Verdana"/>
          <w:sz w:val="18"/>
          <w:szCs w:val="18"/>
        </w:rPr>
        <w:t>,</w:t>
      </w:r>
      <w:r w:rsidRPr="006D524F">
        <w:rPr>
          <w:rFonts w:ascii="Verdana" w:hAnsi="Verdana"/>
          <w:sz w:val="18"/>
          <w:szCs w:val="18"/>
        </w:rPr>
        <w:t xml:space="preserve"> </w:t>
      </w:r>
      <w:r w:rsidRPr="006D524F" w:rsidR="00262724">
        <w:rPr>
          <w:rFonts w:ascii="Verdana" w:hAnsi="Verdana"/>
          <w:sz w:val="18"/>
          <w:szCs w:val="18"/>
        </w:rPr>
        <w:t>na besluit hiertoe door de betreffende vaste Kamercommissie</w:t>
      </w:r>
      <w:r w:rsidRPr="006D524F" w:rsidR="009C4695">
        <w:rPr>
          <w:rFonts w:ascii="Verdana" w:hAnsi="Verdana"/>
          <w:sz w:val="18"/>
          <w:szCs w:val="18"/>
        </w:rPr>
        <w:t>.</w:t>
      </w:r>
      <w:r w:rsidRPr="006D524F" w:rsidR="006254FF">
        <w:rPr>
          <w:rFonts w:ascii="Verdana" w:hAnsi="Verdana"/>
          <w:sz w:val="18"/>
          <w:szCs w:val="18"/>
        </w:rPr>
        <w:t xml:space="preserve"> </w:t>
      </w:r>
      <w:r>
        <w:rPr>
          <w:rFonts w:ascii="Verdana" w:hAnsi="Verdana"/>
          <w:sz w:val="18"/>
          <w:szCs w:val="18"/>
        </w:rPr>
        <w:t xml:space="preserve">Naar </w:t>
      </w:r>
      <w:r w:rsidR="008E5EFE">
        <w:rPr>
          <w:rFonts w:ascii="Verdana" w:hAnsi="Verdana"/>
          <w:sz w:val="18"/>
          <w:szCs w:val="18"/>
        </w:rPr>
        <w:t xml:space="preserve">afloop van de </w:t>
      </w:r>
      <w:r>
        <w:rPr>
          <w:rFonts w:ascii="Verdana" w:hAnsi="Verdana"/>
          <w:sz w:val="18"/>
          <w:szCs w:val="18"/>
        </w:rPr>
        <w:t>pilot</w:t>
      </w:r>
      <w:r w:rsidR="008E5EFE">
        <w:rPr>
          <w:rFonts w:ascii="Verdana" w:hAnsi="Verdana"/>
          <w:sz w:val="18"/>
          <w:szCs w:val="18"/>
        </w:rPr>
        <w:t>fase</w:t>
      </w:r>
      <w:r>
        <w:rPr>
          <w:rFonts w:ascii="Verdana" w:hAnsi="Verdana"/>
          <w:sz w:val="18"/>
          <w:szCs w:val="18"/>
        </w:rPr>
        <w:t xml:space="preserve"> zal </w:t>
      </w:r>
      <w:r w:rsidR="008E5EFE">
        <w:rPr>
          <w:rFonts w:ascii="Verdana" w:hAnsi="Verdana"/>
          <w:sz w:val="18"/>
          <w:szCs w:val="18"/>
        </w:rPr>
        <w:t>een evaluatie van de EU-wetenschapstoets plaats vinden. Op basis van deze evaluatie zal de commissie EUZA een besluit nemen of deze nieuwe toets aan het instrumentarium van Parlement en Wetenschap wordt toegevoegd.</w:t>
      </w:r>
    </w:p>
    <w:p w:rsidR="00627015" w:rsidP="00D82B2D" w:rsidRDefault="00627015" w14:paraId="7B2F7A9C" w14:textId="77777777">
      <w:pPr>
        <w:spacing w:after="0" w:line="276" w:lineRule="auto"/>
        <w:rPr>
          <w:rFonts w:ascii="Verdana" w:hAnsi="Verdana"/>
          <w:sz w:val="18"/>
          <w:szCs w:val="18"/>
        </w:rPr>
      </w:pPr>
    </w:p>
    <w:p w:rsidRPr="007726D1" w:rsidR="00143735" w:rsidP="00143735" w:rsidRDefault="00143735" w14:paraId="110A2996" w14:textId="77777777">
      <w:pPr>
        <w:spacing w:after="0" w:line="276" w:lineRule="auto"/>
        <w:rPr>
          <w:rFonts w:ascii="Verdana" w:hAnsi="Verdana"/>
          <w:sz w:val="18"/>
          <w:szCs w:val="18"/>
          <w:u w:val="single"/>
        </w:rPr>
      </w:pPr>
      <w:r w:rsidRPr="007726D1">
        <w:rPr>
          <w:rFonts w:ascii="Verdana" w:hAnsi="Verdana"/>
          <w:sz w:val="18"/>
          <w:szCs w:val="18"/>
          <w:u w:val="single"/>
        </w:rPr>
        <w:t>Kabinetsreactie op het IOB-rapport</w:t>
      </w:r>
      <w:r>
        <w:rPr>
          <w:rFonts w:ascii="Verdana" w:hAnsi="Verdana"/>
          <w:sz w:val="18"/>
          <w:szCs w:val="18"/>
          <w:u w:val="single"/>
        </w:rPr>
        <w:t xml:space="preserve"> Grip door Begrip</w:t>
      </w:r>
    </w:p>
    <w:p w:rsidRPr="00233B96" w:rsidR="00143735" w:rsidP="00143735" w:rsidRDefault="00143735" w14:paraId="03B74C48" w14:textId="5F8E34E3">
      <w:pPr>
        <w:spacing w:after="0" w:line="276" w:lineRule="auto"/>
        <w:rPr>
          <w:rFonts w:ascii="Verdana" w:hAnsi="Verdana" w:cs="Aptos"/>
          <w:sz w:val="18"/>
          <w:szCs w:val="18"/>
        </w:rPr>
      </w:pPr>
      <w:r w:rsidRPr="00233B96">
        <w:rPr>
          <w:rFonts w:ascii="Verdana" w:hAnsi="Verdana"/>
          <w:sz w:val="18"/>
          <w:szCs w:val="18"/>
        </w:rPr>
        <w:t xml:space="preserve">Zoals vermeld in mijn tussentijds verslag, constateert het rapport van de directie Internationaal Onderzoek en Beleidsevaluatie (IOB) ‘Grip door </w:t>
      </w:r>
      <w:r w:rsidRPr="00233B96" w:rsidR="00EE3C11">
        <w:rPr>
          <w:rFonts w:ascii="Verdana" w:hAnsi="Verdana"/>
          <w:sz w:val="18"/>
          <w:szCs w:val="18"/>
        </w:rPr>
        <w:t>B</w:t>
      </w:r>
      <w:r w:rsidRPr="00233B96">
        <w:rPr>
          <w:rFonts w:ascii="Verdana" w:hAnsi="Verdana"/>
          <w:sz w:val="18"/>
          <w:szCs w:val="18"/>
        </w:rPr>
        <w:t xml:space="preserve">egrip’, dat er </w:t>
      </w:r>
      <w:r w:rsidRPr="000444FF">
        <w:rPr>
          <w:rFonts w:ascii="Verdana" w:hAnsi="Verdana"/>
          <w:b/>
          <w:bCs/>
          <w:sz w:val="18"/>
          <w:szCs w:val="18"/>
        </w:rPr>
        <w:t>ruimte is voor verbetering van de positie van medeoverheden, uitvoeringsorganisaties en agentschappen in het beleidsbeïnvloedingsproces</w:t>
      </w:r>
      <w:r w:rsidRPr="00233B96">
        <w:rPr>
          <w:rFonts w:ascii="Verdana" w:hAnsi="Verdana"/>
          <w:sz w:val="18"/>
          <w:szCs w:val="18"/>
        </w:rPr>
        <w:t xml:space="preserve">. Het rapport signaleert dat zowel medeoverheden </w:t>
      </w:r>
      <w:r w:rsidRPr="00233B96" w:rsidR="00763265">
        <w:rPr>
          <w:rFonts w:ascii="Verdana" w:hAnsi="Verdana"/>
          <w:sz w:val="18"/>
          <w:szCs w:val="18"/>
        </w:rPr>
        <w:t xml:space="preserve">(via </w:t>
      </w:r>
      <w:r w:rsidR="00C42254">
        <w:rPr>
          <w:rFonts w:ascii="Verdana" w:hAnsi="Verdana"/>
          <w:sz w:val="18"/>
          <w:szCs w:val="18"/>
        </w:rPr>
        <w:t>het</w:t>
      </w:r>
      <w:r w:rsidRPr="00233B96" w:rsidR="00763265">
        <w:rPr>
          <w:rFonts w:ascii="Verdana" w:hAnsi="Verdana"/>
          <w:sz w:val="18"/>
          <w:szCs w:val="18"/>
        </w:rPr>
        <w:t xml:space="preserve"> </w:t>
      </w:r>
      <w:r w:rsidR="00C42254">
        <w:rPr>
          <w:rFonts w:ascii="Verdana" w:hAnsi="Verdana"/>
          <w:sz w:val="18"/>
          <w:szCs w:val="18"/>
        </w:rPr>
        <w:t xml:space="preserve">traject dat leidt tot het opstellen van een </w:t>
      </w:r>
      <w:r w:rsidRPr="00233B96" w:rsidR="00763265">
        <w:rPr>
          <w:rFonts w:ascii="Verdana" w:hAnsi="Verdana"/>
          <w:sz w:val="18"/>
          <w:szCs w:val="18"/>
        </w:rPr>
        <w:t>BNC</w:t>
      </w:r>
      <w:r w:rsidR="00C42254">
        <w:rPr>
          <w:rFonts w:ascii="Verdana" w:hAnsi="Verdana"/>
          <w:sz w:val="18"/>
          <w:szCs w:val="18"/>
        </w:rPr>
        <w:t>-fiche</w:t>
      </w:r>
      <w:r w:rsidRPr="00233B96" w:rsidR="00763265">
        <w:rPr>
          <w:rFonts w:ascii="Verdana" w:hAnsi="Verdana"/>
          <w:sz w:val="18"/>
          <w:szCs w:val="18"/>
        </w:rPr>
        <w:t xml:space="preserve">) </w:t>
      </w:r>
      <w:r w:rsidRPr="00233B96">
        <w:rPr>
          <w:rFonts w:ascii="Verdana" w:hAnsi="Verdana"/>
          <w:sz w:val="18"/>
          <w:szCs w:val="18"/>
        </w:rPr>
        <w:t>als uitvoeringsorganisaties</w:t>
      </w:r>
      <w:r w:rsidRPr="00233B96" w:rsidR="00763265">
        <w:rPr>
          <w:rFonts w:ascii="Verdana" w:hAnsi="Verdana"/>
          <w:sz w:val="18"/>
          <w:szCs w:val="18"/>
        </w:rPr>
        <w:t xml:space="preserve"> (via </w:t>
      </w:r>
      <w:r w:rsidRPr="00233B96" w:rsidR="00EE3C11">
        <w:rPr>
          <w:rFonts w:ascii="Verdana" w:hAnsi="Verdana"/>
          <w:sz w:val="18"/>
          <w:szCs w:val="18"/>
        </w:rPr>
        <w:t xml:space="preserve">het </w:t>
      </w:r>
      <w:r w:rsidRPr="00233B96" w:rsidR="00763265">
        <w:rPr>
          <w:rFonts w:ascii="Verdana" w:hAnsi="Verdana"/>
          <w:sz w:val="18"/>
          <w:szCs w:val="18"/>
        </w:rPr>
        <w:t>moederministerie)</w:t>
      </w:r>
      <w:r w:rsidRPr="00233B96">
        <w:rPr>
          <w:rFonts w:ascii="Verdana" w:hAnsi="Verdana"/>
          <w:sz w:val="18"/>
          <w:szCs w:val="18"/>
        </w:rPr>
        <w:t xml:space="preserve"> weliswaar erkende posities hebben binnen de formele EU-coördinatiestructuur van Nederland, maar dat hun structurele betrokkenheid en effectieve invloed op EU-beleidsvorming beperkt en wisselend is.</w:t>
      </w:r>
      <w:r w:rsidRPr="00233B96" w:rsidR="00233B96">
        <w:rPr>
          <w:rFonts w:ascii="Verdana" w:hAnsi="Verdana"/>
          <w:sz w:val="18"/>
          <w:szCs w:val="18"/>
        </w:rPr>
        <w:t xml:space="preserve"> </w:t>
      </w:r>
      <w:r w:rsidRPr="00233B96">
        <w:rPr>
          <w:rFonts w:ascii="Verdana" w:hAnsi="Verdana"/>
          <w:sz w:val="18"/>
          <w:szCs w:val="18"/>
        </w:rPr>
        <w:t xml:space="preserve">Medeoverheden zouden </w:t>
      </w:r>
      <w:r w:rsidRPr="00233B96" w:rsidR="00EE3C11">
        <w:rPr>
          <w:rFonts w:ascii="Verdana" w:hAnsi="Verdana"/>
          <w:sz w:val="18"/>
          <w:szCs w:val="18"/>
        </w:rPr>
        <w:t xml:space="preserve">volgens het rapport </w:t>
      </w:r>
      <w:r w:rsidRPr="00233B96">
        <w:rPr>
          <w:rFonts w:ascii="Verdana" w:hAnsi="Verdana"/>
          <w:sz w:val="18"/>
          <w:szCs w:val="18"/>
        </w:rPr>
        <w:t>vooral baat hebben bij meer t</w:t>
      </w:r>
      <w:r w:rsidRPr="00233B96">
        <w:rPr>
          <w:rFonts w:ascii="Verdana" w:hAnsi="Verdana" w:eastAsia="Times New Roman" w:cs="Times New Roman"/>
          <w:sz w:val="18"/>
          <w:szCs w:val="18"/>
        </w:rPr>
        <w:t>ransparantie en</w:t>
      </w:r>
      <w:r w:rsidRPr="00233B96" w:rsidR="00EE3C11">
        <w:rPr>
          <w:rFonts w:ascii="Verdana" w:hAnsi="Verdana" w:eastAsia="Times New Roman" w:cs="Times New Roman"/>
          <w:sz w:val="18"/>
          <w:szCs w:val="18"/>
        </w:rPr>
        <w:t xml:space="preserve"> structurele</w:t>
      </w:r>
      <w:r w:rsidRPr="00233B96">
        <w:rPr>
          <w:rFonts w:ascii="Verdana" w:hAnsi="Verdana" w:eastAsia="Times New Roman" w:cs="Times New Roman"/>
          <w:sz w:val="18"/>
          <w:szCs w:val="18"/>
        </w:rPr>
        <w:t xml:space="preserve"> terugkoppeling vanuit ministeries over hoe hun input is verwerkt in het nationale EU-standpunt. </w:t>
      </w:r>
      <w:r w:rsidRPr="00233B96">
        <w:rPr>
          <w:rFonts w:ascii="Verdana" w:hAnsi="Verdana"/>
          <w:sz w:val="18"/>
          <w:szCs w:val="18"/>
        </w:rPr>
        <w:t>Voor uitvoeringsorganisaties beveelt het rapport aan s</w:t>
      </w:r>
      <w:r w:rsidRPr="00233B96">
        <w:rPr>
          <w:rFonts w:ascii="Verdana" w:hAnsi="Verdana" w:eastAsia="Times New Roman" w:cs="Times New Roman"/>
          <w:sz w:val="18"/>
          <w:szCs w:val="18"/>
        </w:rPr>
        <w:t xml:space="preserve">ystematisch overleg </w:t>
      </w:r>
      <w:r w:rsidRPr="00233B96" w:rsidR="00EE3C11">
        <w:rPr>
          <w:rFonts w:ascii="Verdana" w:hAnsi="Verdana" w:eastAsia="Times New Roman" w:cs="Times New Roman"/>
          <w:sz w:val="18"/>
          <w:szCs w:val="18"/>
        </w:rPr>
        <w:t xml:space="preserve">te voeren </w:t>
      </w:r>
      <w:r w:rsidRPr="00233B96">
        <w:rPr>
          <w:rFonts w:ascii="Verdana" w:hAnsi="Verdana" w:eastAsia="Times New Roman" w:cs="Times New Roman"/>
          <w:sz w:val="18"/>
          <w:szCs w:val="18"/>
        </w:rPr>
        <w:t>met deze organisaties in de voorbereiding van standpunten, vooral bij beleidsvoorstellen die grote gevolgen kunnen hebben voor de uitvoering</w:t>
      </w:r>
      <w:r w:rsidR="00D93F1A">
        <w:rPr>
          <w:rFonts w:ascii="Verdana" w:hAnsi="Verdana" w:eastAsia="Times New Roman" w:cs="Times New Roman"/>
          <w:sz w:val="18"/>
          <w:szCs w:val="18"/>
        </w:rPr>
        <w:t xml:space="preserve">. Ook zou </w:t>
      </w:r>
      <w:r w:rsidRPr="00233B96">
        <w:rPr>
          <w:rFonts w:ascii="Verdana" w:hAnsi="Verdana" w:eastAsia="Times New Roman" w:cs="Times New Roman"/>
          <w:sz w:val="18"/>
          <w:szCs w:val="18"/>
        </w:rPr>
        <w:t>hun praktijkkennis en signalerende functie</w:t>
      </w:r>
      <w:r w:rsidR="001B7C0C">
        <w:rPr>
          <w:rFonts w:ascii="Verdana" w:hAnsi="Verdana" w:eastAsia="Times New Roman" w:cs="Times New Roman"/>
          <w:sz w:val="18"/>
          <w:szCs w:val="18"/>
        </w:rPr>
        <w:t xml:space="preserve"> beter benut</w:t>
      </w:r>
      <w:r w:rsidR="0093210C">
        <w:rPr>
          <w:rFonts w:ascii="Verdana" w:hAnsi="Verdana" w:eastAsia="Times New Roman" w:cs="Times New Roman"/>
          <w:sz w:val="18"/>
          <w:szCs w:val="18"/>
        </w:rPr>
        <w:t xml:space="preserve"> kunnen worden</w:t>
      </w:r>
      <w:r w:rsidR="00C036AC">
        <w:rPr>
          <w:rFonts w:ascii="Verdana" w:hAnsi="Verdana" w:eastAsia="Times New Roman" w:cs="Times New Roman"/>
          <w:sz w:val="18"/>
          <w:szCs w:val="18"/>
        </w:rPr>
        <w:t xml:space="preserve">. </w:t>
      </w:r>
      <w:r w:rsidR="00EB1A1F">
        <w:rPr>
          <w:rFonts w:ascii="Verdana" w:hAnsi="Verdana" w:eastAsia="Times New Roman" w:cs="Times New Roman"/>
          <w:sz w:val="18"/>
          <w:szCs w:val="18"/>
        </w:rPr>
        <w:t>Het zou beter zijn hen als</w:t>
      </w:r>
      <w:r w:rsidRPr="00233B96">
        <w:rPr>
          <w:rFonts w:ascii="Verdana" w:hAnsi="Verdana" w:eastAsia="Times New Roman" w:cs="Times New Roman"/>
          <w:sz w:val="18"/>
          <w:szCs w:val="18"/>
        </w:rPr>
        <w:t xml:space="preserve"> kennispartners te beschouwen in plaats van uitvoerders. </w:t>
      </w:r>
      <w:r w:rsidRPr="00233B96">
        <w:rPr>
          <w:rFonts w:ascii="Verdana" w:hAnsi="Verdana"/>
          <w:sz w:val="18"/>
          <w:szCs w:val="18"/>
        </w:rPr>
        <w:t xml:space="preserve">Het rapport benadrukt dat </w:t>
      </w:r>
      <w:r w:rsidRPr="00A66C3A">
        <w:rPr>
          <w:rFonts w:ascii="Verdana" w:hAnsi="Verdana"/>
          <w:b/>
          <w:bCs/>
          <w:sz w:val="18"/>
          <w:szCs w:val="18"/>
        </w:rPr>
        <w:t xml:space="preserve">een meer inclusieve en brede afstemming binnen Nederland kan bijdragen aan een sterker en beter geïnformeerd Nederlands EU-standpunt, met meer draagvlak en </w:t>
      </w:r>
      <w:r w:rsidRPr="00A66C3A" w:rsidR="001B7C0C">
        <w:rPr>
          <w:rFonts w:ascii="Verdana" w:hAnsi="Verdana"/>
          <w:b/>
          <w:bCs/>
          <w:sz w:val="18"/>
          <w:szCs w:val="18"/>
        </w:rPr>
        <w:t xml:space="preserve">betere </w:t>
      </w:r>
      <w:r w:rsidRPr="00A66C3A">
        <w:rPr>
          <w:rFonts w:ascii="Verdana" w:hAnsi="Verdana"/>
          <w:b/>
          <w:bCs/>
          <w:sz w:val="18"/>
          <w:szCs w:val="18"/>
        </w:rPr>
        <w:t>uitvoerbaarheid als gevolg</w:t>
      </w:r>
      <w:r w:rsidRPr="00A66C3A">
        <w:rPr>
          <w:rFonts w:ascii="Verdana" w:hAnsi="Verdana"/>
          <w:sz w:val="18"/>
          <w:szCs w:val="18"/>
        </w:rPr>
        <w:t>.</w:t>
      </w:r>
    </w:p>
    <w:p w:rsidRPr="00767EB9" w:rsidR="00143735" w:rsidP="00143735" w:rsidRDefault="00143735" w14:paraId="29F61CA1" w14:textId="77777777">
      <w:pPr>
        <w:spacing w:after="0" w:line="276" w:lineRule="auto"/>
        <w:rPr>
          <w:rFonts w:ascii="Verdana" w:hAnsi="Verdana"/>
          <w:sz w:val="18"/>
          <w:szCs w:val="18"/>
        </w:rPr>
      </w:pPr>
    </w:p>
    <w:p w:rsidR="00143735" w:rsidP="00143735" w:rsidRDefault="00EE3C11" w14:paraId="7DD9D2B1" w14:textId="4312A095">
      <w:pPr>
        <w:pStyle w:val="Normaalweb"/>
        <w:spacing w:before="0" w:beforeAutospacing="0" w:after="0" w:afterAutospacing="0" w:line="276" w:lineRule="auto"/>
        <w:rPr>
          <w:rFonts w:ascii="Verdana" w:hAnsi="Verdana"/>
          <w:sz w:val="18"/>
          <w:szCs w:val="18"/>
        </w:rPr>
      </w:pPr>
      <w:r>
        <w:rPr>
          <w:rFonts w:ascii="Verdana" w:hAnsi="Verdana"/>
          <w:sz w:val="18"/>
          <w:szCs w:val="18"/>
        </w:rPr>
        <w:t>In zijn reactie op het IOB-rapport stelt h</w:t>
      </w:r>
      <w:r w:rsidR="00143735">
        <w:rPr>
          <w:rFonts w:ascii="Verdana" w:hAnsi="Verdana"/>
          <w:sz w:val="18"/>
          <w:szCs w:val="18"/>
        </w:rPr>
        <w:t>et kabinet</w:t>
      </w:r>
      <w:r w:rsidRPr="00767EB9" w:rsidR="00143735">
        <w:rPr>
          <w:rFonts w:ascii="Verdana" w:hAnsi="Verdana"/>
          <w:sz w:val="18"/>
          <w:szCs w:val="18"/>
        </w:rPr>
        <w:t xml:space="preserve"> </w:t>
      </w:r>
      <w:r>
        <w:rPr>
          <w:rFonts w:ascii="Verdana" w:hAnsi="Verdana"/>
          <w:sz w:val="18"/>
          <w:szCs w:val="18"/>
        </w:rPr>
        <w:t xml:space="preserve">dat </w:t>
      </w:r>
      <w:r w:rsidRPr="00767EB9" w:rsidR="00143735">
        <w:rPr>
          <w:rFonts w:ascii="Verdana" w:hAnsi="Verdana"/>
          <w:sz w:val="18"/>
          <w:szCs w:val="18"/>
        </w:rPr>
        <w:t xml:space="preserve">het zich </w:t>
      </w:r>
      <w:r w:rsidR="00143735">
        <w:rPr>
          <w:rFonts w:ascii="Verdana" w:hAnsi="Verdana"/>
          <w:sz w:val="18"/>
          <w:szCs w:val="18"/>
        </w:rPr>
        <w:t>ac</w:t>
      </w:r>
      <w:r w:rsidRPr="00767EB9" w:rsidR="00143735">
        <w:rPr>
          <w:rFonts w:ascii="Verdana" w:hAnsi="Verdana"/>
          <w:sz w:val="18"/>
          <w:szCs w:val="18"/>
        </w:rPr>
        <w:t xml:space="preserve">tief </w:t>
      </w:r>
      <w:r w:rsidR="00143735">
        <w:rPr>
          <w:rFonts w:ascii="Verdana" w:hAnsi="Verdana"/>
          <w:sz w:val="18"/>
          <w:szCs w:val="18"/>
        </w:rPr>
        <w:t xml:space="preserve">inzet voor het </w:t>
      </w:r>
      <w:r w:rsidRPr="00767EB9" w:rsidR="00143735">
        <w:rPr>
          <w:rFonts w:ascii="Verdana" w:hAnsi="Verdana"/>
          <w:sz w:val="18"/>
          <w:szCs w:val="18"/>
        </w:rPr>
        <w:t>betrekken van medeoverheden en uitvoeringsorganisaties bij het Europese besluitvormingsproces</w:t>
      </w:r>
      <w:r w:rsidR="00143735">
        <w:rPr>
          <w:rFonts w:ascii="Verdana" w:hAnsi="Verdana"/>
          <w:sz w:val="18"/>
          <w:szCs w:val="18"/>
        </w:rPr>
        <w:t xml:space="preserve">. </w:t>
      </w:r>
      <w:r w:rsidRPr="00767EB9" w:rsidR="00143735">
        <w:rPr>
          <w:rFonts w:ascii="Verdana" w:hAnsi="Verdana"/>
          <w:color w:val="111111"/>
          <w:sz w:val="18"/>
          <w:szCs w:val="18"/>
        </w:rPr>
        <w:t>“Ook binnenlands zet het kabinet zich in om tijdens Europese besluitvormingsproces met zoveel mogelijk actoren gezamenlijk tot een gedragen Nederlands standpunt te komen. Hierbij worden onder meer medeoverheden, uitvoerings- en handhavingsorganisaties en sociale partners actief betrokken.”</w:t>
      </w:r>
      <w:r w:rsidR="00143735">
        <w:rPr>
          <w:rFonts w:ascii="Verdana" w:hAnsi="Verdana"/>
          <w:color w:val="111111"/>
          <w:sz w:val="18"/>
          <w:szCs w:val="18"/>
        </w:rPr>
        <w:t xml:space="preserve"> </w:t>
      </w:r>
      <w:r w:rsidR="00143735">
        <w:rPr>
          <w:rStyle w:val="Voetnootmarkering"/>
          <w:rFonts w:ascii="Verdana" w:hAnsi="Verdana"/>
          <w:color w:val="111111"/>
          <w:sz w:val="18"/>
          <w:szCs w:val="18"/>
        </w:rPr>
        <w:footnoteReference w:id="7"/>
      </w:r>
      <w:r w:rsidR="00143735">
        <w:rPr>
          <w:rFonts w:ascii="Verdana" w:hAnsi="Verdana"/>
          <w:color w:val="111111"/>
          <w:sz w:val="18"/>
          <w:szCs w:val="18"/>
        </w:rPr>
        <w:t xml:space="preserve"> </w:t>
      </w:r>
      <w:r w:rsidRPr="00767EB9" w:rsidR="00143735">
        <w:rPr>
          <w:rFonts w:ascii="Verdana" w:hAnsi="Verdana"/>
          <w:sz w:val="18"/>
          <w:szCs w:val="18"/>
        </w:rPr>
        <w:t>Verder benoemt het kabinet dat</w:t>
      </w:r>
      <w:r w:rsidR="00143735">
        <w:rPr>
          <w:rFonts w:ascii="Verdana" w:hAnsi="Verdana"/>
          <w:sz w:val="18"/>
          <w:szCs w:val="18"/>
        </w:rPr>
        <w:t xml:space="preserve"> de medeoverheden VNG</w:t>
      </w:r>
      <w:r w:rsidRPr="00767EB9" w:rsidR="00143735">
        <w:rPr>
          <w:rFonts w:ascii="Verdana" w:hAnsi="Verdana"/>
          <w:sz w:val="18"/>
          <w:szCs w:val="18"/>
        </w:rPr>
        <w:t xml:space="preserve">, het IPO en de Unie van Waterschappen </w:t>
      </w:r>
      <w:r w:rsidR="00143735">
        <w:rPr>
          <w:rFonts w:ascii="Verdana" w:hAnsi="Verdana"/>
          <w:sz w:val="18"/>
          <w:szCs w:val="18"/>
        </w:rPr>
        <w:lastRenderedPageBreak/>
        <w:t xml:space="preserve">standaard </w:t>
      </w:r>
      <w:r w:rsidRPr="00767EB9" w:rsidR="00143735">
        <w:rPr>
          <w:rFonts w:ascii="Verdana" w:hAnsi="Verdana"/>
          <w:sz w:val="18"/>
          <w:szCs w:val="18"/>
        </w:rPr>
        <w:t>betrokken</w:t>
      </w:r>
      <w:r w:rsidR="00143735">
        <w:rPr>
          <w:rFonts w:ascii="Verdana" w:hAnsi="Verdana"/>
          <w:sz w:val="18"/>
          <w:szCs w:val="18"/>
        </w:rPr>
        <w:t xml:space="preserve"> worden bij het opstellen van het BNC-fiche, dat er gedurende h</w:t>
      </w:r>
      <w:r w:rsidRPr="00767EB9" w:rsidR="00143735">
        <w:rPr>
          <w:rFonts w:ascii="Verdana" w:hAnsi="Verdana"/>
          <w:sz w:val="18"/>
          <w:szCs w:val="18"/>
        </w:rPr>
        <w:t>et hele Europese besluitvormingsproces gestreefd wordt naar een brede afstemming</w:t>
      </w:r>
      <w:r w:rsidR="00143735">
        <w:rPr>
          <w:rFonts w:ascii="Verdana" w:hAnsi="Verdana"/>
          <w:sz w:val="18"/>
          <w:szCs w:val="18"/>
        </w:rPr>
        <w:t xml:space="preserve">, en dat de </w:t>
      </w:r>
      <w:r w:rsidRPr="00767EB9" w:rsidR="00143735">
        <w:rPr>
          <w:rFonts w:ascii="Verdana" w:hAnsi="Verdana"/>
          <w:sz w:val="18"/>
          <w:szCs w:val="18"/>
        </w:rPr>
        <w:t>uitvoerbaarheid en handhaafbaarheid van Europese voorstellen reeds in een vroeg stadium worden meegewogen</w:t>
      </w:r>
      <w:r w:rsidR="00143735">
        <w:rPr>
          <w:rFonts w:ascii="Verdana" w:hAnsi="Verdana"/>
          <w:sz w:val="18"/>
          <w:szCs w:val="18"/>
        </w:rPr>
        <w:t xml:space="preserve">. </w:t>
      </w:r>
    </w:p>
    <w:p w:rsidRPr="00767EB9" w:rsidR="00143735" w:rsidP="00143735" w:rsidRDefault="00143735" w14:paraId="2874D3E0" w14:textId="77777777">
      <w:pPr>
        <w:pStyle w:val="Normaalweb"/>
        <w:spacing w:before="0" w:beforeAutospacing="0" w:after="0" w:afterAutospacing="0" w:line="276" w:lineRule="auto"/>
        <w:rPr>
          <w:rFonts w:ascii="Verdana" w:hAnsi="Verdana"/>
          <w:sz w:val="18"/>
          <w:szCs w:val="18"/>
        </w:rPr>
      </w:pPr>
    </w:p>
    <w:p w:rsidRPr="00767EB9" w:rsidR="00143735" w:rsidP="00143735" w:rsidRDefault="00143735" w14:paraId="24F110B8" w14:textId="7BBEBB65">
      <w:pPr>
        <w:pStyle w:val="Normaalweb"/>
        <w:spacing w:before="0" w:beforeAutospacing="0" w:after="0" w:afterAutospacing="0" w:line="276" w:lineRule="auto"/>
        <w:rPr>
          <w:rFonts w:ascii="Verdana" w:hAnsi="Verdana" w:cs="Aptos"/>
          <w:sz w:val="18"/>
          <w:szCs w:val="18"/>
        </w:rPr>
      </w:pPr>
      <w:r w:rsidRPr="00767EB9">
        <w:rPr>
          <w:rFonts w:ascii="Verdana" w:hAnsi="Verdana"/>
          <w:sz w:val="18"/>
          <w:szCs w:val="18"/>
        </w:rPr>
        <w:t>Hoewel het kabinet wél het belang van structurele betrokkenheid van deze partijen</w:t>
      </w:r>
      <w:r w:rsidR="00763265">
        <w:rPr>
          <w:rFonts w:ascii="Verdana" w:hAnsi="Verdana"/>
          <w:sz w:val="18"/>
          <w:szCs w:val="18"/>
        </w:rPr>
        <w:t xml:space="preserve"> onderstreept</w:t>
      </w:r>
      <w:r w:rsidRPr="00767EB9">
        <w:rPr>
          <w:rFonts w:ascii="Verdana" w:hAnsi="Verdana"/>
          <w:sz w:val="18"/>
          <w:szCs w:val="18"/>
        </w:rPr>
        <w:t xml:space="preserve"> en het hun rol bij de vorming van het Nederlandse EU-standpunt</w:t>
      </w:r>
      <w:r w:rsidR="00763265">
        <w:rPr>
          <w:rFonts w:ascii="Verdana" w:hAnsi="Verdana"/>
          <w:sz w:val="18"/>
          <w:szCs w:val="18"/>
        </w:rPr>
        <w:t xml:space="preserve"> bevestigt, kondigt het </w:t>
      </w:r>
      <w:r w:rsidRPr="00417162" w:rsidR="00763265">
        <w:rPr>
          <w:rFonts w:ascii="Verdana" w:hAnsi="Verdana"/>
          <w:sz w:val="18"/>
          <w:szCs w:val="18"/>
        </w:rPr>
        <w:t>geen nieuw beleidskader</w:t>
      </w:r>
      <w:r w:rsidRPr="00767EB9" w:rsidR="00763265">
        <w:rPr>
          <w:rFonts w:ascii="Verdana" w:hAnsi="Verdana"/>
          <w:sz w:val="18"/>
          <w:szCs w:val="18"/>
        </w:rPr>
        <w:t xml:space="preserve"> </w:t>
      </w:r>
      <w:r w:rsidR="00233B96">
        <w:rPr>
          <w:rFonts w:ascii="Verdana" w:hAnsi="Verdana"/>
          <w:sz w:val="18"/>
          <w:szCs w:val="18"/>
        </w:rPr>
        <w:t xml:space="preserve">aan </w:t>
      </w:r>
      <w:r w:rsidR="00763265">
        <w:rPr>
          <w:rFonts w:ascii="Verdana" w:hAnsi="Verdana"/>
          <w:sz w:val="18"/>
          <w:szCs w:val="18"/>
        </w:rPr>
        <w:t xml:space="preserve">en zegt </w:t>
      </w:r>
      <w:r w:rsidR="00233B96">
        <w:rPr>
          <w:rFonts w:ascii="Verdana" w:hAnsi="Verdana"/>
          <w:sz w:val="18"/>
          <w:szCs w:val="18"/>
        </w:rPr>
        <w:t>het</w:t>
      </w:r>
      <w:r w:rsidR="00205B6B">
        <w:rPr>
          <w:rFonts w:ascii="Verdana" w:hAnsi="Verdana"/>
          <w:sz w:val="18"/>
          <w:szCs w:val="18"/>
        </w:rPr>
        <w:t xml:space="preserve"> kabinet</w:t>
      </w:r>
      <w:r w:rsidR="00233B96">
        <w:rPr>
          <w:rFonts w:ascii="Verdana" w:hAnsi="Verdana"/>
          <w:sz w:val="18"/>
          <w:szCs w:val="18"/>
        </w:rPr>
        <w:t xml:space="preserve"> </w:t>
      </w:r>
      <w:r w:rsidR="000500D9">
        <w:rPr>
          <w:rFonts w:ascii="Verdana" w:hAnsi="Verdana"/>
          <w:sz w:val="18"/>
          <w:szCs w:val="18"/>
        </w:rPr>
        <w:t>in zijn re</w:t>
      </w:r>
      <w:r w:rsidR="00B73826">
        <w:rPr>
          <w:rFonts w:ascii="Verdana" w:hAnsi="Verdana"/>
          <w:sz w:val="18"/>
          <w:szCs w:val="18"/>
        </w:rPr>
        <w:t xml:space="preserve">actie </w:t>
      </w:r>
      <w:r w:rsidR="00233B96">
        <w:rPr>
          <w:rFonts w:ascii="Verdana" w:hAnsi="Verdana"/>
          <w:sz w:val="18"/>
          <w:szCs w:val="18"/>
        </w:rPr>
        <w:t xml:space="preserve">ook </w:t>
      </w:r>
      <w:r w:rsidR="00763265">
        <w:rPr>
          <w:rFonts w:ascii="Verdana" w:hAnsi="Verdana"/>
          <w:sz w:val="18"/>
          <w:szCs w:val="18"/>
        </w:rPr>
        <w:t xml:space="preserve">niets over hoe het deze doelen </w:t>
      </w:r>
      <w:r w:rsidR="00A37A2D">
        <w:rPr>
          <w:rFonts w:ascii="Verdana" w:hAnsi="Verdana"/>
          <w:sz w:val="18"/>
          <w:szCs w:val="18"/>
        </w:rPr>
        <w:t xml:space="preserve">in de praktijk </w:t>
      </w:r>
      <w:r w:rsidR="00763265">
        <w:rPr>
          <w:rFonts w:ascii="Verdana" w:hAnsi="Verdana"/>
          <w:sz w:val="18"/>
          <w:szCs w:val="18"/>
        </w:rPr>
        <w:t>wil</w:t>
      </w:r>
      <w:r w:rsidR="00A37A2D">
        <w:rPr>
          <w:rFonts w:ascii="Verdana" w:hAnsi="Verdana"/>
          <w:sz w:val="18"/>
          <w:szCs w:val="18"/>
        </w:rPr>
        <w:t xml:space="preserve"> </w:t>
      </w:r>
      <w:r w:rsidR="00763265">
        <w:rPr>
          <w:rFonts w:ascii="Verdana" w:hAnsi="Verdana"/>
          <w:sz w:val="18"/>
          <w:szCs w:val="18"/>
        </w:rPr>
        <w:t>realiseren.</w:t>
      </w:r>
      <w:r w:rsidR="00590388">
        <w:rPr>
          <w:rFonts w:ascii="Verdana" w:hAnsi="Verdana"/>
          <w:sz w:val="18"/>
          <w:szCs w:val="18"/>
        </w:rPr>
        <w:t xml:space="preserve"> </w:t>
      </w:r>
      <w:r w:rsidR="005C510A">
        <w:rPr>
          <w:rFonts w:ascii="Verdana" w:hAnsi="Verdana"/>
          <w:sz w:val="18"/>
          <w:szCs w:val="18"/>
        </w:rPr>
        <w:t>De kabinet</w:t>
      </w:r>
      <w:r w:rsidR="00D44BA1">
        <w:rPr>
          <w:rFonts w:ascii="Verdana" w:hAnsi="Verdana"/>
          <w:sz w:val="18"/>
          <w:szCs w:val="18"/>
        </w:rPr>
        <w:t>sreactie sluit af met de zin dat er interdepartementaal aan de opvolging van deze aanbevelingen gewerkt zal worden.</w:t>
      </w:r>
    </w:p>
    <w:p w:rsidR="00417162" w:rsidP="00417162" w:rsidRDefault="00417162" w14:paraId="68063FF9" w14:textId="77777777">
      <w:pPr>
        <w:spacing w:after="0" w:line="276" w:lineRule="auto"/>
        <w:rPr>
          <w:rFonts w:ascii="Verdana" w:hAnsi="Verdana"/>
          <w:sz w:val="18"/>
          <w:szCs w:val="18"/>
        </w:rPr>
      </w:pPr>
    </w:p>
    <w:p w:rsidR="00143735" w:rsidP="00417162" w:rsidRDefault="00143735" w14:paraId="71FC83FD" w14:textId="77777777">
      <w:pPr>
        <w:spacing w:after="0" w:line="276" w:lineRule="auto"/>
        <w:rPr>
          <w:rFonts w:ascii="Verdana" w:hAnsi="Verdana"/>
          <w:sz w:val="18"/>
          <w:szCs w:val="18"/>
        </w:rPr>
      </w:pPr>
    </w:p>
    <w:p w:rsidRPr="002E2D04" w:rsidR="00417162" w:rsidP="00233B96" w:rsidRDefault="00417162" w14:paraId="52D11949" w14:textId="2A759DB1">
      <w:pPr>
        <w:pStyle w:val="Lijstalinea"/>
        <w:numPr>
          <w:ilvl w:val="0"/>
          <w:numId w:val="15"/>
        </w:numPr>
        <w:spacing w:after="0" w:line="276" w:lineRule="auto"/>
        <w:ind w:left="426" w:hanging="426"/>
        <w:rPr>
          <w:rFonts w:ascii="Verdana" w:hAnsi="Verdana"/>
          <w:b/>
          <w:bCs/>
          <w:sz w:val="18"/>
          <w:szCs w:val="18"/>
        </w:rPr>
      </w:pPr>
      <w:r w:rsidRPr="002E2D04">
        <w:rPr>
          <w:rFonts w:ascii="Verdana" w:hAnsi="Verdana"/>
          <w:b/>
          <w:bCs/>
          <w:sz w:val="18"/>
          <w:szCs w:val="18"/>
        </w:rPr>
        <w:t>Hoofdbevindin</w:t>
      </w:r>
      <w:r w:rsidR="00233B96">
        <w:rPr>
          <w:rFonts w:ascii="Verdana" w:hAnsi="Verdana"/>
          <w:b/>
          <w:bCs/>
          <w:sz w:val="18"/>
          <w:szCs w:val="18"/>
        </w:rPr>
        <w:t xml:space="preserve">g: </w:t>
      </w:r>
      <w:r w:rsidR="00427C75">
        <w:rPr>
          <w:rFonts w:ascii="Verdana" w:hAnsi="Verdana"/>
          <w:b/>
          <w:bCs/>
          <w:sz w:val="18"/>
          <w:szCs w:val="18"/>
        </w:rPr>
        <w:t xml:space="preserve">het vroegtijdig en structureel </w:t>
      </w:r>
      <w:r w:rsidR="00BB3B9B">
        <w:rPr>
          <w:rFonts w:ascii="Verdana" w:hAnsi="Verdana"/>
          <w:b/>
          <w:bCs/>
          <w:sz w:val="18"/>
          <w:szCs w:val="18"/>
        </w:rPr>
        <w:t xml:space="preserve">betrekken van </w:t>
      </w:r>
      <w:r w:rsidR="00D634B1">
        <w:rPr>
          <w:rFonts w:ascii="Verdana" w:hAnsi="Verdana"/>
          <w:b/>
          <w:bCs/>
          <w:sz w:val="18"/>
          <w:szCs w:val="18"/>
        </w:rPr>
        <w:t xml:space="preserve">medeoverheden en </w:t>
      </w:r>
      <w:r w:rsidR="00BB3B9B">
        <w:rPr>
          <w:rFonts w:ascii="Verdana" w:hAnsi="Verdana"/>
          <w:b/>
          <w:bCs/>
          <w:sz w:val="18"/>
          <w:szCs w:val="18"/>
        </w:rPr>
        <w:t>uitvoeringsorganisaties</w:t>
      </w:r>
      <w:r w:rsidR="00F00B65">
        <w:rPr>
          <w:rFonts w:ascii="Verdana" w:hAnsi="Verdana"/>
          <w:b/>
          <w:bCs/>
          <w:sz w:val="18"/>
          <w:szCs w:val="18"/>
        </w:rPr>
        <w:t xml:space="preserve"> voor een beter</w:t>
      </w:r>
      <w:r w:rsidR="002D7EA6">
        <w:rPr>
          <w:rFonts w:ascii="Verdana" w:hAnsi="Verdana"/>
          <w:b/>
          <w:bCs/>
          <w:sz w:val="18"/>
          <w:szCs w:val="18"/>
        </w:rPr>
        <w:t xml:space="preserve"> </w:t>
      </w:r>
      <w:r w:rsidR="00233B96">
        <w:rPr>
          <w:rFonts w:ascii="Verdana" w:hAnsi="Verdana"/>
          <w:b/>
          <w:bCs/>
          <w:sz w:val="18"/>
          <w:szCs w:val="18"/>
        </w:rPr>
        <w:t>zicht op de uitvoering en uitvoeringsaspecten van EU-wetgevingsvoorstellen</w:t>
      </w:r>
      <w:r w:rsidR="00CD3FB5">
        <w:rPr>
          <w:rFonts w:ascii="Verdana" w:hAnsi="Verdana"/>
          <w:b/>
          <w:bCs/>
          <w:sz w:val="18"/>
          <w:szCs w:val="18"/>
        </w:rPr>
        <w:t xml:space="preserve"> op Nederland </w:t>
      </w:r>
      <w:r w:rsidR="00AD024B">
        <w:rPr>
          <w:rFonts w:ascii="Verdana" w:hAnsi="Verdana"/>
          <w:b/>
          <w:bCs/>
          <w:sz w:val="18"/>
          <w:szCs w:val="18"/>
        </w:rPr>
        <w:t>is noodzakelijk</w:t>
      </w:r>
    </w:p>
    <w:p w:rsidR="004F48D3" w:rsidP="00417162" w:rsidRDefault="004F48D3" w14:paraId="70FAD5EA" w14:textId="77777777">
      <w:pPr>
        <w:spacing w:after="0" w:line="276" w:lineRule="auto"/>
        <w:rPr>
          <w:rFonts w:ascii="Verdana" w:hAnsi="Verdana"/>
          <w:sz w:val="18"/>
          <w:szCs w:val="18"/>
        </w:rPr>
      </w:pPr>
    </w:p>
    <w:p w:rsidRPr="00E54B06" w:rsidR="00892B53" w:rsidP="00892B53" w:rsidRDefault="00CE548E" w14:paraId="2DEA7CD3" w14:textId="3879FBFE">
      <w:pPr>
        <w:spacing w:after="0" w:line="276" w:lineRule="auto"/>
        <w:rPr>
          <w:rFonts w:ascii="Verdana" w:hAnsi="Verdana"/>
          <w:sz w:val="18"/>
          <w:szCs w:val="18"/>
        </w:rPr>
      </w:pPr>
      <w:r>
        <w:rPr>
          <w:rFonts w:ascii="Verdana" w:hAnsi="Verdana"/>
          <w:sz w:val="18"/>
          <w:szCs w:val="18"/>
        </w:rPr>
        <w:t xml:space="preserve">In het tussentijds verslag </w:t>
      </w:r>
      <w:r w:rsidR="004C16D1">
        <w:rPr>
          <w:rFonts w:ascii="Verdana" w:hAnsi="Verdana"/>
          <w:sz w:val="18"/>
          <w:szCs w:val="18"/>
        </w:rPr>
        <w:t>(p. 5-7)</w:t>
      </w:r>
      <w:r w:rsidR="00DB48B1">
        <w:rPr>
          <w:rFonts w:ascii="Verdana" w:hAnsi="Verdana"/>
          <w:sz w:val="18"/>
          <w:szCs w:val="18"/>
        </w:rPr>
        <w:t xml:space="preserve"> </w:t>
      </w:r>
      <w:r>
        <w:rPr>
          <w:rFonts w:ascii="Verdana" w:hAnsi="Verdana"/>
          <w:sz w:val="18"/>
          <w:szCs w:val="18"/>
        </w:rPr>
        <w:t xml:space="preserve">werd </w:t>
      </w:r>
      <w:r w:rsidR="00892B53">
        <w:rPr>
          <w:rFonts w:ascii="Verdana" w:hAnsi="Verdana"/>
          <w:sz w:val="18"/>
          <w:szCs w:val="18"/>
        </w:rPr>
        <w:t xml:space="preserve">al </w:t>
      </w:r>
      <w:r>
        <w:rPr>
          <w:rFonts w:ascii="Verdana" w:hAnsi="Verdana"/>
          <w:sz w:val="18"/>
          <w:szCs w:val="18"/>
        </w:rPr>
        <w:t xml:space="preserve">geconstateerd dat </w:t>
      </w:r>
      <w:r w:rsidR="004C16D1">
        <w:rPr>
          <w:rFonts w:ascii="Verdana" w:hAnsi="Verdana"/>
          <w:sz w:val="18"/>
          <w:szCs w:val="18"/>
        </w:rPr>
        <w:t>de positie van medeoverheden en uitvoeringsorganisaties</w:t>
      </w:r>
      <w:r>
        <w:rPr>
          <w:rFonts w:ascii="Verdana" w:hAnsi="Verdana"/>
          <w:sz w:val="18"/>
          <w:szCs w:val="18"/>
        </w:rPr>
        <w:t xml:space="preserve"> weliswaar </w:t>
      </w:r>
      <w:r w:rsidR="004C16D1">
        <w:rPr>
          <w:rFonts w:ascii="Verdana" w:hAnsi="Verdana"/>
          <w:sz w:val="18"/>
          <w:szCs w:val="18"/>
        </w:rPr>
        <w:t xml:space="preserve">grote variëteit laat zien in de actieve of passieve betrokkenheid van deze zeer </w:t>
      </w:r>
      <w:r>
        <w:rPr>
          <w:rFonts w:ascii="Verdana" w:hAnsi="Verdana"/>
          <w:sz w:val="18"/>
          <w:szCs w:val="18"/>
        </w:rPr>
        <w:t xml:space="preserve">van elkaar </w:t>
      </w:r>
      <w:r w:rsidR="004C16D1">
        <w:rPr>
          <w:rFonts w:ascii="Verdana" w:hAnsi="Verdana"/>
          <w:sz w:val="18"/>
          <w:szCs w:val="18"/>
        </w:rPr>
        <w:t>verschillende actoren bij de Nederlandse EU-standpuntbepaling en het EU-besluitvormingsproces,</w:t>
      </w:r>
      <w:r>
        <w:rPr>
          <w:rFonts w:ascii="Verdana" w:hAnsi="Verdana"/>
          <w:sz w:val="18"/>
          <w:szCs w:val="18"/>
        </w:rPr>
        <w:t xml:space="preserve"> </w:t>
      </w:r>
      <w:r w:rsidR="00892B53">
        <w:rPr>
          <w:rFonts w:ascii="Verdana" w:hAnsi="Verdana"/>
          <w:sz w:val="18"/>
          <w:szCs w:val="18"/>
        </w:rPr>
        <w:t xml:space="preserve">maar ook dat er veel ruimte voor verbetering is om uitvoeringsorganisaties en uitvoeringsaspecten structureel mee te nemen. Dit beeld werd bevestigd op de Dag van de Publieke Dienstverleners </w:t>
      </w:r>
      <w:r w:rsidR="00E54B06">
        <w:rPr>
          <w:rFonts w:ascii="Verdana" w:hAnsi="Verdana"/>
          <w:sz w:val="18"/>
          <w:szCs w:val="18"/>
        </w:rPr>
        <w:t xml:space="preserve">waar gesteld werd dat </w:t>
      </w:r>
      <w:r w:rsidR="00892B53">
        <w:rPr>
          <w:rFonts w:ascii="Verdana" w:hAnsi="Verdana" w:eastAsia="Times New Roman"/>
          <w:sz w:val="18"/>
          <w:szCs w:val="18"/>
        </w:rPr>
        <w:t>er</w:t>
      </w:r>
      <w:r w:rsidRPr="007977FF" w:rsidR="00892B53">
        <w:rPr>
          <w:rFonts w:ascii="Verdana" w:hAnsi="Verdana" w:eastAsia="Times New Roman"/>
          <w:b/>
          <w:bCs/>
          <w:i/>
          <w:iCs/>
          <w:sz w:val="18"/>
          <w:szCs w:val="18"/>
        </w:rPr>
        <w:t xml:space="preserve"> </w:t>
      </w:r>
      <w:r w:rsidRPr="00E54B06" w:rsidR="00892B53">
        <w:rPr>
          <w:rFonts w:ascii="Verdana" w:hAnsi="Verdana" w:eastAsia="Times New Roman"/>
          <w:sz w:val="18"/>
          <w:szCs w:val="18"/>
        </w:rPr>
        <w:t xml:space="preserve">binnen de </w:t>
      </w:r>
      <w:bookmarkStart w:name="_Hlk205992493" w:id="0"/>
      <w:r w:rsidR="00B626B8">
        <w:rPr>
          <w:rFonts w:ascii="Verdana" w:hAnsi="Verdana" w:eastAsia="Times New Roman"/>
          <w:sz w:val="18"/>
          <w:szCs w:val="18"/>
        </w:rPr>
        <w:t>R</w:t>
      </w:r>
      <w:r w:rsidRPr="00E54B06" w:rsidR="00892B53">
        <w:rPr>
          <w:rFonts w:ascii="Verdana" w:hAnsi="Verdana" w:eastAsia="Times New Roman"/>
          <w:sz w:val="18"/>
          <w:szCs w:val="18"/>
        </w:rPr>
        <w:t>ijksoverheid meer gezamenlijke verantwoordelijkheid moet komen voor de uitvoering, met meer ruimte, middelen en capaciteit voor uitvoerders</w:t>
      </w:r>
      <w:r w:rsidR="001B7C0C">
        <w:rPr>
          <w:rFonts w:ascii="Verdana" w:hAnsi="Verdana" w:eastAsia="Times New Roman"/>
          <w:sz w:val="18"/>
          <w:szCs w:val="18"/>
        </w:rPr>
        <w:t>.</w:t>
      </w:r>
      <w:r w:rsidR="00E54B06">
        <w:rPr>
          <w:rFonts w:ascii="Verdana" w:hAnsi="Verdana" w:eastAsia="Times New Roman"/>
          <w:sz w:val="18"/>
          <w:szCs w:val="18"/>
        </w:rPr>
        <w:t xml:space="preserve"> </w:t>
      </w:r>
      <w:r w:rsidR="001B7C0C">
        <w:rPr>
          <w:rFonts w:ascii="Verdana" w:hAnsi="Verdana" w:eastAsia="Times New Roman"/>
          <w:sz w:val="18"/>
          <w:szCs w:val="18"/>
        </w:rPr>
        <w:t xml:space="preserve">Daarnaast </w:t>
      </w:r>
      <w:r w:rsidR="00A628B8">
        <w:rPr>
          <w:rFonts w:ascii="Verdana" w:hAnsi="Verdana" w:eastAsia="Times New Roman"/>
          <w:sz w:val="18"/>
          <w:szCs w:val="18"/>
        </w:rPr>
        <w:t xml:space="preserve">werd </w:t>
      </w:r>
      <w:r w:rsidR="003B2531">
        <w:rPr>
          <w:rFonts w:ascii="Verdana" w:hAnsi="Verdana" w:eastAsia="Times New Roman"/>
          <w:sz w:val="18"/>
          <w:szCs w:val="18"/>
        </w:rPr>
        <w:t>voorgesteld</w:t>
      </w:r>
      <w:r w:rsidR="00A628B8">
        <w:rPr>
          <w:rFonts w:ascii="Verdana" w:hAnsi="Verdana" w:eastAsia="Times New Roman"/>
          <w:sz w:val="18"/>
          <w:szCs w:val="18"/>
        </w:rPr>
        <w:t xml:space="preserve"> dat </w:t>
      </w:r>
      <w:r w:rsidR="00E54B06">
        <w:rPr>
          <w:rFonts w:ascii="Verdana" w:hAnsi="Verdana" w:eastAsia="Times New Roman"/>
          <w:sz w:val="18"/>
          <w:szCs w:val="18"/>
        </w:rPr>
        <w:t xml:space="preserve">ministeries op reguliere basis met de </w:t>
      </w:r>
      <w:r w:rsidRPr="00E54B06" w:rsidR="00E54B06">
        <w:rPr>
          <w:rFonts w:ascii="Verdana" w:hAnsi="Verdana" w:eastAsia="Times New Roman"/>
          <w:sz w:val="18"/>
          <w:szCs w:val="18"/>
        </w:rPr>
        <w:t>uitvoeringsorganisatie</w:t>
      </w:r>
      <w:r w:rsidR="00E54B06">
        <w:rPr>
          <w:rFonts w:ascii="Verdana" w:hAnsi="Verdana" w:eastAsia="Times New Roman"/>
          <w:sz w:val="18"/>
          <w:szCs w:val="18"/>
        </w:rPr>
        <w:t>s</w:t>
      </w:r>
      <w:r w:rsidRPr="00E54B06" w:rsidR="00892B53">
        <w:rPr>
          <w:rFonts w:ascii="Verdana" w:hAnsi="Verdana" w:eastAsia="Times New Roman"/>
          <w:color w:val="000000"/>
          <w:sz w:val="18"/>
          <w:szCs w:val="18"/>
          <w:lang w:eastAsia="nl-NL"/>
          <w14:ligatures w14:val="none"/>
        </w:rPr>
        <w:t xml:space="preserve"> de verwachte EU-ontwikkelingen</w:t>
      </w:r>
      <w:r w:rsidR="00E54B06">
        <w:rPr>
          <w:rFonts w:ascii="Verdana" w:hAnsi="Verdana" w:eastAsia="Times New Roman"/>
          <w:color w:val="000000"/>
          <w:sz w:val="18"/>
          <w:szCs w:val="18"/>
          <w:lang w:eastAsia="nl-NL"/>
          <w14:ligatures w14:val="none"/>
        </w:rPr>
        <w:t xml:space="preserve"> </w:t>
      </w:r>
      <w:r w:rsidRPr="00E54B06" w:rsidR="00892B53">
        <w:rPr>
          <w:rFonts w:ascii="Verdana" w:hAnsi="Verdana" w:eastAsia="Times New Roman"/>
          <w:color w:val="000000"/>
          <w:sz w:val="18"/>
          <w:szCs w:val="18"/>
          <w:lang w:eastAsia="nl-NL"/>
          <w14:ligatures w14:val="none"/>
        </w:rPr>
        <w:t>bespreken, waarbij afspraken worden gemaakt over de betrokkenheid bij EU-wetgeving.</w:t>
      </w:r>
      <w:r w:rsidR="00E54B06">
        <w:rPr>
          <w:rFonts w:ascii="Verdana" w:hAnsi="Verdana" w:eastAsia="Times New Roman"/>
          <w:color w:val="000000"/>
          <w:sz w:val="18"/>
          <w:szCs w:val="18"/>
          <w:lang w:eastAsia="nl-NL"/>
          <w14:ligatures w14:val="none"/>
        </w:rPr>
        <w:t xml:space="preserve"> </w:t>
      </w:r>
      <w:bookmarkEnd w:id="0"/>
      <w:r w:rsidRPr="00E54B06" w:rsidR="00E54B06">
        <w:rPr>
          <w:rFonts w:ascii="Verdana" w:hAnsi="Verdana" w:eastAsia="Times New Roman"/>
          <w:color w:val="000000"/>
          <w:sz w:val="18"/>
          <w:szCs w:val="18"/>
          <w:lang w:eastAsia="nl-NL"/>
          <w14:ligatures w14:val="none"/>
        </w:rPr>
        <w:t xml:space="preserve">Het doel is </w:t>
      </w:r>
      <w:r w:rsidRPr="00E54B06" w:rsidR="00892B53">
        <w:rPr>
          <w:rFonts w:ascii="Verdana" w:hAnsi="Verdana"/>
          <w:sz w:val="18"/>
          <w:szCs w:val="18"/>
        </w:rPr>
        <w:t xml:space="preserve">meer en structurele verbinding </w:t>
      </w:r>
      <w:r w:rsidRPr="00E54B06" w:rsidR="00E54B06">
        <w:rPr>
          <w:rFonts w:ascii="Verdana" w:hAnsi="Verdana"/>
          <w:sz w:val="18"/>
          <w:szCs w:val="18"/>
        </w:rPr>
        <w:t xml:space="preserve">te zoeken </w:t>
      </w:r>
      <w:r w:rsidRPr="00E54B06" w:rsidR="00892B53">
        <w:rPr>
          <w:rFonts w:ascii="Verdana" w:hAnsi="Verdana"/>
          <w:sz w:val="18"/>
          <w:szCs w:val="18"/>
        </w:rPr>
        <w:t>tussen beleid en uitvoering in het EU-traject.</w:t>
      </w:r>
    </w:p>
    <w:p w:rsidR="00892B53" w:rsidP="00892B53" w:rsidRDefault="00892B53" w14:paraId="5096B04E" w14:textId="17C38864">
      <w:pPr>
        <w:spacing w:after="0" w:line="276" w:lineRule="auto"/>
        <w:rPr>
          <w:rFonts w:ascii="Verdana" w:hAnsi="Verdana"/>
          <w:sz w:val="18"/>
          <w:szCs w:val="18"/>
        </w:rPr>
      </w:pPr>
    </w:p>
    <w:p w:rsidR="00E41BFF" w:rsidP="00417162" w:rsidRDefault="00E41BFF" w14:paraId="07B65874" w14:textId="69EE818E">
      <w:pPr>
        <w:spacing w:after="0" w:line="276" w:lineRule="auto"/>
        <w:rPr>
          <w:rFonts w:ascii="Verdana" w:hAnsi="Verdana"/>
          <w:sz w:val="18"/>
          <w:szCs w:val="18"/>
        </w:rPr>
      </w:pPr>
      <w:r>
        <w:rPr>
          <w:rFonts w:ascii="Verdana" w:hAnsi="Verdana"/>
          <w:sz w:val="18"/>
          <w:szCs w:val="18"/>
        </w:rPr>
        <w:t xml:space="preserve">Dit betekent </w:t>
      </w:r>
      <w:r w:rsidRPr="002E2D04" w:rsidR="00417162">
        <w:rPr>
          <w:rFonts w:ascii="Verdana" w:hAnsi="Verdana"/>
          <w:sz w:val="18"/>
          <w:szCs w:val="18"/>
        </w:rPr>
        <w:t xml:space="preserve">dat uitvoeringsorganisaties en medeoverheden zelf, maar ook de ministeries waaronder deze organisaties vallen én het ministerie van Buitenlandse Zaken als coördinerend ministerie voor Europese samenwerking </w:t>
      </w:r>
      <w:r w:rsidRPr="002E2D04" w:rsidR="00417162">
        <w:rPr>
          <w:rFonts w:ascii="Verdana" w:hAnsi="Verdana"/>
          <w:b/>
          <w:bCs/>
          <w:i/>
          <w:iCs/>
          <w:sz w:val="18"/>
          <w:szCs w:val="18"/>
        </w:rPr>
        <w:t>alles</w:t>
      </w:r>
      <w:r w:rsidRPr="002E2D04" w:rsidR="00417162">
        <w:rPr>
          <w:rFonts w:ascii="Verdana" w:hAnsi="Verdana"/>
          <w:sz w:val="18"/>
          <w:szCs w:val="18"/>
        </w:rPr>
        <w:t xml:space="preserve"> in het werk moeten stellen om de uitvoeringsproblematiek vanaf het begin van het EU-onderhandelingsproces tot en met de implementatie van wetgeving serieus te nemen door de betrokken partijen te blijven informeren, raadplegen en actief te betrekken.</w:t>
      </w:r>
      <w:r>
        <w:rPr>
          <w:rFonts w:ascii="Verdana" w:hAnsi="Verdana"/>
          <w:sz w:val="18"/>
          <w:szCs w:val="18"/>
        </w:rPr>
        <w:t xml:space="preserve"> Iets wat het </w:t>
      </w:r>
      <w:r w:rsidR="00C406C0">
        <w:rPr>
          <w:rFonts w:ascii="Verdana" w:hAnsi="Verdana"/>
          <w:sz w:val="18"/>
          <w:szCs w:val="18"/>
        </w:rPr>
        <w:t xml:space="preserve">IOB-rapport ook aanbeveelt en het </w:t>
      </w:r>
      <w:r>
        <w:rPr>
          <w:rFonts w:ascii="Verdana" w:hAnsi="Verdana"/>
          <w:sz w:val="18"/>
          <w:szCs w:val="18"/>
        </w:rPr>
        <w:t xml:space="preserve">kabinet in zijn reactie op het IOB-rapport zegt te doen, maar niet </w:t>
      </w:r>
      <w:r w:rsidR="00024D4B">
        <w:rPr>
          <w:rFonts w:ascii="Verdana" w:hAnsi="Verdana"/>
          <w:sz w:val="18"/>
          <w:szCs w:val="18"/>
        </w:rPr>
        <w:t xml:space="preserve">nader </w:t>
      </w:r>
      <w:r>
        <w:rPr>
          <w:rFonts w:ascii="Verdana" w:hAnsi="Verdana"/>
          <w:sz w:val="18"/>
          <w:szCs w:val="18"/>
        </w:rPr>
        <w:t>concretiseert.</w:t>
      </w:r>
    </w:p>
    <w:p w:rsidR="00E41BFF" w:rsidP="00417162" w:rsidRDefault="00E41BFF" w14:paraId="140AA180" w14:textId="77777777">
      <w:pPr>
        <w:spacing w:after="0" w:line="276" w:lineRule="auto"/>
        <w:rPr>
          <w:rFonts w:ascii="Verdana" w:hAnsi="Verdana"/>
          <w:sz w:val="18"/>
          <w:szCs w:val="18"/>
        </w:rPr>
      </w:pPr>
    </w:p>
    <w:p w:rsidRPr="000B7CF6" w:rsidR="00417162" w:rsidP="00417162" w:rsidRDefault="00E41BFF" w14:paraId="067F480E" w14:textId="184A2E82">
      <w:pPr>
        <w:spacing w:after="0" w:line="276" w:lineRule="auto"/>
        <w:rPr>
          <w:rFonts w:ascii="Verdana" w:hAnsi="Verdana"/>
          <w:sz w:val="18"/>
          <w:szCs w:val="18"/>
        </w:rPr>
      </w:pPr>
      <w:r>
        <w:rPr>
          <w:rFonts w:ascii="Verdana" w:hAnsi="Verdana"/>
          <w:sz w:val="18"/>
          <w:szCs w:val="18"/>
        </w:rPr>
        <w:t xml:space="preserve">Daarnaast </w:t>
      </w:r>
      <w:r w:rsidR="008428EE">
        <w:rPr>
          <w:rFonts w:ascii="Verdana" w:hAnsi="Verdana"/>
          <w:sz w:val="18"/>
          <w:szCs w:val="18"/>
        </w:rPr>
        <w:t xml:space="preserve">constateer ik </w:t>
      </w:r>
      <w:r>
        <w:rPr>
          <w:rFonts w:ascii="Verdana" w:hAnsi="Verdana"/>
          <w:sz w:val="18"/>
          <w:szCs w:val="18"/>
        </w:rPr>
        <w:t xml:space="preserve">dat </w:t>
      </w:r>
      <w:r w:rsidR="008428EE">
        <w:rPr>
          <w:rFonts w:ascii="Verdana" w:hAnsi="Verdana"/>
          <w:sz w:val="18"/>
          <w:szCs w:val="18"/>
        </w:rPr>
        <w:t xml:space="preserve">ook </w:t>
      </w:r>
      <w:r>
        <w:rPr>
          <w:rFonts w:ascii="Verdana" w:hAnsi="Verdana"/>
          <w:sz w:val="18"/>
          <w:szCs w:val="18"/>
        </w:rPr>
        <w:t xml:space="preserve">de Tweede Kamer </w:t>
      </w:r>
      <w:r w:rsidR="004F58DE">
        <w:rPr>
          <w:rFonts w:ascii="Verdana" w:hAnsi="Verdana"/>
          <w:sz w:val="18"/>
          <w:szCs w:val="18"/>
        </w:rPr>
        <w:t xml:space="preserve">zelf </w:t>
      </w:r>
      <w:r w:rsidR="00E25E84">
        <w:rPr>
          <w:rFonts w:ascii="Verdana" w:hAnsi="Verdana"/>
          <w:sz w:val="18"/>
          <w:szCs w:val="18"/>
        </w:rPr>
        <w:t xml:space="preserve">meer </w:t>
      </w:r>
      <w:r>
        <w:rPr>
          <w:rFonts w:ascii="Verdana" w:hAnsi="Verdana"/>
          <w:sz w:val="18"/>
          <w:szCs w:val="18"/>
        </w:rPr>
        <w:t xml:space="preserve">zicht </w:t>
      </w:r>
      <w:r w:rsidR="004F58DE">
        <w:rPr>
          <w:rFonts w:ascii="Verdana" w:hAnsi="Verdana"/>
          <w:sz w:val="18"/>
          <w:szCs w:val="18"/>
        </w:rPr>
        <w:t xml:space="preserve">en grip </w:t>
      </w:r>
      <w:r w:rsidR="00E25E84">
        <w:rPr>
          <w:rFonts w:ascii="Verdana" w:hAnsi="Verdana"/>
          <w:sz w:val="18"/>
          <w:szCs w:val="18"/>
        </w:rPr>
        <w:t>zou moeten krijgen</w:t>
      </w:r>
      <w:r>
        <w:rPr>
          <w:rFonts w:ascii="Verdana" w:hAnsi="Verdana"/>
          <w:sz w:val="18"/>
          <w:szCs w:val="18"/>
        </w:rPr>
        <w:t xml:space="preserve"> o</w:t>
      </w:r>
      <w:r w:rsidRPr="000B7CF6" w:rsidR="00417162">
        <w:rPr>
          <w:rFonts w:ascii="Verdana" w:hAnsi="Verdana"/>
          <w:sz w:val="18"/>
          <w:szCs w:val="18"/>
        </w:rPr>
        <w:t>p de uitvoeringsaspecten van EU-wetgeving en de bredere gevolgen hiervan voor Nederland.</w:t>
      </w:r>
      <w:r w:rsidR="004F58DE">
        <w:rPr>
          <w:rFonts w:ascii="Verdana" w:hAnsi="Verdana"/>
          <w:sz w:val="18"/>
          <w:szCs w:val="18"/>
        </w:rPr>
        <w:t xml:space="preserve"> </w:t>
      </w:r>
      <w:r w:rsidR="00ED443B">
        <w:rPr>
          <w:rFonts w:ascii="Verdana" w:hAnsi="Verdana"/>
          <w:sz w:val="18"/>
          <w:szCs w:val="18"/>
        </w:rPr>
        <w:t>Naast de aanbevelingen uit het tussenrapport, die ik hieronder deel</w:t>
      </w:r>
      <w:r w:rsidR="008428EE">
        <w:rPr>
          <w:rFonts w:ascii="Verdana" w:hAnsi="Verdana"/>
          <w:sz w:val="18"/>
          <w:szCs w:val="18"/>
        </w:rPr>
        <w:t xml:space="preserve">s </w:t>
      </w:r>
      <w:r w:rsidR="00ED443B">
        <w:rPr>
          <w:rFonts w:ascii="Verdana" w:hAnsi="Verdana"/>
          <w:sz w:val="18"/>
          <w:szCs w:val="18"/>
        </w:rPr>
        <w:t>zal herhalen, z</w:t>
      </w:r>
      <w:r w:rsidR="00E25E84">
        <w:rPr>
          <w:rFonts w:ascii="Verdana" w:hAnsi="Verdana"/>
          <w:sz w:val="18"/>
          <w:szCs w:val="18"/>
        </w:rPr>
        <w:t>ou</w:t>
      </w:r>
      <w:r w:rsidR="00ED443B">
        <w:rPr>
          <w:rFonts w:ascii="Verdana" w:hAnsi="Verdana"/>
          <w:sz w:val="18"/>
          <w:szCs w:val="18"/>
        </w:rPr>
        <w:t xml:space="preserve"> </w:t>
      </w:r>
      <w:r w:rsidR="008428EE">
        <w:rPr>
          <w:rFonts w:ascii="Verdana" w:hAnsi="Verdana"/>
          <w:sz w:val="18"/>
          <w:szCs w:val="18"/>
        </w:rPr>
        <w:t xml:space="preserve">de </w:t>
      </w:r>
      <w:r w:rsidR="00A1057E">
        <w:rPr>
          <w:rFonts w:ascii="Verdana" w:hAnsi="Verdana"/>
          <w:sz w:val="18"/>
          <w:szCs w:val="18"/>
        </w:rPr>
        <w:t xml:space="preserve">nieuwe </w:t>
      </w:r>
      <w:r w:rsidR="00ED443B">
        <w:rPr>
          <w:rFonts w:ascii="Verdana" w:hAnsi="Verdana"/>
          <w:sz w:val="18"/>
          <w:szCs w:val="18"/>
        </w:rPr>
        <w:t xml:space="preserve">EU-wetenschapstoets </w:t>
      </w:r>
      <w:r w:rsidR="00A1057E">
        <w:rPr>
          <w:rFonts w:ascii="Verdana" w:hAnsi="Verdana"/>
          <w:sz w:val="18"/>
          <w:szCs w:val="18"/>
        </w:rPr>
        <w:t xml:space="preserve">(na de pilot) </w:t>
      </w:r>
      <w:r w:rsidR="008428EE">
        <w:rPr>
          <w:rFonts w:ascii="Verdana" w:hAnsi="Verdana"/>
          <w:sz w:val="18"/>
          <w:szCs w:val="18"/>
        </w:rPr>
        <w:t xml:space="preserve">hier een praktisch handvat voor </w:t>
      </w:r>
      <w:r w:rsidR="00E25E84">
        <w:rPr>
          <w:rFonts w:ascii="Verdana" w:hAnsi="Verdana"/>
          <w:sz w:val="18"/>
          <w:szCs w:val="18"/>
        </w:rPr>
        <w:t xml:space="preserve">kunnen </w:t>
      </w:r>
      <w:r w:rsidR="00D63A5D">
        <w:rPr>
          <w:rFonts w:ascii="Verdana" w:hAnsi="Verdana"/>
          <w:sz w:val="18"/>
          <w:szCs w:val="18"/>
        </w:rPr>
        <w:t>bieden</w:t>
      </w:r>
      <w:r w:rsidR="008428EE">
        <w:rPr>
          <w:rFonts w:ascii="Verdana" w:hAnsi="Verdana"/>
          <w:sz w:val="18"/>
          <w:szCs w:val="18"/>
        </w:rPr>
        <w:t>.</w:t>
      </w:r>
    </w:p>
    <w:p w:rsidR="00763265" w:rsidP="00CE4E20" w:rsidRDefault="00763265" w14:paraId="46BF8152" w14:textId="77777777">
      <w:pPr>
        <w:spacing w:after="0" w:line="276" w:lineRule="auto"/>
        <w:rPr>
          <w:rFonts w:ascii="Verdana" w:hAnsi="Verdana"/>
          <w:sz w:val="18"/>
          <w:szCs w:val="18"/>
        </w:rPr>
      </w:pPr>
    </w:p>
    <w:p w:rsidR="003A3EDA" w:rsidP="00CE4E20" w:rsidRDefault="003A3EDA" w14:paraId="470FDF87" w14:textId="77777777">
      <w:pPr>
        <w:spacing w:after="0" w:line="276" w:lineRule="auto"/>
        <w:rPr>
          <w:rFonts w:ascii="Verdana" w:hAnsi="Verdana"/>
          <w:sz w:val="18"/>
          <w:szCs w:val="18"/>
        </w:rPr>
      </w:pPr>
    </w:p>
    <w:p w:rsidRPr="002E2D04" w:rsidR="00CE4E20" w:rsidP="002E2D04" w:rsidRDefault="00CE4E20" w14:paraId="114055D8" w14:textId="27E2B0DE">
      <w:pPr>
        <w:pStyle w:val="Lijstalinea"/>
        <w:numPr>
          <w:ilvl w:val="0"/>
          <w:numId w:val="15"/>
        </w:numPr>
        <w:spacing w:after="0" w:line="276" w:lineRule="auto"/>
        <w:ind w:left="426" w:hanging="426"/>
        <w:rPr>
          <w:rFonts w:ascii="Verdana" w:hAnsi="Verdana"/>
          <w:b/>
          <w:bCs/>
          <w:sz w:val="18"/>
          <w:szCs w:val="18"/>
        </w:rPr>
      </w:pPr>
      <w:r w:rsidRPr="002E2D04">
        <w:rPr>
          <w:rFonts w:ascii="Verdana" w:hAnsi="Verdana"/>
          <w:b/>
          <w:bCs/>
          <w:sz w:val="18"/>
          <w:szCs w:val="18"/>
        </w:rPr>
        <w:t>Aanbevelingen van de rapporteur</w:t>
      </w:r>
    </w:p>
    <w:p w:rsidR="00CE4E20" w:rsidP="00CE4E20" w:rsidRDefault="00CE4E20" w14:paraId="6C29E71A" w14:textId="77777777">
      <w:pPr>
        <w:spacing w:after="0" w:line="276" w:lineRule="auto"/>
        <w:rPr>
          <w:rFonts w:ascii="Verdana" w:hAnsi="Verdana"/>
          <w:sz w:val="18"/>
          <w:szCs w:val="18"/>
        </w:rPr>
      </w:pPr>
    </w:p>
    <w:p w:rsidRPr="0034679A" w:rsidR="0034679A" w:rsidP="0034679A" w:rsidRDefault="0034679A" w14:paraId="01BA7FED" w14:textId="4CA51A81">
      <w:pPr>
        <w:shd w:val="clear" w:color="auto" w:fill="FFFFFF"/>
        <w:spacing w:line="276" w:lineRule="auto"/>
        <w:rPr>
          <w:rFonts w:ascii="Verdana" w:hAnsi="Verdana" w:eastAsia="Times New Roman" w:cs="Arial"/>
          <w:kern w:val="0"/>
          <w:sz w:val="18"/>
          <w:szCs w:val="18"/>
          <w:lang w:eastAsia="nl-NL"/>
          <w14:ligatures w14:val="none"/>
        </w:rPr>
      </w:pPr>
      <w:r w:rsidRPr="0034679A">
        <w:rPr>
          <w:rFonts w:ascii="Verdana" w:hAnsi="Verdana"/>
          <w:sz w:val="18"/>
          <w:szCs w:val="18"/>
        </w:rPr>
        <w:t xml:space="preserve">Het </w:t>
      </w:r>
      <w:proofErr w:type="spellStart"/>
      <w:r w:rsidRPr="0034679A">
        <w:rPr>
          <w:rFonts w:ascii="Verdana" w:hAnsi="Verdana"/>
          <w:sz w:val="18"/>
          <w:szCs w:val="18"/>
        </w:rPr>
        <w:t>rapporteurschap</w:t>
      </w:r>
      <w:proofErr w:type="spellEnd"/>
      <w:r w:rsidRPr="0034679A">
        <w:rPr>
          <w:rFonts w:ascii="Verdana" w:hAnsi="Verdana"/>
          <w:sz w:val="18"/>
          <w:szCs w:val="18"/>
        </w:rPr>
        <w:t xml:space="preserve"> en de verrichte activiteiten hebben bruikbare kennis, inzichten </w:t>
      </w:r>
      <w:r w:rsidR="002721FD">
        <w:rPr>
          <w:rFonts w:ascii="Verdana" w:hAnsi="Verdana"/>
          <w:sz w:val="18"/>
          <w:szCs w:val="18"/>
        </w:rPr>
        <w:t>é</w:t>
      </w:r>
      <w:r w:rsidRPr="0034679A">
        <w:rPr>
          <w:rFonts w:ascii="Verdana" w:hAnsi="Verdana"/>
          <w:sz w:val="18"/>
          <w:szCs w:val="18"/>
        </w:rPr>
        <w:t xml:space="preserve">n een </w:t>
      </w:r>
      <w:r w:rsidR="005463D7">
        <w:rPr>
          <w:rFonts w:ascii="Verdana" w:hAnsi="Verdana"/>
          <w:sz w:val="18"/>
          <w:szCs w:val="18"/>
        </w:rPr>
        <w:t xml:space="preserve">potentieel </w:t>
      </w:r>
      <w:r w:rsidRPr="0034679A">
        <w:rPr>
          <w:rFonts w:ascii="Verdana" w:hAnsi="Verdana"/>
          <w:sz w:val="18"/>
          <w:szCs w:val="18"/>
        </w:rPr>
        <w:t xml:space="preserve">nieuw kennisinstrument voor de Tweede Kamer opgeleverd. Omdat de komende maanden de wetgevingsagenda van de Europese Commissie 2024-2029 </w:t>
      </w:r>
      <w:r w:rsidR="001B7C0C">
        <w:rPr>
          <w:rFonts w:ascii="Verdana" w:hAnsi="Verdana"/>
          <w:sz w:val="18"/>
          <w:szCs w:val="18"/>
        </w:rPr>
        <w:t xml:space="preserve">wordt uitgerold </w:t>
      </w:r>
      <w:r w:rsidRPr="0034679A">
        <w:rPr>
          <w:rFonts w:ascii="Verdana" w:hAnsi="Verdana"/>
          <w:sz w:val="18"/>
          <w:szCs w:val="18"/>
        </w:rPr>
        <w:t>en de Europese Commissie</w:t>
      </w:r>
      <w:r w:rsidR="002721FD">
        <w:rPr>
          <w:rFonts w:ascii="Verdana" w:hAnsi="Verdana"/>
          <w:sz w:val="18"/>
          <w:szCs w:val="18"/>
        </w:rPr>
        <w:t xml:space="preserve"> </w:t>
      </w:r>
      <w:r w:rsidR="007C27F6">
        <w:rPr>
          <w:rFonts w:ascii="Verdana" w:hAnsi="Verdana"/>
          <w:sz w:val="18"/>
          <w:szCs w:val="18"/>
        </w:rPr>
        <w:t>vol inzet</w:t>
      </w:r>
      <w:r w:rsidR="002721FD">
        <w:rPr>
          <w:rFonts w:ascii="Verdana" w:hAnsi="Verdana"/>
          <w:sz w:val="18"/>
          <w:szCs w:val="18"/>
        </w:rPr>
        <w:t xml:space="preserve"> </w:t>
      </w:r>
      <w:r w:rsidRPr="0034679A">
        <w:rPr>
          <w:rFonts w:ascii="Verdana" w:hAnsi="Verdana"/>
          <w:sz w:val="18"/>
          <w:szCs w:val="18"/>
        </w:rPr>
        <w:t xml:space="preserve">op </w:t>
      </w:r>
      <w:r w:rsidR="007C27F6">
        <w:rPr>
          <w:rFonts w:ascii="Verdana" w:hAnsi="Verdana"/>
          <w:sz w:val="18"/>
          <w:szCs w:val="18"/>
        </w:rPr>
        <w:t xml:space="preserve">de </w:t>
      </w:r>
      <w:r w:rsidRPr="0034679A">
        <w:rPr>
          <w:rFonts w:ascii="Verdana" w:hAnsi="Verdana"/>
          <w:sz w:val="18"/>
          <w:szCs w:val="18"/>
        </w:rPr>
        <w:t>v</w:t>
      </w:r>
      <w:r w:rsidRPr="0034679A">
        <w:rPr>
          <w:rFonts w:ascii="Verdana" w:hAnsi="Verdana" w:eastAsia="Times New Roman" w:cs="Arial"/>
          <w:kern w:val="0"/>
          <w:sz w:val="18"/>
          <w:szCs w:val="18"/>
          <w:lang w:eastAsia="nl-NL"/>
          <w14:ligatures w14:val="none"/>
        </w:rPr>
        <w:t>ereenvoudiging van regelgeving, het verminderen van de administratieve lasten en de verbetering van de uitvoering van EU-regels</w:t>
      </w:r>
      <w:r w:rsidR="002721FD">
        <w:rPr>
          <w:rFonts w:ascii="Verdana" w:hAnsi="Verdana" w:eastAsia="Times New Roman" w:cs="Arial"/>
          <w:kern w:val="0"/>
          <w:sz w:val="18"/>
          <w:szCs w:val="18"/>
          <w:lang w:eastAsia="nl-NL"/>
          <w14:ligatures w14:val="none"/>
        </w:rPr>
        <w:t xml:space="preserve">, is het zaak als Tweede Kamer </w:t>
      </w:r>
      <w:r w:rsidRPr="00BB2D0D" w:rsidR="002721FD">
        <w:rPr>
          <w:rFonts w:ascii="Verdana" w:hAnsi="Verdana" w:eastAsia="Times New Roman" w:cs="Arial"/>
          <w:b/>
          <w:bCs/>
          <w:kern w:val="0"/>
          <w:sz w:val="18"/>
          <w:szCs w:val="18"/>
          <w:lang w:eastAsia="nl-NL"/>
          <w14:ligatures w14:val="none"/>
        </w:rPr>
        <w:t>extra</w:t>
      </w:r>
      <w:r w:rsidRPr="00775210" w:rsidR="002721FD">
        <w:rPr>
          <w:rFonts w:ascii="Verdana" w:hAnsi="Verdana" w:eastAsia="Times New Roman" w:cs="Arial"/>
          <w:kern w:val="0"/>
          <w:sz w:val="18"/>
          <w:szCs w:val="18"/>
          <w:lang w:eastAsia="nl-NL"/>
          <w14:ligatures w14:val="none"/>
        </w:rPr>
        <w:t xml:space="preserve"> alert</w:t>
      </w:r>
      <w:r w:rsidR="002721FD">
        <w:rPr>
          <w:rFonts w:ascii="Verdana" w:hAnsi="Verdana" w:eastAsia="Times New Roman" w:cs="Arial"/>
          <w:kern w:val="0"/>
          <w:sz w:val="18"/>
          <w:szCs w:val="18"/>
          <w:lang w:eastAsia="nl-NL"/>
          <w14:ligatures w14:val="none"/>
        </w:rPr>
        <w:t xml:space="preserve"> te zijn op de uitvoeringsaspecten en</w:t>
      </w:r>
      <w:r w:rsidR="0080193A">
        <w:rPr>
          <w:rFonts w:ascii="Verdana" w:hAnsi="Verdana" w:eastAsia="Times New Roman" w:cs="Arial"/>
          <w:kern w:val="0"/>
          <w:sz w:val="18"/>
          <w:szCs w:val="18"/>
          <w:lang w:eastAsia="nl-NL"/>
          <w14:ligatures w14:val="none"/>
        </w:rPr>
        <w:t xml:space="preserve"> andere</w:t>
      </w:r>
      <w:r w:rsidR="002721FD">
        <w:rPr>
          <w:rFonts w:ascii="Verdana" w:hAnsi="Verdana" w:eastAsia="Times New Roman" w:cs="Arial"/>
          <w:kern w:val="0"/>
          <w:sz w:val="18"/>
          <w:szCs w:val="18"/>
          <w:lang w:eastAsia="nl-NL"/>
          <w14:ligatures w14:val="none"/>
        </w:rPr>
        <w:t xml:space="preserve"> effecten voor Nederland.</w:t>
      </w:r>
    </w:p>
    <w:p w:rsidR="0034679A" w:rsidP="00CE4E20" w:rsidRDefault="002721FD" w14:paraId="7E37A1A3" w14:textId="4F1CE3B4">
      <w:pPr>
        <w:spacing w:after="0" w:line="276" w:lineRule="auto"/>
        <w:rPr>
          <w:rFonts w:ascii="Verdana" w:hAnsi="Verdana"/>
          <w:sz w:val="18"/>
          <w:szCs w:val="18"/>
        </w:rPr>
      </w:pPr>
      <w:r>
        <w:rPr>
          <w:rFonts w:ascii="Verdana" w:hAnsi="Verdana"/>
          <w:sz w:val="18"/>
          <w:szCs w:val="18"/>
        </w:rPr>
        <w:t>De bevindingen leiden tot de volgende aanbevelingen:</w:t>
      </w:r>
    </w:p>
    <w:p w:rsidR="002721FD" w:rsidP="00CE4E20" w:rsidRDefault="002721FD" w14:paraId="325AD1A1" w14:textId="77777777">
      <w:pPr>
        <w:spacing w:after="0" w:line="276" w:lineRule="auto"/>
        <w:rPr>
          <w:rFonts w:ascii="Verdana" w:hAnsi="Verdana"/>
          <w:sz w:val="18"/>
          <w:szCs w:val="18"/>
        </w:rPr>
      </w:pPr>
    </w:p>
    <w:p w:rsidRPr="000A2B6B" w:rsidR="002721FD" w:rsidP="00CE4E20" w:rsidRDefault="002721FD" w14:paraId="783F7EB2" w14:textId="209C6B90">
      <w:pPr>
        <w:spacing w:after="0" w:line="276" w:lineRule="auto"/>
        <w:rPr>
          <w:rFonts w:ascii="Verdana" w:hAnsi="Verdana"/>
          <w:sz w:val="18"/>
          <w:szCs w:val="18"/>
          <w:u w:val="single"/>
        </w:rPr>
      </w:pPr>
      <w:r w:rsidRPr="000A2B6B">
        <w:rPr>
          <w:rFonts w:ascii="Verdana" w:hAnsi="Verdana"/>
          <w:sz w:val="18"/>
          <w:szCs w:val="18"/>
          <w:u w:val="single"/>
        </w:rPr>
        <w:t>Aanbevelingen aan de commissie Europese Zaken</w:t>
      </w:r>
    </w:p>
    <w:p w:rsidR="007E7E69" w:rsidP="007E7E69" w:rsidRDefault="007E7E69" w14:paraId="6EF4BAD4" w14:textId="77777777">
      <w:pPr>
        <w:pStyle w:val="Lijstalinea"/>
        <w:spacing w:after="0" w:line="276" w:lineRule="auto"/>
        <w:ind w:left="284"/>
        <w:rPr>
          <w:rFonts w:ascii="Verdana" w:hAnsi="Verdana"/>
          <w:i/>
          <w:iCs/>
          <w:sz w:val="18"/>
          <w:szCs w:val="18"/>
        </w:rPr>
      </w:pPr>
    </w:p>
    <w:p w:rsidR="00D41FD4" w:rsidP="004C34A1" w:rsidRDefault="00FE387F" w14:paraId="491F3EAA" w14:textId="29366DEC">
      <w:pPr>
        <w:pStyle w:val="Lijstalinea"/>
        <w:numPr>
          <w:ilvl w:val="0"/>
          <w:numId w:val="5"/>
        </w:numPr>
        <w:spacing w:after="0" w:line="276" w:lineRule="auto"/>
        <w:ind w:left="426" w:hanging="426"/>
        <w:rPr>
          <w:rFonts w:ascii="Verdana" w:hAnsi="Verdana"/>
          <w:i/>
          <w:iCs/>
          <w:sz w:val="18"/>
          <w:szCs w:val="18"/>
        </w:rPr>
      </w:pPr>
      <w:r>
        <w:rPr>
          <w:rFonts w:ascii="Verdana" w:hAnsi="Verdana"/>
          <w:i/>
          <w:iCs/>
          <w:sz w:val="18"/>
          <w:szCs w:val="18"/>
        </w:rPr>
        <w:lastRenderedPageBreak/>
        <w:t xml:space="preserve">Meer </w:t>
      </w:r>
      <w:r w:rsidR="00EB0F0C">
        <w:rPr>
          <w:rFonts w:ascii="Verdana" w:hAnsi="Verdana"/>
          <w:i/>
          <w:iCs/>
          <w:sz w:val="18"/>
          <w:szCs w:val="18"/>
        </w:rPr>
        <w:t>structur</w:t>
      </w:r>
      <w:r w:rsidR="0085681A">
        <w:rPr>
          <w:rFonts w:ascii="Verdana" w:hAnsi="Verdana"/>
          <w:i/>
          <w:iCs/>
          <w:sz w:val="18"/>
          <w:szCs w:val="18"/>
        </w:rPr>
        <w:t>e</w:t>
      </w:r>
      <w:r w:rsidR="00EB0F0C">
        <w:rPr>
          <w:rFonts w:ascii="Verdana" w:hAnsi="Verdana"/>
          <w:i/>
          <w:iCs/>
          <w:sz w:val="18"/>
          <w:szCs w:val="18"/>
        </w:rPr>
        <w:t xml:space="preserve">le </w:t>
      </w:r>
      <w:r>
        <w:rPr>
          <w:rFonts w:ascii="Verdana" w:hAnsi="Verdana"/>
          <w:i/>
          <w:iCs/>
          <w:sz w:val="18"/>
          <w:szCs w:val="18"/>
        </w:rPr>
        <w:t>a</w:t>
      </w:r>
      <w:r w:rsidR="00931973">
        <w:rPr>
          <w:rFonts w:ascii="Verdana" w:hAnsi="Verdana"/>
          <w:i/>
          <w:iCs/>
          <w:sz w:val="18"/>
          <w:szCs w:val="18"/>
        </w:rPr>
        <w:t>andacht voor</w:t>
      </w:r>
      <w:r w:rsidR="002E55E3">
        <w:rPr>
          <w:rFonts w:ascii="Verdana" w:hAnsi="Verdana"/>
          <w:i/>
          <w:iCs/>
          <w:sz w:val="18"/>
          <w:szCs w:val="18"/>
        </w:rPr>
        <w:t xml:space="preserve"> </w:t>
      </w:r>
      <w:r w:rsidR="00C715C8">
        <w:rPr>
          <w:rFonts w:ascii="Verdana" w:hAnsi="Verdana"/>
          <w:i/>
          <w:iCs/>
          <w:sz w:val="18"/>
          <w:szCs w:val="18"/>
        </w:rPr>
        <w:t xml:space="preserve">de </w:t>
      </w:r>
      <w:r w:rsidR="00931973">
        <w:rPr>
          <w:rFonts w:ascii="Verdana" w:hAnsi="Verdana"/>
          <w:i/>
          <w:iCs/>
          <w:sz w:val="18"/>
          <w:szCs w:val="18"/>
        </w:rPr>
        <w:t xml:space="preserve">uitvoering </w:t>
      </w:r>
      <w:r w:rsidR="00394605">
        <w:rPr>
          <w:rFonts w:ascii="Verdana" w:hAnsi="Verdana"/>
          <w:i/>
          <w:iCs/>
          <w:sz w:val="18"/>
          <w:szCs w:val="18"/>
        </w:rPr>
        <w:t xml:space="preserve">en uitvoeringseffecten </w:t>
      </w:r>
      <w:r w:rsidR="00931973">
        <w:rPr>
          <w:rFonts w:ascii="Verdana" w:hAnsi="Verdana"/>
          <w:i/>
          <w:iCs/>
          <w:sz w:val="18"/>
          <w:szCs w:val="18"/>
        </w:rPr>
        <w:t xml:space="preserve">bij </w:t>
      </w:r>
      <w:r w:rsidR="009E5D39">
        <w:rPr>
          <w:rFonts w:ascii="Verdana" w:hAnsi="Verdana"/>
          <w:i/>
          <w:iCs/>
          <w:sz w:val="18"/>
          <w:szCs w:val="18"/>
        </w:rPr>
        <w:t xml:space="preserve">EU-wetgevingsvoorstellen tot en met de </w:t>
      </w:r>
      <w:r w:rsidR="00931973">
        <w:rPr>
          <w:rFonts w:ascii="Verdana" w:hAnsi="Verdana"/>
          <w:i/>
          <w:iCs/>
          <w:sz w:val="18"/>
          <w:szCs w:val="18"/>
        </w:rPr>
        <w:t>implementatie van EU-wetgeving in nationale wetgeving</w:t>
      </w:r>
      <w:r w:rsidR="00A164FA">
        <w:rPr>
          <w:rFonts w:ascii="Verdana" w:hAnsi="Verdana"/>
          <w:i/>
          <w:iCs/>
          <w:sz w:val="18"/>
          <w:szCs w:val="18"/>
        </w:rPr>
        <w:t xml:space="preserve"> </w:t>
      </w:r>
      <w:r w:rsidR="009D230F">
        <w:rPr>
          <w:rFonts w:ascii="Verdana" w:hAnsi="Verdana"/>
          <w:i/>
          <w:iCs/>
          <w:sz w:val="18"/>
          <w:szCs w:val="18"/>
        </w:rPr>
        <w:t xml:space="preserve">in de Tweede Kamer </w:t>
      </w:r>
      <w:r w:rsidR="00A164FA">
        <w:rPr>
          <w:rFonts w:ascii="Verdana" w:hAnsi="Verdana"/>
          <w:i/>
          <w:iCs/>
          <w:sz w:val="18"/>
          <w:szCs w:val="18"/>
        </w:rPr>
        <w:t>is nodig</w:t>
      </w:r>
      <w:r w:rsidR="00E260D4">
        <w:rPr>
          <w:rFonts w:ascii="Verdana" w:hAnsi="Verdana"/>
          <w:i/>
          <w:iCs/>
          <w:sz w:val="18"/>
          <w:szCs w:val="18"/>
        </w:rPr>
        <w:t>.</w:t>
      </w:r>
    </w:p>
    <w:p w:rsidRPr="00D41FD4" w:rsidR="00D41FD4" w:rsidP="00D41FD4" w:rsidRDefault="00D41FD4" w14:paraId="6370829B" w14:textId="77777777">
      <w:pPr>
        <w:spacing w:after="0" w:line="276" w:lineRule="auto"/>
        <w:rPr>
          <w:rFonts w:ascii="Verdana" w:hAnsi="Verdana"/>
          <w:i/>
          <w:iCs/>
          <w:sz w:val="18"/>
          <w:szCs w:val="18"/>
        </w:rPr>
      </w:pPr>
    </w:p>
    <w:p w:rsidR="009F3BDA" w:rsidP="00CD06D3" w:rsidRDefault="00CE4E20" w14:paraId="1F33E7A7" w14:textId="401F91D0">
      <w:pPr>
        <w:spacing w:after="0" w:line="276" w:lineRule="auto"/>
        <w:ind w:left="426"/>
        <w:rPr>
          <w:rFonts w:ascii="Verdana" w:hAnsi="Verdana"/>
          <w:sz w:val="18"/>
          <w:szCs w:val="18"/>
        </w:rPr>
      </w:pPr>
      <w:r>
        <w:rPr>
          <w:rFonts w:ascii="Verdana" w:hAnsi="Verdana"/>
          <w:sz w:val="18"/>
          <w:szCs w:val="18"/>
        </w:rPr>
        <w:t xml:space="preserve">Als de Tweede Kamer </w:t>
      </w:r>
      <w:r w:rsidR="00906A87">
        <w:rPr>
          <w:rFonts w:ascii="Verdana" w:hAnsi="Verdana"/>
          <w:sz w:val="18"/>
          <w:szCs w:val="18"/>
        </w:rPr>
        <w:t xml:space="preserve">van mening is, </w:t>
      </w:r>
      <w:r>
        <w:rPr>
          <w:rFonts w:ascii="Verdana" w:hAnsi="Verdana"/>
          <w:sz w:val="18"/>
          <w:szCs w:val="18"/>
        </w:rPr>
        <w:t>vermoed</w:t>
      </w:r>
      <w:r w:rsidR="004F48D3">
        <w:rPr>
          <w:rFonts w:ascii="Verdana" w:hAnsi="Verdana"/>
          <w:sz w:val="18"/>
          <w:szCs w:val="18"/>
        </w:rPr>
        <w:t>t</w:t>
      </w:r>
      <w:r>
        <w:rPr>
          <w:rFonts w:ascii="Verdana" w:hAnsi="Verdana"/>
          <w:sz w:val="18"/>
          <w:szCs w:val="18"/>
        </w:rPr>
        <w:t xml:space="preserve"> of signalen krijgt dat de impact </w:t>
      </w:r>
      <w:r w:rsidR="002D3DB7">
        <w:rPr>
          <w:rFonts w:ascii="Verdana" w:hAnsi="Verdana"/>
          <w:sz w:val="18"/>
          <w:szCs w:val="18"/>
        </w:rPr>
        <w:t xml:space="preserve">van </w:t>
      </w:r>
      <w:r w:rsidR="002572A2">
        <w:rPr>
          <w:rFonts w:ascii="Verdana" w:hAnsi="Verdana"/>
          <w:sz w:val="18"/>
          <w:szCs w:val="18"/>
        </w:rPr>
        <w:t>een EU-</w:t>
      </w:r>
      <w:r w:rsidR="002D3DB7">
        <w:rPr>
          <w:rFonts w:ascii="Verdana" w:hAnsi="Verdana"/>
          <w:sz w:val="18"/>
          <w:szCs w:val="18"/>
        </w:rPr>
        <w:t xml:space="preserve">wetgevingsvoorstel op Nederland </w:t>
      </w:r>
      <w:r>
        <w:rPr>
          <w:rFonts w:ascii="Verdana" w:hAnsi="Verdana"/>
          <w:sz w:val="18"/>
          <w:szCs w:val="18"/>
        </w:rPr>
        <w:t xml:space="preserve">groot zal zijn, kan </w:t>
      </w:r>
      <w:r w:rsidR="00B7204A">
        <w:rPr>
          <w:rFonts w:ascii="Verdana" w:hAnsi="Verdana"/>
          <w:sz w:val="18"/>
          <w:szCs w:val="18"/>
        </w:rPr>
        <w:t xml:space="preserve">de </w:t>
      </w:r>
      <w:r w:rsidR="00952BCD">
        <w:rPr>
          <w:rFonts w:ascii="Verdana" w:hAnsi="Verdana"/>
          <w:sz w:val="18"/>
          <w:szCs w:val="18"/>
        </w:rPr>
        <w:t xml:space="preserve">Tweede </w:t>
      </w:r>
      <w:r>
        <w:rPr>
          <w:rFonts w:ascii="Verdana" w:hAnsi="Verdana"/>
          <w:sz w:val="18"/>
          <w:szCs w:val="18"/>
        </w:rPr>
        <w:t>Kamer</w:t>
      </w:r>
      <w:r w:rsidR="002D3DB7">
        <w:rPr>
          <w:rFonts w:ascii="Verdana" w:hAnsi="Verdana"/>
          <w:sz w:val="18"/>
          <w:szCs w:val="18"/>
        </w:rPr>
        <w:t xml:space="preserve"> de volgende </w:t>
      </w:r>
      <w:r w:rsidRPr="00BC4554" w:rsidR="002D3DB7">
        <w:rPr>
          <w:rFonts w:ascii="Verdana" w:hAnsi="Verdana"/>
          <w:b/>
          <w:bCs/>
          <w:sz w:val="18"/>
          <w:szCs w:val="18"/>
        </w:rPr>
        <w:t>acties</w:t>
      </w:r>
      <w:r w:rsidR="002D3DB7">
        <w:rPr>
          <w:rFonts w:ascii="Verdana" w:hAnsi="Verdana"/>
          <w:sz w:val="18"/>
          <w:szCs w:val="18"/>
        </w:rPr>
        <w:t xml:space="preserve"> </w:t>
      </w:r>
      <w:r w:rsidR="001B7C0C">
        <w:rPr>
          <w:rFonts w:ascii="Verdana" w:hAnsi="Verdana"/>
          <w:sz w:val="18"/>
          <w:szCs w:val="18"/>
        </w:rPr>
        <w:t>uitvoeren</w:t>
      </w:r>
      <w:r>
        <w:rPr>
          <w:rFonts w:ascii="Verdana" w:hAnsi="Verdana"/>
          <w:sz w:val="18"/>
          <w:szCs w:val="18"/>
        </w:rPr>
        <w:t>:</w:t>
      </w:r>
    </w:p>
    <w:p w:rsidR="00CE4E20" w:rsidP="006E7D12" w:rsidRDefault="00906A87" w14:paraId="67B06292" w14:textId="697DFA97">
      <w:pPr>
        <w:pStyle w:val="Lijstalinea"/>
        <w:numPr>
          <w:ilvl w:val="0"/>
          <w:numId w:val="1"/>
        </w:numPr>
        <w:spacing w:after="0" w:line="276" w:lineRule="auto"/>
        <w:ind w:hanging="294"/>
        <w:rPr>
          <w:rFonts w:ascii="Verdana" w:hAnsi="Verdana"/>
          <w:sz w:val="18"/>
          <w:szCs w:val="18"/>
        </w:rPr>
      </w:pPr>
      <w:r w:rsidRPr="00773293">
        <w:rPr>
          <w:rFonts w:ascii="Verdana" w:hAnsi="Verdana"/>
          <w:sz w:val="18"/>
          <w:szCs w:val="18"/>
        </w:rPr>
        <w:t xml:space="preserve">het </w:t>
      </w:r>
      <w:r w:rsidRPr="00773293" w:rsidR="00DB24F8">
        <w:rPr>
          <w:rFonts w:ascii="Verdana" w:hAnsi="Verdana"/>
          <w:sz w:val="18"/>
          <w:szCs w:val="18"/>
        </w:rPr>
        <w:t>kabinet</w:t>
      </w:r>
      <w:r w:rsidRPr="00773293">
        <w:rPr>
          <w:rFonts w:ascii="Verdana" w:hAnsi="Verdana"/>
          <w:sz w:val="18"/>
          <w:szCs w:val="18"/>
        </w:rPr>
        <w:t xml:space="preserve"> vragen de paragraaf </w:t>
      </w:r>
      <w:r w:rsidRPr="00773293" w:rsidR="006E34A6">
        <w:rPr>
          <w:rFonts w:ascii="Verdana" w:hAnsi="Verdana"/>
          <w:sz w:val="18"/>
          <w:szCs w:val="18"/>
        </w:rPr>
        <w:t xml:space="preserve">in het BNC-fiche </w:t>
      </w:r>
      <w:r w:rsidRPr="00773293">
        <w:rPr>
          <w:rFonts w:ascii="Verdana" w:hAnsi="Verdana"/>
          <w:sz w:val="18"/>
          <w:szCs w:val="18"/>
        </w:rPr>
        <w:t>over de i</w:t>
      </w:r>
      <w:r w:rsidRPr="00773293" w:rsidR="004F48D3">
        <w:rPr>
          <w:rFonts w:ascii="Verdana" w:hAnsi="Verdana"/>
          <w:sz w:val="18"/>
          <w:szCs w:val="18"/>
        </w:rPr>
        <w:t xml:space="preserve">mplicaties van EU-wetgeving voor de </w:t>
      </w:r>
      <w:r w:rsidR="009A2B53">
        <w:rPr>
          <w:rFonts w:ascii="Verdana" w:hAnsi="Verdana"/>
          <w:sz w:val="18"/>
          <w:szCs w:val="18"/>
        </w:rPr>
        <w:t xml:space="preserve">regeldruk, </w:t>
      </w:r>
      <w:r w:rsidRPr="00773293" w:rsidR="004F48D3">
        <w:rPr>
          <w:rFonts w:ascii="Verdana" w:hAnsi="Verdana"/>
          <w:sz w:val="18"/>
          <w:szCs w:val="18"/>
        </w:rPr>
        <w:t>uitvoering en handhaafbaarheid</w:t>
      </w:r>
      <w:r w:rsidRPr="00773293">
        <w:rPr>
          <w:rFonts w:ascii="Verdana" w:hAnsi="Verdana"/>
          <w:sz w:val="18"/>
          <w:szCs w:val="18"/>
        </w:rPr>
        <w:t xml:space="preserve"> nader te expliciteren</w:t>
      </w:r>
      <w:r w:rsidRPr="00773293" w:rsidR="00773293">
        <w:rPr>
          <w:rFonts w:ascii="Verdana" w:hAnsi="Verdana"/>
          <w:sz w:val="18"/>
          <w:szCs w:val="18"/>
        </w:rPr>
        <w:t xml:space="preserve"> </w:t>
      </w:r>
      <w:r w:rsidR="007D4C7F">
        <w:rPr>
          <w:rFonts w:ascii="Verdana" w:hAnsi="Verdana"/>
          <w:sz w:val="18"/>
          <w:szCs w:val="18"/>
        </w:rPr>
        <w:t xml:space="preserve">en/of </w:t>
      </w:r>
      <w:r w:rsidR="00B16CC9">
        <w:rPr>
          <w:rFonts w:ascii="Verdana" w:hAnsi="Verdana"/>
          <w:sz w:val="18"/>
          <w:szCs w:val="18"/>
        </w:rPr>
        <w:t xml:space="preserve">vragen </w:t>
      </w:r>
      <w:r w:rsidR="006B2AA5">
        <w:rPr>
          <w:rFonts w:ascii="Verdana" w:hAnsi="Verdana"/>
          <w:sz w:val="18"/>
          <w:szCs w:val="18"/>
        </w:rPr>
        <w:t xml:space="preserve">de Tweede Kamer </w:t>
      </w:r>
      <w:r w:rsidRPr="00773293">
        <w:rPr>
          <w:rFonts w:ascii="Verdana" w:hAnsi="Verdana"/>
          <w:sz w:val="18"/>
          <w:szCs w:val="18"/>
        </w:rPr>
        <w:t xml:space="preserve">zo snel mogelijk een </w:t>
      </w:r>
      <w:r w:rsidRPr="00773293" w:rsidR="00CE4E20">
        <w:rPr>
          <w:rFonts w:ascii="Verdana" w:hAnsi="Verdana"/>
          <w:sz w:val="18"/>
          <w:szCs w:val="18"/>
        </w:rPr>
        <w:t>uitvoeringstoets</w:t>
      </w:r>
      <w:r w:rsidR="00A82A73">
        <w:rPr>
          <w:rFonts w:ascii="Verdana" w:hAnsi="Verdana"/>
          <w:sz w:val="18"/>
          <w:szCs w:val="18"/>
        </w:rPr>
        <w:t>/</w:t>
      </w:r>
      <w:r w:rsidRPr="00773293" w:rsidR="00CE4E20">
        <w:rPr>
          <w:rFonts w:ascii="Verdana" w:hAnsi="Verdana"/>
          <w:sz w:val="18"/>
          <w:szCs w:val="18"/>
        </w:rPr>
        <w:t>pre-toets</w:t>
      </w:r>
      <w:r w:rsidR="00A82A73">
        <w:rPr>
          <w:rFonts w:ascii="Verdana" w:hAnsi="Verdana"/>
          <w:sz w:val="18"/>
          <w:szCs w:val="18"/>
        </w:rPr>
        <w:t>/</w:t>
      </w:r>
      <w:proofErr w:type="spellStart"/>
      <w:r w:rsidRPr="00773293" w:rsidR="00CE4E20">
        <w:rPr>
          <w:rFonts w:ascii="Verdana" w:hAnsi="Verdana"/>
          <w:sz w:val="18"/>
          <w:szCs w:val="18"/>
        </w:rPr>
        <w:t>quick</w:t>
      </w:r>
      <w:proofErr w:type="spellEnd"/>
      <w:r w:rsidRPr="00773293" w:rsidR="00CE4E20">
        <w:rPr>
          <w:rFonts w:ascii="Verdana" w:hAnsi="Verdana"/>
          <w:sz w:val="18"/>
          <w:szCs w:val="18"/>
        </w:rPr>
        <w:t xml:space="preserve"> scan </w:t>
      </w:r>
      <w:r w:rsidRPr="00773293">
        <w:rPr>
          <w:rFonts w:ascii="Verdana" w:hAnsi="Verdana"/>
          <w:sz w:val="18"/>
          <w:szCs w:val="18"/>
        </w:rPr>
        <w:t>van het EU-voorstel</w:t>
      </w:r>
      <w:r w:rsidR="00B64A31">
        <w:rPr>
          <w:rFonts w:ascii="Verdana" w:hAnsi="Verdana"/>
          <w:sz w:val="18"/>
          <w:szCs w:val="18"/>
        </w:rPr>
        <w:t xml:space="preserve"> te sturen</w:t>
      </w:r>
      <w:r w:rsidR="00BE4C05">
        <w:rPr>
          <w:rFonts w:ascii="Verdana" w:hAnsi="Verdana"/>
          <w:sz w:val="18"/>
          <w:szCs w:val="18"/>
        </w:rPr>
        <w:t xml:space="preserve"> in aanvulling op de EU-impact assessment.</w:t>
      </w:r>
    </w:p>
    <w:p w:rsidR="007D4C7F" w:rsidP="00E82138" w:rsidRDefault="00B81DF7" w14:paraId="532CC339" w14:textId="4A1B4AC7">
      <w:pPr>
        <w:pStyle w:val="Lijstalinea"/>
        <w:numPr>
          <w:ilvl w:val="0"/>
          <w:numId w:val="1"/>
        </w:numPr>
        <w:spacing w:after="0" w:line="276" w:lineRule="auto"/>
        <w:rPr>
          <w:rFonts w:ascii="Verdana" w:hAnsi="Verdana"/>
          <w:sz w:val="18"/>
          <w:szCs w:val="18"/>
        </w:rPr>
      </w:pPr>
      <w:r>
        <w:rPr>
          <w:rFonts w:ascii="Verdana" w:hAnsi="Verdana"/>
          <w:sz w:val="18"/>
          <w:szCs w:val="18"/>
        </w:rPr>
        <w:t xml:space="preserve">de </w:t>
      </w:r>
      <w:r w:rsidR="006247D2">
        <w:rPr>
          <w:rFonts w:ascii="Verdana" w:hAnsi="Verdana"/>
          <w:sz w:val="18"/>
          <w:szCs w:val="18"/>
        </w:rPr>
        <w:t xml:space="preserve">door Kamercommissie </w:t>
      </w:r>
      <w:r>
        <w:rPr>
          <w:rFonts w:ascii="Verdana" w:hAnsi="Verdana"/>
          <w:sz w:val="18"/>
          <w:szCs w:val="18"/>
        </w:rPr>
        <w:t xml:space="preserve">benoemde EU-rapporteurs op EU-wetgevingsdossiers kunnen </w:t>
      </w:r>
      <w:r w:rsidR="00B27267">
        <w:rPr>
          <w:rFonts w:ascii="Verdana" w:hAnsi="Verdana"/>
          <w:sz w:val="18"/>
          <w:szCs w:val="18"/>
        </w:rPr>
        <w:t>in</w:t>
      </w:r>
      <w:r w:rsidR="00272BFF">
        <w:rPr>
          <w:rFonts w:ascii="Verdana" w:hAnsi="Verdana"/>
          <w:sz w:val="18"/>
          <w:szCs w:val="18"/>
        </w:rPr>
        <w:t xml:space="preserve"> hun onderzoek </w:t>
      </w:r>
      <w:r w:rsidR="00A16E92">
        <w:rPr>
          <w:rFonts w:ascii="Verdana" w:hAnsi="Verdana"/>
          <w:sz w:val="18"/>
          <w:szCs w:val="18"/>
        </w:rPr>
        <w:t xml:space="preserve">expliciet </w:t>
      </w:r>
      <w:r>
        <w:rPr>
          <w:rFonts w:ascii="Verdana" w:hAnsi="Verdana"/>
          <w:sz w:val="18"/>
          <w:szCs w:val="18"/>
        </w:rPr>
        <w:t xml:space="preserve">aandacht besteden aan </w:t>
      </w:r>
      <w:proofErr w:type="spellStart"/>
      <w:r>
        <w:rPr>
          <w:rFonts w:ascii="Verdana" w:hAnsi="Verdana"/>
          <w:sz w:val="18"/>
          <w:szCs w:val="18"/>
        </w:rPr>
        <w:t>uitvoerings</w:t>
      </w:r>
      <w:proofErr w:type="spellEnd"/>
      <w:r>
        <w:rPr>
          <w:rFonts w:ascii="Verdana" w:hAnsi="Verdana"/>
          <w:sz w:val="18"/>
          <w:szCs w:val="18"/>
        </w:rPr>
        <w:t xml:space="preserve"> – en regionale aspecten </w:t>
      </w:r>
      <w:r w:rsidR="00B27267">
        <w:rPr>
          <w:rFonts w:ascii="Verdana" w:hAnsi="Verdana"/>
          <w:sz w:val="18"/>
          <w:szCs w:val="18"/>
        </w:rPr>
        <w:t>van een voorstel</w:t>
      </w:r>
      <w:r w:rsidR="004059FF">
        <w:rPr>
          <w:rFonts w:ascii="Verdana" w:hAnsi="Verdana"/>
          <w:sz w:val="18"/>
          <w:szCs w:val="18"/>
        </w:rPr>
        <w:t>.</w:t>
      </w:r>
    </w:p>
    <w:p w:rsidR="0073492B" w:rsidP="00E82138" w:rsidRDefault="003E26CD" w14:paraId="0A940836" w14:textId="1E13F434">
      <w:pPr>
        <w:pStyle w:val="Lijstalinea"/>
        <w:numPr>
          <w:ilvl w:val="0"/>
          <w:numId w:val="1"/>
        </w:numPr>
        <w:spacing w:after="0" w:line="276" w:lineRule="auto"/>
        <w:rPr>
          <w:rFonts w:ascii="Verdana" w:hAnsi="Verdana"/>
          <w:sz w:val="18"/>
          <w:szCs w:val="18"/>
        </w:rPr>
      </w:pPr>
      <w:r>
        <w:rPr>
          <w:rFonts w:ascii="Verdana" w:hAnsi="Verdana"/>
          <w:sz w:val="18"/>
          <w:szCs w:val="18"/>
        </w:rPr>
        <w:t>d</w:t>
      </w:r>
      <w:r w:rsidR="00700EEE">
        <w:rPr>
          <w:rFonts w:ascii="Verdana" w:hAnsi="Verdana"/>
          <w:sz w:val="18"/>
          <w:szCs w:val="18"/>
        </w:rPr>
        <w:t xml:space="preserve">e kwartaaloverzichten </w:t>
      </w:r>
      <w:r>
        <w:rPr>
          <w:rFonts w:ascii="Verdana" w:hAnsi="Verdana"/>
          <w:sz w:val="18"/>
          <w:szCs w:val="18"/>
        </w:rPr>
        <w:t>‘I</w:t>
      </w:r>
      <w:r w:rsidR="00BB43B9">
        <w:rPr>
          <w:rFonts w:ascii="Verdana" w:hAnsi="Verdana"/>
          <w:sz w:val="18"/>
          <w:szCs w:val="18"/>
        </w:rPr>
        <w:t>mplementatie EU-wetgeving</w:t>
      </w:r>
      <w:r w:rsidR="00630DF3">
        <w:rPr>
          <w:rFonts w:ascii="Verdana" w:hAnsi="Verdana"/>
          <w:sz w:val="18"/>
          <w:szCs w:val="18"/>
        </w:rPr>
        <w:t>’</w:t>
      </w:r>
      <w:r w:rsidR="00BB43B9">
        <w:rPr>
          <w:rFonts w:ascii="Verdana" w:hAnsi="Verdana"/>
          <w:sz w:val="18"/>
          <w:szCs w:val="18"/>
        </w:rPr>
        <w:t xml:space="preserve"> </w:t>
      </w:r>
      <w:r w:rsidR="0009738A">
        <w:rPr>
          <w:rFonts w:ascii="Verdana" w:hAnsi="Verdana"/>
          <w:sz w:val="18"/>
          <w:szCs w:val="18"/>
        </w:rPr>
        <w:t xml:space="preserve">waar ingegaan wordt </w:t>
      </w:r>
      <w:r w:rsidR="00420013">
        <w:rPr>
          <w:rFonts w:ascii="Verdana" w:hAnsi="Verdana"/>
          <w:sz w:val="18"/>
          <w:szCs w:val="18"/>
        </w:rPr>
        <w:t xml:space="preserve">op </w:t>
      </w:r>
      <w:r w:rsidR="0009738A">
        <w:rPr>
          <w:rFonts w:ascii="Verdana" w:hAnsi="Verdana"/>
          <w:sz w:val="18"/>
          <w:szCs w:val="18"/>
        </w:rPr>
        <w:t xml:space="preserve">de oorzaken van implementatieachterstanden en inbreukprocedures </w:t>
      </w:r>
      <w:r w:rsidR="00BB43B9">
        <w:rPr>
          <w:rFonts w:ascii="Verdana" w:hAnsi="Verdana"/>
          <w:sz w:val="18"/>
          <w:szCs w:val="18"/>
        </w:rPr>
        <w:t>beter benutten</w:t>
      </w:r>
      <w:r w:rsidR="00630DF3">
        <w:rPr>
          <w:rFonts w:ascii="Verdana" w:hAnsi="Verdana"/>
          <w:sz w:val="18"/>
          <w:szCs w:val="18"/>
        </w:rPr>
        <w:t xml:space="preserve"> door</w:t>
      </w:r>
      <w:r w:rsidR="002B23BC">
        <w:rPr>
          <w:rFonts w:ascii="Verdana" w:hAnsi="Verdana"/>
          <w:sz w:val="18"/>
          <w:szCs w:val="18"/>
        </w:rPr>
        <w:t xml:space="preserve"> </w:t>
      </w:r>
      <w:r w:rsidR="00966AA9">
        <w:rPr>
          <w:rFonts w:ascii="Verdana" w:hAnsi="Verdana"/>
          <w:sz w:val="18"/>
          <w:szCs w:val="18"/>
        </w:rPr>
        <w:t xml:space="preserve">kritische vragen hierover te stellen </w:t>
      </w:r>
      <w:r w:rsidR="00966F39">
        <w:rPr>
          <w:rFonts w:ascii="Verdana" w:hAnsi="Verdana"/>
          <w:sz w:val="18"/>
          <w:szCs w:val="18"/>
        </w:rPr>
        <w:t xml:space="preserve">aan het kabinet </w:t>
      </w:r>
      <w:r w:rsidR="00966AA9">
        <w:rPr>
          <w:rFonts w:ascii="Verdana" w:hAnsi="Verdana"/>
          <w:sz w:val="18"/>
          <w:szCs w:val="18"/>
        </w:rPr>
        <w:t xml:space="preserve">of een brief </w:t>
      </w:r>
      <w:r w:rsidR="003357EA">
        <w:rPr>
          <w:rFonts w:ascii="Verdana" w:hAnsi="Verdana"/>
          <w:sz w:val="18"/>
          <w:szCs w:val="18"/>
        </w:rPr>
        <w:t xml:space="preserve">voor nadere toelichting </w:t>
      </w:r>
      <w:r w:rsidR="00966AA9">
        <w:rPr>
          <w:rFonts w:ascii="Verdana" w:hAnsi="Verdana"/>
          <w:sz w:val="18"/>
          <w:szCs w:val="18"/>
        </w:rPr>
        <w:t xml:space="preserve">namens de Kamercommissie </w:t>
      </w:r>
      <w:r w:rsidR="003357EA">
        <w:rPr>
          <w:rFonts w:ascii="Verdana" w:hAnsi="Verdana"/>
          <w:sz w:val="18"/>
          <w:szCs w:val="18"/>
        </w:rPr>
        <w:t>te sturen.</w:t>
      </w:r>
    </w:p>
    <w:p w:rsidRPr="00773293" w:rsidR="003E26CD" w:rsidP="003E26CD" w:rsidRDefault="003E26CD" w14:paraId="6ED15D0D" w14:textId="77777777">
      <w:pPr>
        <w:pStyle w:val="Lijstalinea"/>
        <w:spacing w:after="0" w:line="276" w:lineRule="auto"/>
        <w:rPr>
          <w:rFonts w:ascii="Verdana" w:hAnsi="Verdana"/>
          <w:sz w:val="18"/>
          <w:szCs w:val="18"/>
        </w:rPr>
      </w:pPr>
    </w:p>
    <w:p w:rsidRPr="006E7D12" w:rsidR="00906A87" w:rsidP="006E7D12" w:rsidRDefault="00CA1998" w14:paraId="5CBCDB1D" w14:textId="547656D5">
      <w:pPr>
        <w:pStyle w:val="Lijstalinea"/>
        <w:numPr>
          <w:ilvl w:val="0"/>
          <w:numId w:val="5"/>
        </w:numPr>
        <w:spacing w:after="0" w:line="276" w:lineRule="auto"/>
        <w:ind w:left="426" w:hanging="426"/>
        <w:rPr>
          <w:rFonts w:ascii="Verdana" w:hAnsi="Verdana"/>
          <w:i/>
          <w:iCs/>
          <w:sz w:val="18"/>
          <w:szCs w:val="18"/>
        </w:rPr>
      </w:pPr>
      <w:r w:rsidRPr="006E7D12">
        <w:rPr>
          <w:rFonts w:ascii="Verdana" w:hAnsi="Verdana"/>
          <w:i/>
          <w:iCs/>
          <w:sz w:val="18"/>
          <w:szCs w:val="18"/>
        </w:rPr>
        <w:t xml:space="preserve">Als blijkt dat de </w:t>
      </w:r>
      <w:r w:rsidRPr="00863A9A">
        <w:rPr>
          <w:rFonts w:ascii="Verdana" w:hAnsi="Verdana"/>
          <w:b/>
          <w:bCs/>
          <w:i/>
          <w:iCs/>
          <w:sz w:val="18"/>
          <w:szCs w:val="18"/>
        </w:rPr>
        <w:t>pilot</w:t>
      </w:r>
      <w:r w:rsidRPr="006E7D12">
        <w:rPr>
          <w:rFonts w:ascii="Verdana" w:hAnsi="Verdana"/>
          <w:i/>
          <w:iCs/>
          <w:sz w:val="18"/>
          <w:szCs w:val="18"/>
        </w:rPr>
        <w:t xml:space="preserve"> met de EU-wetenschapstoets een succes </w:t>
      </w:r>
      <w:r w:rsidR="00D15A2A">
        <w:rPr>
          <w:rFonts w:ascii="Verdana" w:hAnsi="Verdana"/>
          <w:i/>
          <w:iCs/>
          <w:sz w:val="18"/>
          <w:szCs w:val="18"/>
        </w:rPr>
        <w:t>is</w:t>
      </w:r>
      <w:r w:rsidRPr="006E7D12">
        <w:rPr>
          <w:rFonts w:ascii="Verdana" w:hAnsi="Verdana"/>
          <w:i/>
          <w:iCs/>
          <w:sz w:val="18"/>
          <w:szCs w:val="18"/>
        </w:rPr>
        <w:t xml:space="preserve"> kan deze als</w:t>
      </w:r>
      <w:r w:rsidR="005C3DCD">
        <w:rPr>
          <w:rFonts w:ascii="Verdana" w:hAnsi="Verdana"/>
          <w:i/>
          <w:iCs/>
          <w:sz w:val="18"/>
          <w:szCs w:val="18"/>
        </w:rPr>
        <w:t xml:space="preserve"> een </w:t>
      </w:r>
      <w:r w:rsidR="0089669A">
        <w:rPr>
          <w:rFonts w:ascii="Verdana" w:hAnsi="Verdana"/>
          <w:i/>
          <w:iCs/>
          <w:sz w:val="18"/>
          <w:szCs w:val="18"/>
        </w:rPr>
        <w:t xml:space="preserve">standaard </w:t>
      </w:r>
      <w:r w:rsidR="005C3DCD">
        <w:rPr>
          <w:rFonts w:ascii="Verdana" w:hAnsi="Verdana"/>
          <w:i/>
          <w:iCs/>
          <w:sz w:val="18"/>
          <w:szCs w:val="18"/>
        </w:rPr>
        <w:t>nieuw</w:t>
      </w:r>
      <w:r w:rsidRPr="006E7D12" w:rsidR="003A1C15">
        <w:rPr>
          <w:rFonts w:ascii="Verdana" w:hAnsi="Verdana"/>
          <w:i/>
          <w:iCs/>
          <w:sz w:val="18"/>
          <w:szCs w:val="18"/>
        </w:rPr>
        <w:t xml:space="preserve"> EU-instrument </w:t>
      </w:r>
      <w:r w:rsidRPr="006E7D12" w:rsidR="00DF1285">
        <w:rPr>
          <w:rFonts w:ascii="Verdana" w:hAnsi="Verdana"/>
          <w:i/>
          <w:iCs/>
          <w:sz w:val="18"/>
          <w:szCs w:val="18"/>
        </w:rPr>
        <w:t xml:space="preserve">opgenomen </w:t>
      </w:r>
      <w:r w:rsidR="003523D3">
        <w:rPr>
          <w:rFonts w:ascii="Verdana" w:hAnsi="Verdana"/>
          <w:i/>
          <w:iCs/>
          <w:sz w:val="18"/>
          <w:szCs w:val="18"/>
        </w:rPr>
        <w:t xml:space="preserve">in het instrumentarium van Parlement en Wetenschap, </w:t>
      </w:r>
      <w:r w:rsidRPr="006E7D12" w:rsidR="00DF1285">
        <w:rPr>
          <w:rFonts w:ascii="Verdana" w:hAnsi="Verdana"/>
          <w:i/>
          <w:iCs/>
          <w:sz w:val="18"/>
          <w:szCs w:val="18"/>
        </w:rPr>
        <w:t xml:space="preserve">en </w:t>
      </w:r>
      <w:r w:rsidRPr="006E7D12" w:rsidR="003A1C15">
        <w:rPr>
          <w:rFonts w:ascii="Verdana" w:hAnsi="Verdana"/>
          <w:i/>
          <w:iCs/>
          <w:sz w:val="18"/>
          <w:szCs w:val="18"/>
        </w:rPr>
        <w:t>ingezet worden bij de behandeling van nieuwe EU-voorstellen.</w:t>
      </w:r>
    </w:p>
    <w:p w:rsidR="00CE4E20" w:rsidP="00CE4E20" w:rsidRDefault="00CE4E20" w14:paraId="0007E3B4" w14:textId="0C93E30A">
      <w:pPr>
        <w:spacing w:after="0" w:line="276" w:lineRule="auto"/>
        <w:rPr>
          <w:rFonts w:ascii="Verdana" w:hAnsi="Verdana"/>
          <w:sz w:val="18"/>
          <w:szCs w:val="18"/>
        </w:rPr>
      </w:pPr>
    </w:p>
    <w:p w:rsidRPr="00A5368C" w:rsidR="0089669A" w:rsidP="005550F1" w:rsidRDefault="005550F1" w14:paraId="5034F071" w14:textId="0911B7F7">
      <w:pPr>
        <w:pStyle w:val="Lijstalinea"/>
        <w:numPr>
          <w:ilvl w:val="0"/>
          <w:numId w:val="5"/>
        </w:numPr>
        <w:spacing w:after="0" w:line="276" w:lineRule="auto"/>
        <w:ind w:left="426" w:hanging="426"/>
        <w:rPr>
          <w:rFonts w:ascii="Verdana" w:hAnsi="Verdana"/>
          <w:i/>
          <w:iCs/>
          <w:sz w:val="18"/>
          <w:szCs w:val="18"/>
        </w:rPr>
      </w:pPr>
      <w:r w:rsidRPr="00A5368C">
        <w:rPr>
          <w:rFonts w:ascii="Verdana" w:hAnsi="Verdana"/>
          <w:i/>
          <w:iCs/>
          <w:sz w:val="18"/>
          <w:szCs w:val="18"/>
        </w:rPr>
        <w:t xml:space="preserve">De commissie EUZA zal </w:t>
      </w:r>
      <w:r w:rsidRPr="00A5368C" w:rsidR="0078180B">
        <w:rPr>
          <w:rFonts w:ascii="Verdana" w:hAnsi="Verdana"/>
          <w:i/>
          <w:iCs/>
          <w:sz w:val="18"/>
          <w:szCs w:val="18"/>
        </w:rPr>
        <w:t xml:space="preserve">in haar coördinerende rol voor Europese samenwerking </w:t>
      </w:r>
      <w:r w:rsidRPr="00A5368C" w:rsidR="009E532E">
        <w:rPr>
          <w:rFonts w:ascii="Verdana" w:hAnsi="Verdana"/>
          <w:i/>
          <w:iCs/>
          <w:sz w:val="18"/>
          <w:szCs w:val="18"/>
        </w:rPr>
        <w:t xml:space="preserve">met een brief </w:t>
      </w:r>
      <w:r w:rsidRPr="00A5368C" w:rsidR="0078180B">
        <w:rPr>
          <w:rFonts w:ascii="Verdana" w:hAnsi="Verdana"/>
          <w:i/>
          <w:iCs/>
          <w:sz w:val="18"/>
          <w:szCs w:val="18"/>
        </w:rPr>
        <w:t>dit eindrapport</w:t>
      </w:r>
      <w:r w:rsidRPr="00A5368C" w:rsidR="00E70911">
        <w:rPr>
          <w:rFonts w:ascii="Verdana" w:hAnsi="Verdana"/>
          <w:i/>
          <w:iCs/>
          <w:sz w:val="18"/>
          <w:szCs w:val="18"/>
        </w:rPr>
        <w:t xml:space="preserve"> en het tussenrapport </w:t>
      </w:r>
      <w:r w:rsidRPr="00A5368C" w:rsidR="000257C3">
        <w:rPr>
          <w:rFonts w:ascii="Verdana" w:hAnsi="Verdana"/>
          <w:i/>
          <w:iCs/>
          <w:sz w:val="18"/>
          <w:szCs w:val="18"/>
        </w:rPr>
        <w:t xml:space="preserve">aan de vaste Kamercommissies verspreiden om zo aandacht te vragen voor </w:t>
      </w:r>
      <w:r w:rsidRPr="00A5368C" w:rsidR="00A5368C">
        <w:rPr>
          <w:rFonts w:ascii="Verdana" w:hAnsi="Verdana"/>
          <w:i/>
          <w:iCs/>
          <w:sz w:val="18"/>
          <w:szCs w:val="18"/>
        </w:rPr>
        <w:t>uitvoeringsproblematiek bij Europese wetgeving.</w:t>
      </w:r>
    </w:p>
    <w:p w:rsidR="00CE4E20" w:rsidP="00CE4E20" w:rsidRDefault="00CE4E20" w14:paraId="122B3081" w14:textId="77777777">
      <w:pPr>
        <w:spacing w:after="0" w:line="276" w:lineRule="auto"/>
        <w:rPr>
          <w:rFonts w:ascii="Verdana" w:hAnsi="Verdana"/>
          <w:sz w:val="18"/>
          <w:szCs w:val="18"/>
        </w:rPr>
      </w:pPr>
    </w:p>
    <w:p w:rsidRPr="00E1395D" w:rsidR="00CE4E20" w:rsidP="00CE4E20" w:rsidRDefault="002721FD" w14:paraId="669B6B61" w14:textId="37CDB7C2">
      <w:pPr>
        <w:spacing w:after="0" w:line="276" w:lineRule="auto"/>
        <w:rPr>
          <w:rFonts w:ascii="Verdana" w:hAnsi="Verdana"/>
          <w:sz w:val="18"/>
          <w:szCs w:val="18"/>
          <w:u w:val="single"/>
        </w:rPr>
      </w:pPr>
      <w:r w:rsidRPr="00E1395D">
        <w:rPr>
          <w:rFonts w:ascii="Verdana" w:hAnsi="Verdana"/>
          <w:sz w:val="18"/>
          <w:szCs w:val="18"/>
          <w:u w:val="single"/>
        </w:rPr>
        <w:t>Aanbevelingen aan het kabinet</w:t>
      </w:r>
    </w:p>
    <w:p w:rsidR="00BB2D0D" w:rsidP="00BB2D0D" w:rsidRDefault="00BB2D0D" w14:paraId="76D29FEB" w14:textId="77777777">
      <w:pPr>
        <w:pStyle w:val="Lijstalinea"/>
        <w:spacing w:after="0" w:line="276" w:lineRule="auto"/>
        <w:rPr>
          <w:rFonts w:ascii="Verdana" w:hAnsi="Verdana"/>
          <w:sz w:val="18"/>
          <w:szCs w:val="18"/>
        </w:rPr>
      </w:pPr>
    </w:p>
    <w:p w:rsidR="002721FD" w:rsidP="00300659" w:rsidRDefault="00F92ACA" w14:paraId="693DFFA7" w14:textId="0A2CE179">
      <w:pPr>
        <w:pStyle w:val="Lijstalinea"/>
        <w:numPr>
          <w:ilvl w:val="0"/>
          <w:numId w:val="26"/>
        </w:numPr>
        <w:spacing w:after="0" w:line="276" w:lineRule="auto"/>
        <w:rPr>
          <w:rFonts w:ascii="Verdana" w:hAnsi="Verdana"/>
          <w:sz w:val="18"/>
          <w:szCs w:val="18"/>
        </w:rPr>
      </w:pPr>
      <w:r w:rsidRPr="00300659">
        <w:rPr>
          <w:rFonts w:ascii="Verdana" w:hAnsi="Verdana"/>
          <w:sz w:val="18"/>
          <w:szCs w:val="18"/>
        </w:rPr>
        <w:t xml:space="preserve">Het kabinet wordt aanbevolen meer regie te nemen en uitvoeringsorganisaties en medeoverheden actief, transparant en volledig te betrekken </w:t>
      </w:r>
      <w:r w:rsidRPr="00300659" w:rsidR="007E1663">
        <w:rPr>
          <w:rFonts w:ascii="Verdana" w:hAnsi="Verdana"/>
          <w:sz w:val="18"/>
          <w:szCs w:val="18"/>
        </w:rPr>
        <w:t xml:space="preserve">vanaf de vroege (voor)fase van </w:t>
      </w:r>
      <w:r w:rsidRPr="00300659">
        <w:rPr>
          <w:rFonts w:ascii="Verdana" w:hAnsi="Verdana"/>
          <w:sz w:val="18"/>
          <w:szCs w:val="18"/>
        </w:rPr>
        <w:t>het EU-besluitvormingsproces tot en met de implementatie</w:t>
      </w:r>
      <w:r w:rsidR="00E17D36">
        <w:rPr>
          <w:rFonts w:ascii="Verdana" w:hAnsi="Verdana"/>
          <w:sz w:val="18"/>
          <w:szCs w:val="18"/>
        </w:rPr>
        <w:t>.</w:t>
      </w:r>
    </w:p>
    <w:p w:rsidRPr="00300659" w:rsidR="00BB2D0D" w:rsidP="00BB2D0D" w:rsidRDefault="00BB2D0D" w14:paraId="76ED56EE" w14:textId="77777777">
      <w:pPr>
        <w:pStyle w:val="Lijstalinea"/>
        <w:spacing w:after="0" w:line="276" w:lineRule="auto"/>
        <w:rPr>
          <w:rFonts w:ascii="Verdana" w:hAnsi="Verdana"/>
          <w:sz w:val="18"/>
          <w:szCs w:val="18"/>
        </w:rPr>
      </w:pPr>
    </w:p>
    <w:p w:rsidR="00F92ACA" w:rsidP="00300659" w:rsidRDefault="00F92ACA" w14:paraId="03075029" w14:textId="5B3811C7">
      <w:pPr>
        <w:pStyle w:val="Lijstalinea"/>
        <w:numPr>
          <w:ilvl w:val="0"/>
          <w:numId w:val="26"/>
        </w:numPr>
        <w:spacing w:after="0" w:line="276" w:lineRule="auto"/>
        <w:rPr>
          <w:rFonts w:ascii="Verdana" w:hAnsi="Verdana"/>
          <w:sz w:val="18"/>
          <w:szCs w:val="18"/>
        </w:rPr>
      </w:pPr>
      <w:r w:rsidRPr="00300659">
        <w:rPr>
          <w:rFonts w:ascii="Verdana" w:hAnsi="Verdana"/>
          <w:sz w:val="18"/>
          <w:szCs w:val="18"/>
        </w:rPr>
        <w:t>Verder</w:t>
      </w:r>
      <w:r w:rsidR="00367374">
        <w:rPr>
          <w:rFonts w:ascii="Verdana" w:hAnsi="Verdana"/>
          <w:sz w:val="18"/>
          <w:szCs w:val="18"/>
        </w:rPr>
        <w:t xml:space="preserve"> </w:t>
      </w:r>
      <w:r w:rsidRPr="00300659">
        <w:rPr>
          <w:rFonts w:ascii="Verdana" w:hAnsi="Verdana"/>
          <w:sz w:val="18"/>
          <w:szCs w:val="18"/>
        </w:rPr>
        <w:t xml:space="preserve">kan het kabinet zich ook inspannen </w:t>
      </w:r>
      <w:r w:rsidR="00367374">
        <w:rPr>
          <w:rFonts w:ascii="Verdana" w:hAnsi="Verdana"/>
          <w:sz w:val="18"/>
          <w:szCs w:val="18"/>
        </w:rPr>
        <w:t xml:space="preserve">om </w:t>
      </w:r>
      <w:r w:rsidRPr="00300659">
        <w:rPr>
          <w:rFonts w:ascii="Verdana" w:hAnsi="Verdana"/>
          <w:sz w:val="18"/>
          <w:szCs w:val="18"/>
        </w:rPr>
        <w:t xml:space="preserve">in het BNC-fiche </w:t>
      </w:r>
      <w:r w:rsidRPr="00300659" w:rsidR="008664B7">
        <w:rPr>
          <w:rFonts w:ascii="Verdana" w:hAnsi="Verdana"/>
          <w:sz w:val="18"/>
          <w:szCs w:val="18"/>
        </w:rPr>
        <w:t>uitvoeriger</w:t>
      </w:r>
      <w:r w:rsidR="00F05EE1">
        <w:rPr>
          <w:rFonts w:ascii="Verdana" w:hAnsi="Verdana"/>
          <w:sz w:val="18"/>
          <w:szCs w:val="18"/>
        </w:rPr>
        <w:t>e</w:t>
      </w:r>
      <w:r w:rsidRPr="00300659">
        <w:rPr>
          <w:rFonts w:ascii="Verdana" w:hAnsi="Verdana"/>
          <w:sz w:val="18"/>
          <w:szCs w:val="18"/>
        </w:rPr>
        <w:t xml:space="preserve"> informatie over uitvoering</w:t>
      </w:r>
      <w:r w:rsidRPr="00300659" w:rsidR="008664B7">
        <w:rPr>
          <w:rFonts w:ascii="Verdana" w:hAnsi="Verdana"/>
          <w:sz w:val="18"/>
          <w:szCs w:val="18"/>
        </w:rPr>
        <w:t>saspecten bij een nieuw EU-voorstel</w:t>
      </w:r>
      <w:r w:rsidRPr="00300659">
        <w:rPr>
          <w:rFonts w:ascii="Verdana" w:hAnsi="Verdana"/>
          <w:sz w:val="18"/>
          <w:szCs w:val="18"/>
        </w:rPr>
        <w:t xml:space="preserve"> </w:t>
      </w:r>
      <w:r w:rsidRPr="00300659" w:rsidR="003A3EDA">
        <w:rPr>
          <w:rFonts w:ascii="Verdana" w:hAnsi="Verdana"/>
          <w:sz w:val="18"/>
          <w:szCs w:val="18"/>
        </w:rPr>
        <w:t>te verschaffen</w:t>
      </w:r>
      <w:r w:rsidRPr="00300659" w:rsidR="00D64FCB">
        <w:rPr>
          <w:rFonts w:ascii="Verdana" w:hAnsi="Verdana"/>
          <w:sz w:val="18"/>
          <w:szCs w:val="18"/>
        </w:rPr>
        <w:t xml:space="preserve"> en</w:t>
      </w:r>
      <w:r w:rsidR="00C8455D">
        <w:rPr>
          <w:rFonts w:ascii="Verdana" w:hAnsi="Verdana"/>
          <w:sz w:val="18"/>
          <w:szCs w:val="18"/>
        </w:rPr>
        <w:t xml:space="preserve">/of actief </w:t>
      </w:r>
      <w:r w:rsidRPr="00300659" w:rsidR="00D64FCB">
        <w:rPr>
          <w:rFonts w:ascii="Verdana" w:hAnsi="Verdana"/>
          <w:sz w:val="18"/>
          <w:szCs w:val="18"/>
        </w:rPr>
        <w:t>proberen te verkrijgen</w:t>
      </w:r>
      <w:r w:rsidR="00633052">
        <w:rPr>
          <w:rFonts w:ascii="Verdana" w:hAnsi="Verdana"/>
          <w:sz w:val="18"/>
          <w:szCs w:val="18"/>
        </w:rPr>
        <w:t xml:space="preserve"> in dit stadium</w:t>
      </w:r>
      <w:r w:rsidRPr="00300659" w:rsidR="0056417A">
        <w:rPr>
          <w:rFonts w:ascii="Verdana" w:hAnsi="Verdana"/>
          <w:sz w:val="18"/>
          <w:szCs w:val="18"/>
        </w:rPr>
        <w:t>.</w:t>
      </w:r>
    </w:p>
    <w:p w:rsidRPr="00BB2D0D" w:rsidR="00BB2D0D" w:rsidP="00BB2D0D" w:rsidRDefault="00BB2D0D" w14:paraId="0C98ED80" w14:textId="77777777">
      <w:pPr>
        <w:spacing w:after="0" w:line="276" w:lineRule="auto"/>
        <w:rPr>
          <w:rFonts w:ascii="Verdana" w:hAnsi="Verdana"/>
          <w:sz w:val="18"/>
          <w:szCs w:val="18"/>
        </w:rPr>
      </w:pPr>
    </w:p>
    <w:p w:rsidRPr="00BB2D0D" w:rsidR="003A3EDA" w:rsidP="00300659" w:rsidRDefault="003A3EDA" w14:paraId="6F7DE7F5" w14:textId="6ED87C79">
      <w:pPr>
        <w:pStyle w:val="Lijstalinea"/>
        <w:numPr>
          <w:ilvl w:val="0"/>
          <w:numId w:val="26"/>
        </w:numPr>
        <w:spacing w:after="0" w:line="276" w:lineRule="auto"/>
        <w:rPr>
          <w:rFonts w:ascii="Verdana" w:hAnsi="Verdana"/>
          <w:sz w:val="18"/>
          <w:szCs w:val="18"/>
        </w:rPr>
      </w:pPr>
      <w:r w:rsidRPr="00300659">
        <w:rPr>
          <w:rFonts w:ascii="Verdana" w:hAnsi="Verdana"/>
          <w:sz w:val="18"/>
          <w:szCs w:val="18"/>
        </w:rPr>
        <w:t xml:space="preserve">Daarnaast </w:t>
      </w:r>
      <w:r w:rsidR="00C8455D">
        <w:rPr>
          <w:rFonts w:ascii="Verdana" w:hAnsi="Verdana"/>
          <w:sz w:val="18"/>
          <w:szCs w:val="18"/>
        </w:rPr>
        <w:t xml:space="preserve">is het </w:t>
      </w:r>
      <w:r w:rsidR="006778AA">
        <w:rPr>
          <w:rFonts w:ascii="Verdana" w:hAnsi="Verdana"/>
          <w:sz w:val="18"/>
          <w:szCs w:val="18"/>
        </w:rPr>
        <w:t xml:space="preserve">de aanbeveling dat </w:t>
      </w:r>
      <w:r w:rsidRPr="00300659">
        <w:rPr>
          <w:rFonts w:ascii="Verdana" w:hAnsi="Verdana"/>
          <w:sz w:val="18"/>
          <w:szCs w:val="18"/>
        </w:rPr>
        <w:t xml:space="preserve">het kabinet </w:t>
      </w:r>
      <w:r w:rsidRPr="00300659">
        <w:rPr>
          <w:rFonts w:ascii="Verdana" w:hAnsi="Verdana" w:eastAsia="Times New Roman"/>
          <w:sz w:val="18"/>
          <w:szCs w:val="18"/>
        </w:rPr>
        <w:t xml:space="preserve">meer gezamenlijke verantwoordelijkheid </w:t>
      </w:r>
      <w:r w:rsidR="006778AA">
        <w:rPr>
          <w:rFonts w:ascii="Verdana" w:hAnsi="Verdana" w:eastAsia="Times New Roman"/>
          <w:sz w:val="18"/>
          <w:szCs w:val="18"/>
        </w:rPr>
        <w:t>zou kunnen nemen</w:t>
      </w:r>
      <w:r w:rsidRPr="00300659">
        <w:rPr>
          <w:rFonts w:ascii="Verdana" w:hAnsi="Verdana" w:eastAsia="Times New Roman"/>
          <w:sz w:val="18"/>
          <w:szCs w:val="18"/>
        </w:rPr>
        <w:t xml:space="preserve"> voor de uitvoering</w:t>
      </w:r>
      <w:r w:rsidRPr="00300659" w:rsidR="00C567A8">
        <w:rPr>
          <w:rFonts w:ascii="Verdana" w:hAnsi="Verdana" w:eastAsia="Times New Roman"/>
          <w:sz w:val="18"/>
          <w:szCs w:val="18"/>
        </w:rPr>
        <w:t xml:space="preserve"> in EU-trajecten</w:t>
      </w:r>
      <w:r w:rsidRPr="00300659">
        <w:rPr>
          <w:rFonts w:ascii="Verdana" w:hAnsi="Verdana" w:eastAsia="Times New Roman"/>
          <w:sz w:val="18"/>
          <w:szCs w:val="18"/>
        </w:rPr>
        <w:t>, met meer ruimte, middelen en capaciteit voor uitvoerder</w:t>
      </w:r>
      <w:r w:rsidRPr="00300659" w:rsidR="007E1663">
        <w:rPr>
          <w:rFonts w:ascii="Verdana" w:hAnsi="Verdana" w:eastAsia="Times New Roman"/>
          <w:sz w:val="18"/>
          <w:szCs w:val="18"/>
        </w:rPr>
        <w:t>s</w:t>
      </w:r>
      <w:r w:rsidRPr="00300659" w:rsidR="0056417A">
        <w:rPr>
          <w:rFonts w:ascii="Verdana" w:hAnsi="Verdana" w:eastAsia="Times New Roman"/>
          <w:sz w:val="18"/>
          <w:szCs w:val="18"/>
        </w:rPr>
        <w:t>.</w:t>
      </w:r>
    </w:p>
    <w:p w:rsidRPr="00BB2D0D" w:rsidR="00BB2D0D" w:rsidP="00BB2D0D" w:rsidRDefault="00BB2D0D" w14:paraId="77937882" w14:textId="77777777">
      <w:pPr>
        <w:pStyle w:val="Lijstalinea"/>
        <w:rPr>
          <w:rFonts w:ascii="Verdana" w:hAnsi="Verdana"/>
          <w:sz w:val="18"/>
          <w:szCs w:val="18"/>
        </w:rPr>
      </w:pPr>
    </w:p>
    <w:p w:rsidR="007E6353" w:rsidP="00300659" w:rsidRDefault="00C3192F" w14:paraId="30C2D87D" w14:textId="6A638BA7">
      <w:pPr>
        <w:pStyle w:val="Lijstalinea"/>
        <w:numPr>
          <w:ilvl w:val="0"/>
          <w:numId w:val="26"/>
        </w:numPr>
        <w:spacing w:after="0" w:line="276" w:lineRule="auto"/>
        <w:rPr>
          <w:rFonts w:ascii="Verdana" w:hAnsi="Verdana" w:eastAsia="Times New Roman"/>
          <w:color w:val="000000"/>
          <w:sz w:val="18"/>
          <w:szCs w:val="18"/>
          <w:lang w:eastAsia="nl-NL"/>
          <w14:ligatures w14:val="none"/>
        </w:rPr>
      </w:pPr>
      <w:r w:rsidRPr="00300659">
        <w:rPr>
          <w:rFonts w:ascii="Verdana" w:hAnsi="Verdana" w:eastAsia="Times New Roman"/>
          <w:sz w:val="18"/>
          <w:szCs w:val="18"/>
        </w:rPr>
        <w:t xml:space="preserve">Tot slot kan het kabinet </w:t>
      </w:r>
      <w:r w:rsidRPr="00300659" w:rsidR="003A3EDA">
        <w:rPr>
          <w:rFonts w:ascii="Verdana" w:hAnsi="Verdana" w:eastAsia="Times New Roman"/>
          <w:sz w:val="18"/>
          <w:szCs w:val="18"/>
        </w:rPr>
        <w:t>er</w:t>
      </w:r>
      <w:r w:rsidRPr="00300659" w:rsidR="007E1663">
        <w:rPr>
          <w:rFonts w:ascii="Verdana" w:hAnsi="Verdana" w:eastAsia="Times New Roman"/>
          <w:sz w:val="18"/>
          <w:szCs w:val="18"/>
        </w:rPr>
        <w:t xml:space="preserve"> </w:t>
      </w:r>
      <w:r w:rsidRPr="00300659" w:rsidR="003A3EDA">
        <w:rPr>
          <w:rFonts w:ascii="Verdana" w:hAnsi="Verdana" w:eastAsia="Times New Roman"/>
          <w:sz w:val="18"/>
          <w:szCs w:val="18"/>
        </w:rPr>
        <w:t>bij de ministeries op aandringen dat zij op reguliere basis met de uitvoeringsorganisaties</w:t>
      </w:r>
      <w:r w:rsidRPr="00300659" w:rsidR="003A3EDA">
        <w:rPr>
          <w:rFonts w:ascii="Verdana" w:hAnsi="Verdana" w:eastAsia="Times New Roman"/>
          <w:color w:val="000000"/>
          <w:sz w:val="18"/>
          <w:szCs w:val="18"/>
          <w:lang w:eastAsia="nl-NL"/>
          <w14:ligatures w14:val="none"/>
        </w:rPr>
        <w:t xml:space="preserve"> de verwachte EU-ontwikkelingen bespreken, waarbij afspraken worden gemaakt over de betrokkenheid bij EU-wetgeving</w:t>
      </w:r>
      <w:r w:rsidRPr="00300659" w:rsidR="008664B7">
        <w:rPr>
          <w:rFonts w:ascii="Verdana" w:hAnsi="Verdana" w:eastAsia="Times New Roman"/>
          <w:color w:val="000000"/>
          <w:sz w:val="18"/>
          <w:szCs w:val="18"/>
          <w:lang w:eastAsia="nl-NL"/>
          <w14:ligatures w14:val="none"/>
        </w:rPr>
        <w:t>, voor</w:t>
      </w:r>
      <w:r w:rsidRPr="00300659" w:rsidR="00F52AD8">
        <w:rPr>
          <w:rFonts w:ascii="Verdana" w:hAnsi="Verdana" w:eastAsia="Times New Roman"/>
          <w:color w:val="000000"/>
          <w:sz w:val="18"/>
          <w:szCs w:val="18"/>
          <w:lang w:eastAsia="nl-NL"/>
          <w14:ligatures w14:val="none"/>
        </w:rPr>
        <w:t xml:space="preserve"> </w:t>
      </w:r>
      <w:r w:rsidRPr="00300659" w:rsidR="008664B7">
        <w:rPr>
          <w:rFonts w:ascii="Verdana" w:hAnsi="Verdana" w:eastAsia="Times New Roman"/>
          <w:color w:val="000000"/>
          <w:sz w:val="18"/>
          <w:szCs w:val="18"/>
          <w:lang w:eastAsia="nl-NL"/>
          <w14:ligatures w14:val="none"/>
        </w:rPr>
        <w:t>zover dit nog niet het geval is</w:t>
      </w:r>
      <w:r w:rsidRPr="00300659" w:rsidR="003A3EDA">
        <w:rPr>
          <w:rFonts w:ascii="Verdana" w:hAnsi="Verdana" w:eastAsia="Times New Roman"/>
          <w:color w:val="000000"/>
          <w:sz w:val="18"/>
          <w:szCs w:val="18"/>
          <w:lang w:eastAsia="nl-NL"/>
          <w14:ligatures w14:val="none"/>
        </w:rPr>
        <w:t>.</w:t>
      </w:r>
    </w:p>
    <w:p w:rsidR="0036662D" w:rsidP="0036662D" w:rsidRDefault="0036662D" w14:paraId="5332BA69" w14:textId="77777777">
      <w:pPr>
        <w:spacing w:after="0" w:line="276" w:lineRule="auto"/>
        <w:rPr>
          <w:rFonts w:ascii="Verdana" w:hAnsi="Verdana" w:eastAsia="Times New Roman"/>
          <w:color w:val="000000"/>
          <w:sz w:val="18"/>
          <w:szCs w:val="18"/>
          <w:lang w:eastAsia="nl-NL"/>
          <w14:ligatures w14:val="none"/>
        </w:rPr>
      </w:pPr>
    </w:p>
    <w:p w:rsidR="0036662D" w:rsidP="0036662D" w:rsidRDefault="00FF1790" w14:paraId="680E423C" w14:textId="0CB39797">
      <w:pPr>
        <w:spacing w:after="0" w:line="276" w:lineRule="auto"/>
        <w:rPr>
          <w:rFonts w:ascii="Verdana" w:hAnsi="Verdana" w:eastAsia="Times New Roman"/>
          <w:color w:val="000000"/>
          <w:sz w:val="18"/>
          <w:szCs w:val="18"/>
          <w:lang w:eastAsia="nl-NL"/>
          <w14:ligatures w14:val="none"/>
        </w:rPr>
      </w:pPr>
      <w:r>
        <w:rPr>
          <w:rFonts w:ascii="Verdana" w:hAnsi="Verdana" w:eastAsia="Times New Roman"/>
          <w:color w:val="000000"/>
          <w:sz w:val="18"/>
          <w:szCs w:val="18"/>
          <w:lang w:eastAsia="nl-NL"/>
          <w14:ligatures w14:val="none"/>
        </w:rPr>
        <w:t>De rapporteur,</w:t>
      </w:r>
    </w:p>
    <w:p w:rsidR="00FF1790" w:rsidP="0036662D" w:rsidRDefault="005D2356" w14:paraId="6D5F677F" w14:textId="2450D736">
      <w:pPr>
        <w:spacing w:after="0" w:line="276" w:lineRule="auto"/>
        <w:rPr>
          <w:rFonts w:ascii="Verdana" w:hAnsi="Verdana" w:eastAsia="Times New Roman"/>
          <w:color w:val="000000"/>
          <w:sz w:val="18"/>
          <w:szCs w:val="18"/>
          <w:lang w:eastAsia="nl-NL"/>
          <w14:ligatures w14:val="none"/>
        </w:rPr>
      </w:pPr>
      <w:r>
        <w:rPr>
          <w:rFonts w:ascii="Verdana" w:hAnsi="Verdana" w:eastAsia="Times New Roman"/>
          <w:color w:val="000000"/>
          <w:sz w:val="18"/>
          <w:szCs w:val="18"/>
          <w:lang w:eastAsia="nl-NL"/>
          <w14:ligatures w14:val="none"/>
        </w:rPr>
        <w:t>Dassen</w:t>
      </w:r>
    </w:p>
    <w:p w:rsidR="0036662D" w:rsidP="0036662D" w:rsidRDefault="0036662D" w14:paraId="5F740D8B" w14:textId="77777777">
      <w:pPr>
        <w:spacing w:after="0" w:line="276" w:lineRule="auto"/>
        <w:rPr>
          <w:rFonts w:ascii="Verdana" w:hAnsi="Verdana" w:eastAsia="Times New Roman"/>
          <w:color w:val="000000"/>
          <w:sz w:val="18"/>
          <w:szCs w:val="18"/>
          <w:lang w:eastAsia="nl-NL"/>
          <w14:ligatures w14:val="none"/>
        </w:rPr>
      </w:pPr>
    </w:p>
    <w:p w:rsidRPr="0036662D" w:rsidR="0036662D" w:rsidP="0036662D" w:rsidRDefault="0036662D" w14:paraId="2ADE40E1" w14:textId="77777777">
      <w:pPr>
        <w:spacing w:after="0" w:line="276" w:lineRule="auto"/>
        <w:rPr>
          <w:rFonts w:ascii="Verdana" w:hAnsi="Verdana" w:eastAsia="Times New Roman"/>
          <w:color w:val="000000"/>
          <w:sz w:val="18"/>
          <w:szCs w:val="18"/>
          <w:lang w:eastAsia="nl-NL"/>
          <w14:ligatures w14:val="none"/>
        </w:rPr>
      </w:pPr>
    </w:p>
    <w:p w:rsidR="007E6353" w:rsidRDefault="007E6353" w14:paraId="07F187F9" w14:textId="77777777">
      <w:pPr>
        <w:rPr>
          <w:rFonts w:ascii="Verdana" w:hAnsi="Verdana" w:eastAsia="Times New Roman"/>
          <w:color w:val="000000"/>
          <w:sz w:val="18"/>
          <w:szCs w:val="18"/>
          <w:lang w:eastAsia="nl-NL"/>
          <w14:ligatures w14:val="none"/>
        </w:rPr>
      </w:pPr>
      <w:r>
        <w:rPr>
          <w:rFonts w:ascii="Verdana" w:hAnsi="Verdana" w:eastAsia="Times New Roman"/>
          <w:color w:val="000000"/>
          <w:sz w:val="18"/>
          <w:szCs w:val="18"/>
          <w:lang w:eastAsia="nl-NL"/>
          <w14:ligatures w14:val="none"/>
        </w:rPr>
        <w:br w:type="page"/>
      </w:r>
    </w:p>
    <w:p w:rsidR="003A3EDA" w:rsidP="007E6353" w:rsidRDefault="005445AD" w14:paraId="7F7298F9" w14:textId="0766915E">
      <w:pPr>
        <w:spacing w:after="0" w:line="276" w:lineRule="auto"/>
        <w:rPr>
          <w:rFonts w:ascii="Verdana" w:hAnsi="Verdana"/>
          <w:sz w:val="18"/>
          <w:szCs w:val="18"/>
        </w:rPr>
      </w:pPr>
      <w:r w:rsidRPr="001941BE">
        <w:rPr>
          <w:rFonts w:ascii="Verdana" w:hAnsi="Verdana"/>
          <w:b/>
          <w:bCs/>
          <w:sz w:val="18"/>
          <w:szCs w:val="18"/>
        </w:rPr>
        <w:lastRenderedPageBreak/>
        <w:t>Bijlage 1</w:t>
      </w:r>
      <w:r w:rsidRPr="001941BE" w:rsidR="00A75480">
        <w:rPr>
          <w:rFonts w:ascii="Verdana" w:hAnsi="Verdana"/>
          <w:b/>
          <w:bCs/>
          <w:sz w:val="18"/>
          <w:szCs w:val="18"/>
        </w:rPr>
        <w:t xml:space="preserve"> </w:t>
      </w:r>
      <w:r w:rsidR="00593F8B">
        <w:rPr>
          <w:rFonts w:ascii="Verdana" w:hAnsi="Verdana"/>
          <w:b/>
          <w:bCs/>
          <w:sz w:val="18"/>
          <w:szCs w:val="18"/>
        </w:rPr>
        <w:t>-</w:t>
      </w:r>
      <w:r w:rsidRPr="001941BE" w:rsidR="001941BE">
        <w:rPr>
          <w:rFonts w:ascii="Verdana" w:hAnsi="Verdana"/>
          <w:b/>
          <w:bCs/>
          <w:sz w:val="18"/>
          <w:szCs w:val="18"/>
        </w:rPr>
        <w:t>Formulier EU-wetenschapstoets</w:t>
      </w:r>
    </w:p>
    <w:p w:rsidR="00593F8B" w:rsidP="007E6353" w:rsidRDefault="00593F8B" w14:paraId="237BDE9F" w14:textId="77777777">
      <w:pPr>
        <w:spacing w:after="0" w:line="276" w:lineRule="auto"/>
        <w:rPr>
          <w:rFonts w:ascii="Verdana" w:hAnsi="Verdana"/>
          <w:sz w:val="18"/>
          <w:szCs w:val="18"/>
        </w:rPr>
      </w:pPr>
    </w:p>
    <w:p w:rsidR="005E6454" w:rsidP="005E6454" w:rsidRDefault="005E6454" w14:paraId="49912F2D" w14:textId="64DAA7D9">
      <w:pPr>
        <w:spacing w:after="0" w:line="276" w:lineRule="auto"/>
        <w:rPr>
          <w:rFonts w:ascii="Verdana" w:hAnsi="Verdana"/>
          <w:sz w:val="18"/>
          <w:szCs w:val="18"/>
        </w:rPr>
      </w:pPr>
      <w:r>
        <w:rPr>
          <w:rFonts w:ascii="Verdana" w:hAnsi="Verdana"/>
          <w:sz w:val="18"/>
          <w:szCs w:val="18"/>
        </w:rPr>
        <w:t>De EU-wetenschapstoets bestaat uit twee delen: deel 1 bevat de reeds beschikbare informatie uit de effectbeoordeling van de Europese Commissie (impact assessment EU), deel 2 bevat informatie uit het BNC-fiche en antwoorden die door de onafhankelijke wetenschappers zijn ingevuld.</w:t>
      </w:r>
    </w:p>
    <w:p w:rsidR="00FC5931" w:rsidP="005E6454" w:rsidRDefault="00FC5931" w14:paraId="369107D2" w14:textId="77777777">
      <w:pPr>
        <w:rPr>
          <w:rFonts w:ascii="Verdana" w:hAnsi="Verdana"/>
          <w:b/>
          <w:bCs/>
          <w:sz w:val="18"/>
          <w:szCs w:val="18"/>
        </w:rPr>
      </w:pPr>
    </w:p>
    <w:p w:rsidRPr="003C5F3B" w:rsidR="005E6454" w:rsidP="005E6454" w:rsidRDefault="005E6454" w14:paraId="5E2DF9B4" w14:textId="45BE74BB">
      <w:pPr>
        <w:rPr>
          <w:rFonts w:ascii="Verdana" w:hAnsi="Verdana"/>
          <w:sz w:val="18"/>
          <w:szCs w:val="18"/>
        </w:rPr>
      </w:pPr>
      <w:r w:rsidRPr="003C5F3B">
        <w:rPr>
          <w:rFonts w:ascii="Verdana" w:hAnsi="Verdana"/>
          <w:b/>
          <w:bCs/>
          <w:sz w:val="18"/>
          <w:szCs w:val="18"/>
        </w:rPr>
        <w:t>Deel 1: Aspecten uit het EU impact assessment</w:t>
      </w:r>
    </w:p>
    <w:tbl>
      <w:tblPr>
        <w:tblStyle w:val="Rastertabel5donker-Accent1"/>
        <w:tblW w:w="8500" w:type="dxa"/>
        <w:tblLook w:val="04A0" w:firstRow="1" w:lastRow="0" w:firstColumn="1" w:lastColumn="0" w:noHBand="0" w:noVBand="1"/>
      </w:tblPr>
      <w:tblGrid>
        <w:gridCol w:w="530"/>
        <w:gridCol w:w="5277"/>
        <w:gridCol w:w="2693"/>
      </w:tblGrid>
      <w:tr w:rsidRPr="003C5F3B" w:rsidR="005E6454" w:rsidTr="003D0A78" w14:paraId="6537AD5C" w14:textId="7777777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30" w:type="dxa"/>
          </w:tcPr>
          <w:p w:rsidRPr="003C5F3B" w:rsidR="005E6454" w:rsidP="003D0A78" w:rsidRDefault="005E6454" w14:paraId="24D14875" w14:textId="77777777">
            <w:pPr>
              <w:rPr>
                <w:rFonts w:ascii="Verdana" w:hAnsi="Verdana"/>
                <w:sz w:val="18"/>
                <w:szCs w:val="18"/>
              </w:rPr>
            </w:pPr>
          </w:p>
        </w:tc>
        <w:tc>
          <w:tcPr>
            <w:tcW w:w="5277" w:type="dxa"/>
          </w:tcPr>
          <w:p w:rsidRPr="003C5F3B" w:rsidR="005E6454" w:rsidP="003D0A78" w:rsidRDefault="005E6454" w14:paraId="0BD570B9"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Vraag</w:t>
            </w:r>
          </w:p>
        </w:tc>
        <w:tc>
          <w:tcPr>
            <w:tcW w:w="2693" w:type="dxa"/>
          </w:tcPr>
          <w:p w:rsidRPr="003C5F3B" w:rsidR="005E6454" w:rsidP="003D0A78" w:rsidRDefault="005E6454" w14:paraId="16520FDF"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Informatie uit het EU impact assessment</w:t>
            </w:r>
          </w:p>
        </w:tc>
      </w:tr>
      <w:tr w:rsidRPr="003C5F3B" w:rsidR="005E6454" w:rsidTr="003D0A78" w14:paraId="23ABF70E" w14:textId="77777777">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530" w:type="dxa"/>
          </w:tcPr>
          <w:p w:rsidRPr="003C5F3B" w:rsidR="005E6454" w:rsidP="003D0A78" w:rsidRDefault="005E6454" w14:paraId="240289FA" w14:textId="77777777">
            <w:pPr>
              <w:rPr>
                <w:rFonts w:ascii="Verdana" w:hAnsi="Verdana"/>
                <w:sz w:val="18"/>
                <w:szCs w:val="18"/>
              </w:rPr>
            </w:pPr>
            <w:r w:rsidRPr="003C5F3B">
              <w:rPr>
                <w:rFonts w:ascii="Verdana" w:hAnsi="Verdana"/>
                <w:sz w:val="18"/>
                <w:szCs w:val="18"/>
              </w:rPr>
              <w:t>1</w:t>
            </w:r>
          </w:p>
        </w:tc>
        <w:tc>
          <w:tcPr>
            <w:tcW w:w="5277" w:type="dxa"/>
          </w:tcPr>
          <w:p w:rsidRPr="003C5F3B" w:rsidR="005E6454" w:rsidP="003D0A78" w:rsidRDefault="005E6454" w14:paraId="1073F0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Probleemdefinitie en noodzaak voorstel</w:t>
            </w:r>
          </w:p>
          <w:p w:rsidRPr="003C5F3B" w:rsidR="005E6454" w:rsidP="003D0A78" w:rsidRDefault="005E6454" w14:paraId="4AD84678"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Welk probleem wil de EU oplossen?</w:t>
            </w:r>
          </w:p>
          <w:p w:rsidRPr="003C5F3B" w:rsidR="005E6454" w:rsidP="003D0A78" w:rsidRDefault="005E6454" w14:paraId="66145603"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Wie worden geraakt door het probleem?</w:t>
            </w:r>
          </w:p>
          <w:p w:rsidRPr="003C5F3B" w:rsidR="005E6454" w:rsidP="003D0A78" w:rsidRDefault="005E6454" w14:paraId="3534AAED"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3C5F3B">
              <w:rPr>
                <w:rFonts w:ascii="Verdana" w:hAnsi="Verdana"/>
                <w:sz w:val="18"/>
                <w:szCs w:val="18"/>
              </w:rPr>
              <w:t xml:space="preserve">Waarom is EU-wetgeving nodig volgens de Europese Commissie? </w:t>
            </w:r>
          </w:p>
        </w:tc>
        <w:tc>
          <w:tcPr>
            <w:tcW w:w="2693" w:type="dxa"/>
          </w:tcPr>
          <w:p w:rsidRPr="003C5F3B" w:rsidR="005E6454" w:rsidP="003D0A78" w:rsidRDefault="005E6454" w14:paraId="408E06E9"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tc>
      </w:tr>
      <w:tr w:rsidRPr="003C5F3B" w:rsidR="005E6454" w:rsidTr="003D0A78" w14:paraId="36447318" w14:textId="77777777">
        <w:trPr>
          <w:trHeight w:val="309"/>
        </w:trPr>
        <w:tc>
          <w:tcPr>
            <w:cnfStyle w:val="001000000000" w:firstRow="0" w:lastRow="0" w:firstColumn="1" w:lastColumn="0" w:oddVBand="0" w:evenVBand="0" w:oddHBand="0" w:evenHBand="0" w:firstRowFirstColumn="0" w:firstRowLastColumn="0" w:lastRowFirstColumn="0" w:lastRowLastColumn="0"/>
            <w:tcW w:w="530" w:type="dxa"/>
          </w:tcPr>
          <w:p w:rsidRPr="003C5F3B" w:rsidR="005E6454" w:rsidP="003D0A78" w:rsidRDefault="005E6454" w14:paraId="1731A8D5" w14:textId="77777777">
            <w:pPr>
              <w:rPr>
                <w:rFonts w:ascii="Verdana" w:hAnsi="Verdana"/>
                <w:sz w:val="18"/>
                <w:szCs w:val="18"/>
              </w:rPr>
            </w:pPr>
            <w:r w:rsidRPr="003C5F3B">
              <w:rPr>
                <w:rFonts w:ascii="Verdana" w:hAnsi="Verdana"/>
                <w:sz w:val="18"/>
                <w:szCs w:val="18"/>
              </w:rPr>
              <w:t>2</w:t>
            </w:r>
          </w:p>
        </w:tc>
        <w:tc>
          <w:tcPr>
            <w:tcW w:w="5277" w:type="dxa"/>
          </w:tcPr>
          <w:p w:rsidRPr="003C5F3B" w:rsidR="005E6454" w:rsidP="003D0A78" w:rsidRDefault="005E6454" w14:paraId="6726B79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Doel</w:t>
            </w:r>
          </w:p>
          <w:p w:rsidRPr="003C5F3B" w:rsidR="005E6454" w:rsidP="003D0A78" w:rsidRDefault="005E6454" w14:paraId="535CF464"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Wat is het doel van het EU voorstel?</w:t>
            </w:r>
          </w:p>
        </w:tc>
        <w:tc>
          <w:tcPr>
            <w:tcW w:w="2693" w:type="dxa"/>
          </w:tcPr>
          <w:p w:rsidRPr="003C5F3B" w:rsidR="005E6454" w:rsidP="003D0A78" w:rsidRDefault="005E6454" w14:paraId="30187B71" w14:textId="77777777">
            <w:pP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p>
        </w:tc>
      </w:tr>
      <w:tr w:rsidRPr="003C5F3B" w:rsidR="005E6454" w:rsidTr="003D0A78" w14:paraId="4FB35AA9" w14:textId="77777777">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530" w:type="dxa"/>
          </w:tcPr>
          <w:p w:rsidRPr="003C5F3B" w:rsidR="005E6454" w:rsidP="003D0A78" w:rsidRDefault="005E6454" w14:paraId="7B003FC6" w14:textId="77777777">
            <w:pPr>
              <w:rPr>
                <w:rFonts w:ascii="Verdana" w:hAnsi="Verdana"/>
                <w:sz w:val="18"/>
                <w:szCs w:val="18"/>
              </w:rPr>
            </w:pPr>
            <w:r w:rsidRPr="003C5F3B">
              <w:rPr>
                <w:rFonts w:ascii="Verdana" w:hAnsi="Verdana"/>
                <w:sz w:val="18"/>
                <w:szCs w:val="18"/>
              </w:rPr>
              <w:t>3</w:t>
            </w:r>
          </w:p>
        </w:tc>
        <w:tc>
          <w:tcPr>
            <w:tcW w:w="5277" w:type="dxa"/>
          </w:tcPr>
          <w:p w:rsidRPr="003C5F3B" w:rsidR="005E6454" w:rsidP="003D0A78" w:rsidRDefault="005E6454" w14:paraId="539B89E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Beleidsopties</w:t>
            </w:r>
          </w:p>
          <w:p w:rsidRPr="003C5F3B" w:rsidR="005E6454" w:rsidP="003D0A78" w:rsidRDefault="005E6454" w14:paraId="1105A628"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Welke beleidsopties heeft de EC overwogen?</w:t>
            </w:r>
          </w:p>
          <w:p w:rsidRPr="003C5F3B" w:rsidR="005E6454" w:rsidP="003D0A78" w:rsidRDefault="005E6454" w14:paraId="20C3F418"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Waarom is de keuze gevallen op deze beleidsoptie?</w:t>
            </w:r>
          </w:p>
          <w:p w:rsidRPr="003C5F3B" w:rsidR="005E6454" w:rsidP="003D0A78" w:rsidRDefault="005E6454" w14:paraId="187812F7"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Wat zijn de verwachte effecten (i.e. sociaal, economisch, milieu, etc.) van de gekozen beleidsoptie?</w:t>
            </w:r>
          </w:p>
          <w:p w:rsidRPr="003C5F3B" w:rsidR="005E6454" w:rsidP="003D0A78" w:rsidRDefault="005E6454" w14:paraId="517C43D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2693" w:type="dxa"/>
          </w:tcPr>
          <w:p w:rsidRPr="003C5F3B" w:rsidR="005E6454" w:rsidP="003D0A78" w:rsidRDefault="005E6454" w14:paraId="2742FB67"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tc>
      </w:tr>
      <w:tr w:rsidRPr="003C5F3B" w:rsidR="005E6454" w:rsidTr="003D0A78" w14:paraId="3BE58610" w14:textId="77777777">
        <w:trPr>
          <w:trHeight w:val="488"/>
        </w:trPr>
        <w:tc>
          <w:tcPr>
            <w:cnfStyle w:val="001000000000" w:firstRow="0" w:lastRow="0" w:firstColumn="1" w:lastColumn="0" w:oddVBand="0" w:evenVBand="0" w:oddHBand="0" w:evenHBand="0" w:firstRowFirstColumn="0" w:firstRowLastColumn="0" w:lastRowFirstColumn="0" w:lastRowLastColumn="0"/>
            <w:tcW w:w="530" w:type="dxa"/>
          </w:tcPr>
          <w:p w:rsidRPr="003C5F3B" w:rsidR="005E6454" w:rsidP="003D0A78" w:rsidRDefault="005E6454" w14:paraId="2EA9E0BC" w14:textId="77777777">
            <w:pPr>
              <w:spacing w:line="276" w:lineRule="auto"/>
              <w:rPr>
                <w:rFonts w:ascii="Verdana" w:hAnsi="Verdana"/>
                <w:sz w:val="18"/>
                <w:szCs w:val="18"/>
              </w:rPr>
            </w:pPr>
            <w:r w:rsidRPr="003C5F3B">
              <w:rPr>
                <w:rFonts w:ascii="Verdana" w:hAnsi="Verdana"/>
                <w:sz w:val="18"/>
                <w:szCs w:val="18"/>
              </w:rPr>
              <w:t xml:space="preserve">4 </w:t>
            </w:r>
          </w:p>
        </w:tc>
        <w:tc>
          <w:tcPr>
            <w:tcW w:w="5277" w:type="dxa"/>
          </w:tcPr>
          <w:p w:rsidRPr="003C5F3B" w:rsidR="005E6454" w:rsidP="003D0A78" w:rsidRDefault="005E6454" w14:paraId="461F4FE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Monitoring en evaluatie</w:t>
            </w:r>
          </w:p>
          <w:p w:rsidRPr="003C5F3B" w:rsidR="005E6454" w:rsidP="003D0A78" w:rsidRDefault="005E6454" w14:paraId="3A4864CC"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Hoe worden de effecten gemonitord en geëvalueerd?</w:t>
            </w:r>
          </w:p>
        </w:tc>
        <w:tc>
          <w:tcPr>
            <w:tcW w:w="2693" w:type="dxa"/>
          </w:tcPr>
          <w:p w:rsidRPr="003C5F3B" w:rsidR="005E6454" w:rsidP="003D0A78" w:rsidRDefault="005E6454" w14:paraId="064FBBD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p>
        </w:tc>
      </w:tr>
    </w:tbl>
    <w:p w:rsidRPr="003C5F3B" w:rsidR="005E6454" w:rsidP="005E6454" w:rsidRDefault="005E6454" w14:paraId="6F54E9AE" w14:textId="77777777">
      <w:pPr>
        <w:spacing w:line="276" w:lineRule="auto"/>
        <w:rPr>
          <w:rFonts w:ascii="Verdana" w:hAnsi="Verdana"/>
          <w:b/>
          <w:bCs/>
          <w:sz w:val="18"/>
          <w:szCs w:val="18"/>
        </w:rPr>
      </w:pPr>
    </w:p>
    <w:p w:rsidRPr="003C5F3B" w:rsidR="005E6454" w:rsidP="005E6454" w:rsidRDefault="005E6454" w14:paraId="27959832" w14:textId="77777777">
      <w:pPr>
        <w:tabs>
          <w:tab w:val="center" w:pos="7002"/>
        </w:tabs>
        <w:spacing w:line="276" w:lineRule="auto"/>
        <w:rPr>
          <w:rFonts w:ascii="Verdana" w:hAnsi="Verdana"/>
          <w:sz w:val="18"/>
          <w:szCs w:val="18"/>
        </w:rPr>
      </w:pPr>
      <w:r w:rsidRPr="003C5F3B">
        <w:rPr>
          <w:rFonts w:ascii="Verdana" w:hAnsi="Verdana"/>
          <w:b/>
          <w:bCs/>
          <w:sz w:val="18"/>
          <w:szCs w:val="18"/>
        </w:rPr>
        <w:t xml:space="preserve">Deel 2: Impact EU-voorstel op Nederland </w:t>
      </w:r>
    </w:p>
    <w:tbl>
      <w:tblPr>
        <w:tblStyle w:val="Rastertabel5donker-Accent1"/>
        <w:tblW w:w="8500" w:type="dxa"/>
        <w:tblLayout w:type="fixed"/>
        <w:tblLook w:val="04A0" w:firstRow="1" w:lastRow="0" w:firstColumn="1" w:lastColumn="0" w:noHBand="0" w:noVBand="1"/>
      </w:tblPr>
      <w:tblGrid>
        <w:gridCol w:w="341"/>
        <w:gridCol w:w="4757"/>
        <w:gridCol w:w="1701"/>
        <w:gridCol w:w="1701"/>
      </w:tblGrid>
      <w:tr w:rsidRPr="003C5F3B" w:rsidR="005E6454" w:rsidTr="003D0A78" w14:paraId="01EB6A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3C5F3B" w:rsidR="005E6454" w:rsidP="003D0A78" w:rsidRDefault="005E6454" w14:paraId="30FC83DE" w14:textId="77777777">
            <w:pPr>
              <w:spacing w:line="276" w:lineRule="auto"/>
              <w:rPr>
                <w:rFonts w:ascii="Verdana" w:hAnsi="Verdana"/>
                <w:sz w:val="18"/>
                <w:szCs w:val="18"/>
              </w:rPr>
            </w:pPr>
          </w:p>
        </w:tc>
        <w:tc>
          <w:tcPr>
            <w:tcW w:w="4757" w:type="dxa"/>
          </w:tcPr>
          <w:p w:rsidRPr="003C5F3B" w:rsidR="005E6454" w:rsidP="003D0A78" w:rsidRDefault="005E6454" w14:paraId="625B9CF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Onderwerp</w:t>
            </w:r>
          </w:p>
        </w:tc>
        <w:tc>
          <w:tcPr>
            <w:tcW w:w="1701" w:type="dxa"/>
          </w:tcPr>
          <w:p w:rsidRPr="003C5F3B" w:rsidR="005E6454" w:rsidP="003D0A78" w:rsidRDefault="005E6454" w14:paraId="6FA2585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Beoordeling kabinet in BNC-fiche</w:t>
            </w:r>
          </w:p>
        </w:tc>
        <w:tc>
          <w:tcPr>
            <w:tcW w:w="1701" w:type="dxa"/>
          </w:tcPr>
          <w:p w:rsidRPr="003C5F3B" w:rsidR="005E6454" w:rsidP="003D0A78" w:rsidRDefault="005E6454" w14:paraId="422512C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Observaties &amp; aanbevelingen  wetenschappers</w:t>
            </w:r>
          </w:p>
          <w:p w:rsidRPr="003C5F3B" w:rsidR="005E6454" w:rsidP="003D0A78" w:rsidRDefault="005E6454" w14:paraId="234DFCE4"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p>
        </w:tc>
      </w:tr>
      <w:tr w:rsidRPr="003C5F3B" w:rsidR="005E6454" w:rsidTr="003D0A78" w14:paraId="3656A3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3C5F3B" w:rsidR="005E6454" w:rsidP="003D0A78" w:rsidRDefault="005E6454" w14:paraId="3F6E231A" w14:textId="77777777">
            <w:pPr>
              <w:spacing w:line="276" w:lineRule="auto"/>
              <w:rPr>
                <w:rFonts w:ascii="Verdana" w:hAnsi="Verdana"/>
                <w:sz w:val="18"/>
                <w:szCs w:val="18"/>
              </w:rPr>
            </w:pPr>
            <w:r w:rsidRPr="003C5F3B">
              <w:rPr>
                <w:rFonts w:ascii="Verdana" w:hAnsi="Verdana"/>
                <w:sz w:val="18"/>
                <w:szCs w:val="18"/>
              </w:rPr>
              <w:t>1</w:t>
            </w:r>
          </w:p>
        </w:tc>
        <w:tc>
          <w:tcPr>
            <w:tcW w:w="4757" w:type="dxa"/>
          </w:tcPr>
          <w:p w:rsidRPr="003C5F3B" w:rsidR="005E6454" w:rsidP="003D0A78" w:rsidRDefault="005E6454" w14:paraId="7F457F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b/>
                <w:bCs/>
                <w:sz w:val="18"/>
                <w:szCs w:val="18"/>
              </w:rPr>
              <w:t>Doeltreffendheid en doelmatigheid</w:t>
            </w:r>
          </w:p>
          <w:p w:rsidRPr="003C5F3B" w:rsidR="005E6454" w:rsidP="003D0A78" w:rsidRDefault="005E6454" w14:paraId="2833878C"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Op welke wijze en in welke mate wordt verwacht dat het EU-voorstel in Nederland gaat bijdragen aan de beoogde prestaties en effecten?</w:t>
            </w:r>
          </w:p>
          <w:p w:rsidRPr="003C5F3B" w:rsidR="005E6454" w:rsidP="003D0A78" w:rsidRDefault="005E6454" w14:paraId="5BE3D668"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Waarom is het EU-voorstel in Nederland een doelmatige manier om de beoogde prestaties en effecten te bereiken?</w:t>
            </w:r>
          </w:p>
          <w:p w:rsidRPr="003C5F3B" w:rsidR="005E6454" w:rsidP="003D0A78" w:rsidRDefault="005E6454" w14:paraId="4EA537B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3C5F3B">
              <w:rPr>
                <w:rFonts w:ascii="Verdana" w:hAnsi="Verdana"/>
                <w:i/>
                <w:iCs/>
                <w:sz w:val="18"/>
                <w:szCs w:val="18"/>
              </w:rPr>
              <w:t>Denk aan: duidelijkheid van het beoogde doel; de voor/nadelen van de voorgestelde beleidsopties; aanwezigheid van externe factoren het behalen van de doelstelling in Nederland in de weg zitten; aanwezigheid van effectievere en/of doelmatigere alternatieven die men had kunnen overwegen, en voor Nederland relevant(er) kunnen zijn; mogelijke neveneffecten; kosten van nietsdoen.</w:t>
            </w:r>
          </w:p>
        </w:tc>
        <w:tc>
          <w:tcPr>
            <w:tcW w:w="1701" w:type="dxa"/>
          </w:tcPr>
          <w:p w:rsidRPr="003C5F3B" w:rsidR="005E6454" w:rsidP="003D0A78" w:rsidRDefault="005E6454" w14:paraId="33580CF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701" w:type="dxa"/>
          </w:tcPr>
          <w:p w:rsidRPr="003C5F3B" w:rsidR="005E6454" w:rsidP="003D0A78" w:rsidRDefault="005E6454" w14:paraId="53F698F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Pr="003C5F3B" w:rsidR="005E6454" w:rsidTr="003D0A78" w14:paraId="542CDDE1" w14:textId="77777777">
        <w:tc>
          <w:tcPr>
            <w:cnfStyle w:val="001000000000" w:firstRow="0" w:lastRow="0" w:firstColumn="1" w:lastColumn="0" w:oddVBand="0" w:evenVBand="0" w:oddHBand="0" w:evenHBand="0" w:firstRowFirstColumn="0" w:firstRowLastColumn="0" w:lastRowFirstColumn="0" w:lastRowLastColumn="0"/>
            <w:tcW w:w="341" w:type="dxa"/>
          </w:tcPr>
          <w:p w:rsidRPr="003C5F3B" w:rsidR="005E6454" w:rsidP="003D0A78" w:rsidRDefault="005E6454" w14:paraId="34BB1952" w14:textId="77777777">
            <w:pPr>
              <w:spacing w:line="276" w:lineRule="auto"/>
              <w:rPr>
                <w:rFonts w:ascii="Verdana" w:hAnsi="Verdana"/>
                <w:sz w:val="18"/>
                <w:szCs w:val="18"/>
              </w:rPr>
            </w:pPr>
            <w:r w:rsidRPr="003C5F3B">
              <w:rPr>
                <w:rFonts w:ascii="Verdana" w:hAnsi="Verdana"/>
                <w:sz w:val="18"/>
                <w:szCs w:val="18"/>
              </w:rPr>
              <w:t>2</w:t>
            </w:r>
          </w:p>
        </w:tc>
        <w:tc>
          <w:tcPr>
            <w:tcW w:w="4757" w:type="dxa"/>
          </w:tcPr>
          <w:p w:rsidRPr="003C5F3B" w:rsidR="005E6454" w:rsidP="003D0A78" w:rsidRDefault="005E6454" w14:paraId="08C73D9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Partijen</w:t>
            </w:r>
          </w:p>
          <w:p w:rsidRPr="003C5F3B" w:rsidR="005E6454" w:rsidP="003D0A78" w:rsidRDefault="005E6454" w14:paraId="5E9201A0"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 xml:space="preserve">Welke partijen worden in Nederland geraakt door het EU-voorstel? </w:t>
            </w:r>
          </w:p>
          <w:p w:rsidRPr="003C5F3B" w:rsidR="005E6454" w:rsidP="003D0A78" w:rsidRDefault="005E6454" w14:paraId="22552D1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i/>
                <w:iCs/>
                <w:sz w:val="18"/>
                <w:szCs w:val="18"/>
              </w:rPr>
              <w:lastRenderedPageBreak/>
              <w:t>Denk aan: uitvoeringsorganisaties, medeoverheden, burgers, bedrijfsleven, andere stakeholders</w:t>
            </w:r>
          </w:p>
        </w:tc>
        <w:tc>
          <w:tcPr>
            <w:tcW w:w="1701" w:type="dxa"/>
          </w:tcPr>
          <w:p w:rsidRPr="003C5F3B" w:rsidR="005E6454" w:rsidP="003D0A78" w:rsidRDefault="005E6454" w14:paraId="38AECC2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701" w:type="dxa"/>
          </w:tcPr>
          <w:p w:rsidRPr="003C5F3B" w:rsidR="005E6454" w:rsidP="003D0A78" w:rsidRDefault="005E6454" w14:paraId="24D9D7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3C5F3B" w:rsidR="005E6454" w:rsidTr="003D0A78" w14:paraId="1FDBD2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3C5F3B" w:rsidR="005E6454" w:rsidP="003D0A78" w:rsidRDefault="005E6454" w14:paraId="5848EA29" w14:textId="77777777">
            <w:pPr>
              <w:spacing w:line="276" w:lineRule="auto"/>
              <w:rPr>
                <w:rFonts w:ascii="Verdana" w:hAnsi="Verdana"/>
                <w:sz w:val="18"/>
                <w:szCs w:val="18"/>
              </w:rPr>
            </w:pPr>
            <w:r w:rsidRPr="003C5F3B">
              <w:rPr>
                <w:rFonts w:ascii="Verdana" w:hAnsi="Verdana"/>
                <w:sz w:val="18"/>
                <w:szCs w:val="18"/>
              </w:rPr>
              <w:t>3</w:t>
            </w:r>
          </w:p>
        </w:tc>
        <w:tc>
          <w:tcPr>
            <w:tcW w:w="4757" w:type="dxa"/>
          </w:tcPr>
          <w:p w:rsidRPr="003C5F3B" w:rsidR="005E6454" w:rsidP="003D0A78" w:rsidRDefault="005E6454" w14:paraId="004C168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Gevolgen voor partijen</w:t>
            </w:r>
          </w:p>
          <w:p w:rsidRPr="003C5F3B" w:rsidR="005E6454" w:rsidP="003D0A78" w:rsidRDefault="005E6454" w14:paraId="02097857"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 xml:space="preserve">Wat zijn de gevolgen van het EU-voorstel voor deze Nederlandse partijen? </w:t>
            </w:r>
          </w:p>
          <w:p w:rsidRPr="003C5F3B" w:rsidR="005E6454" w:rsidP="003D0A78" w:rsidRDefault="005E6454" w14:paraId="405A4AA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i/>
                <w:iCs/>
                <w:sz w:val="18"/>
                <w:szCs w:val="18"/>
              </w:rPr>
              <w:t>Denk aan: financiële consequenties, capaciteitsbeslag, administratieve lasten/ regeldruk, uitvoeringskosten</w:t>
            </w:r>
          </w:p>
        </w:tc>
        <w:tc>
          <w:tcPr>
            <w:tcW w:w="1701" w:type="dxa"/>
          </w:tcPr>
          <w:p w:rsidRPr="003C5F3B" w:rsidR="005E6454" w:rsidP="003D0A78" w:rsidRDefault="005E6454" w14:paraId="62EF58A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701" w:type="dxa"/>
          </w:tcPr>
          <w:p w:rsidRPr="003C5F3B" w:rsidR="005E6454" w:rsidP="003D0A78" w:rsidRDefault="005E6454" w14:paraId="1328D0B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Pr="003C5F3B" w:rsidR="005E6454" w:rsidTr="003D0A78" w14:paraId="0EDD4336" w14:textId="77777777">
        <w:tc>
          <w:tcPr>
            <w:cnfStyle w:val="001000000000" w:firstRow="0" w:lastRow="0" w:firstColumn="1" w:lastColumn="0" w:oddVBand="0" w:evenVBand="0" w:oddHBand="0" w:evenHBand="0" w:firstRowFirstColumn="0" w:firstRowLastColumn="0" w:lastRowFirstColumn="0" w:lastRowLastColumn="0"/>
            <w:tcW w:w="341" w:type="dxa"/>
          </w:tcPr>
          <w:p w:rsidRPr="003C5F3B" w:rsidR="005E6454" w:rsidP="003D0A78" w:rsidRDefault="005E6454" w14:paraId="4F218051" w14:textId="77777777">
            <w:pPr>
              <w:spacing w:line="276" w:lineRule="auto"/>
              <w:rPr>
                <w:rFonts w:ascii="Verdana" w:hAnsi="Verdana"/>
                <w:sz w:val="18"/>
                <w:szCs w:val="18"/>
              </w:rPr>
            </w:pPr>
            <w:r w:rsidRPr="003C5F3B">
              <w:rPr>
                <w:rFonts w:ascii="Verdana" w:hAnsi="Verdana"/>
                <w:sz w:val="18"/>
                <w:szCs w:val="18"/>
              </w:rPr>
              <w:t>4</w:t>
            </w:r>
          </w:p>
        </w:tc>
        <w:tc>
          <w:tcPr>
            <w:tcW w:w="4757" w:type="dxa"/>
          </w:tcPr>
          <w:p w:rsidRPr="003C5F3B" w:rsidR="005E6454" w:rsidP="003D0A78" w:rsidRDefault="005E6454" w14:paraId="5344710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Maatschappelijke gevolgen</w:t>
            </w:r>
          </w:p>
          <w:p w:rsidRPr="003C5F3B" w:rsidR="005E6454" w:rsidP="003D0A78" w:rsidRDefault="005E6454" w14:paraId="03B1E076"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 xml:space="preserve">Wat zijn de maatschappelijke gevolgen van het EU-voorstel in Nederland? </w:t>
            </w:r>
          </w:p>
          <w:p w:rsidRPr="003C5F3B" w:rsidR="005E6454" w:rsidP="003D0A78" w:rsidRDefault="005E6454" w14:paraId="59FCAF1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i/>
                <w:iCs/>
                <w:sz w:val="18"/>
                <w:szCs w:val="18"/>
              </w:rPr>
              <w:t xml:space="preserve">Denk aan: de impact op het klimaat en leefomgeving; concurrentievermogen; vestigingsklimaat; arbeidsmarkt; brede welvaart, lange-termijn-gevolgen? </w:t>
            </w:r>
          </w:p>
        </w:tc>
        <w:tc>
          <w:tcPr>
            <w:tcW w:w="1701" w:type="dxa"/>
          </w:tcPr>
          <w:p w:rsidRPr="003C5F3B" w:rsidR="005E6454" w:rsidP="003D0A78" w:rsidRDefault="005E6454" w14:paraId="4DD5BCE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701" w:type="dxa"/>
          </w:tcPr>
          <w:p w:rsidRPr="003C5F3B" w:rsidR="005E6454" w:rsidP="003D0A78" w:rsidRDefault="005E6454" w14:paraId="1BBBCE1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3C5F3B" w:rsidR="005E6454" w:rsidTr="003D0A78" w14:paraId="237C2E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3C5F3B" w:rsidR="005E6454" w:rsidP="003D0A78" w:rsidRDefault="005E6454" w14:paraId="59682AB5" w14:textId="77777777">
            <w:pPr>
              <w:spacing w:line="276" w:lineRule="auto"/>
              <w:rPr>
                <w:rFonts w:ascii="Verdana" w:hAnsi="Verdana"/>
                <w:sz w:val="18"/>
                <w:szCs w:val="18"/>
              </w:rPr>
            </w:pPr>
            <w:r w:rsidRPr="003C5F3B">
              <w:rPr>
                <w:rFonts w:ascii="Verdana" w:hAnsi="Verdana"/>
                <w:sz w:val="18"/>
                <w:szCs w:val="18"/>
              </w:rPr>
              <w:t>5</w:t>
            </w:r>
          </w:p>
        </w:tc>
        <w:tc>
          <w:tcPr>
            <w:tcW w:w="4757" w:type="dxa"/>
          </w:tcPr>
          <w:p w:rsidRPr="003C5F3B" w:rsidR="005E6454" w:rsidP="003D0A78" w:rsidRDefault="005E6454" w14:paraId="0C3B558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Verhouding tot Nederlandse beleidsplannen</w:t>
            </w:r>
          </w:p>
          <w:p w:rsidRPr="003C5F3B" w:rsidR="005E6454" w:rsidP="003D0A78" w:rsidRDefault="005E6454" w14:paraId="5B4C9B24"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Hoe verhoudt het EU-voorstel zich tot bestaand Nederlands beleid- en wetgeving en eventuele nationale beleidsvoornemens?</w:t>
            </w:r>
          </w:p>
          <w:p w:rsidRPr="003C5F3B" w:rsidR="005E6454" w:rsidP="003D0A78" w:rsidRDefault="005E6454" w14:paraId="24E8AD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3C5F3B">
              <w:rPr>
                <w:rFonts w:ascii="Verdana" w:hAnsi="Verdana"/>
                <w:i/>
                <w:iCs/>
                <w:sz w:val="18"/>
                <w:szCs w:val="18"/>
              </w:rPr>
              <w:t>Denk aan: mogelijke conflicten tussen Nederlands beleid en het EU-voorstel, of hoe het EU-voorstel Nederlands beleid kan versterken.</w:t>
            </w:r>
          </w:p>
        </w:tc>
        <w:tc>
          <w:tcPr>
            <w:tcW w:w="1701" w:type="dxa"/>
          </w:tcPr>
          <w:p w:rsidRPr="003C5F3B" w:rsidR="005E6454" w:rsidP="003D0A78" w:rsidRDefault="005E6454" w14:paraId="0D508B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701" w:type="dxa"/>
          </w:tcPr>
          <w:p w:rsidRPr="003C5F3B" w:rsidR="005E6454" w:rsidP="003D0A78" w:rsidRDefault="005E6454" w14:paraId="660D337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Pr="003C5F3B" w:rsidR="005E6454" w:rsidTr="003D0A78" w14:paraId="4A760675" w14:textId="77777777">
        <w:tc>
          <w:tcPr>
            <w:cnfStyle w:val="001000000000" w:firstRow="0" w:lastRow="0" w:firstColumn="1" w:lastColumn="0" w:oddVBand="0" w:evenVBand="0" w:oddHBand="0" w:evenHBand="0" w:firstRowFirstColumn="0" w:firstRowLastColumn="0" w:lastRowFirstColumn="0" w:lastRowLastColumn="0"/>
            <w:tcW w:w="341" w:type="dxa"/>
          </w:tcPr>
          <w:p w:rsidRPr="003C5F3B" w:rsidR="005E6454" w:rsidP="003D0A78" w:rsidRDefault="005E6454" w14:paraId="6E0B0F87" w14:textId="77777777">
            <w:pPr>
              <w:spacing w:line="276" w:lineRule="auto"/>
              <w:rPr>
                <w:rFonts w:ascii="Verdana" w:hAnsi="Verdana"/>
                <w:sz w:val="18"/>
                <w:szCs w:val="18"/>
              </w:rPr>
            </w:pPr>
            <w:r w:rsidRPr="003C5F3B">
              <w:rPr>
                <w:rFonts w:ascii="Verdana" w:hAnsi="Verdana"/>
                <w:sz w:val="18"/>
                <w:szCs w:val="18"/>
              </w:rPr>
              <w:t>6</w:t>
            </w:r>
          </w:p>
        </w:tc>
        <w:tc>
          <w:tcPr>
            <w:tcW w:w="4757" w:type="dxa"/>
          </w:tcPr>
          <w:p w:rsidRPr="003C5F3B" w:rsidR="005E6454" w:rsidP="003D0A78" w:rsidRDefault="005E6454" w14:paraId="395FB04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 xml:space="preserve">Uitvoerbaarheid </w:t>
            </w:r>
          </w:p>
          <w:p w:rsidRPr="003C5F3B" w:rsidR="005E6454" w:rsidP="003D0A78" w:rsidRDefault="005E6454" w14:paraId="26FA1538"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Welke uitvoeringsorganisaties, lagere overheden en toezichthouders worden geraakt door het EU-voorstel?</w:t>
            </w:r>
          </w:p>
          <w:p w:rsidRPr="003C5F3B" w:rsidR="005E6454" w:rsidP="003D0A78" w:rsidRDefault="005E6454" w14:paraId="630CCA20" w14:textId="77777777">
            <w:pPr>
              <w:numPr>
                <w:ilvl w:val="0"/>
                <w:numId w:val="11"/>
              </w:num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5F3B">
              <w:rPr>
                <w:rFonts w:ascii="Verdana" w:hAnsi="Verdana"/>
                <w:sz w:val="18"/>
                <w:szCs w:val="18"/>
              </w:rPr>
              <w:t xml:space="preserve">Wat is de mogelijke impact ten aanzien van de uitvoering van het EU-voorstel in Nederland voor uitvoeringsorganisaties, lagere overheden en toezichthouders? </w:t>
            </w:r>
          </w:p>
          <w:p w:rsidRPr="003C5F3B" w:rsidR="005E6454" w:rsidP="003D0A78" w:rsidRDefault="005E6454" w14:paraId="7CB3241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3C5F3B">
              <w:rPr>
                <w:rFonts w:ascii="Verdana" w:hAnsi="Verdana"/>
                <w:i/>
                <w:iCs/>
                <w:sz w:val="18"/>
                <w:szCs w:val="18"/>
              </w:rPr>
              <w:t>Denk aan: waar zich mogelijke problemen kunnen voordoen in de uitvoering?</w:t>
            </w:r>
          </w:p>
        </w:tc>
        <w:tc>
          <w:tcPr>
            <w:tcW w:w="1701" w:type="dxa"/>
          </w:tcPr>
          <w:p w:rsidRPr="003C5F3B" w:rsidR="005E6454" w:rsidP="003D0A78" w:rsidRDefault="005E6454" w14:paraId="7F7C40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701" w:type="dxa"/>
          </w:tcPr>
          <w:p w:rsidRPr="003C5F3B" w:rsidR="005E6454" w:rsidP="003D0A78" w:rsidRDefault="005E6454" w14:paraId="5CC3468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3C5F3B" w:rsidR="005E6454" w:rsidTr="003D0A78" w14:paraId="45647F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rsidRPr="003C5F3B" w:rsidR="005E6454" w:rsidP="003D0A78" w:rsidRDefault="005E6454" w14:paraId="2CE286AE" w14:textId="77777777">
            <w:pPr>
              <w:spacing w:line="276" w:lineRule="auto"/>
              <w:rPr>
                <w:rFonts w:ascii="Verdana" w:hAnsi="Verdana"/>
                <w:sz w:val="18"/>
                <w:szCs w:val="18"/>
              </w:rPr>
            </w:pPr>
            <w:r w:rsidRPr="003C5F3B">
              <w:rPr>
                <w:rFonts w:ascii="Verdana" w:hAnsi="Verdana"/>
                <w:sz w:val="18"/>
                <w:szCs w:val="18"/>
              </w:rPr>
              <w:t>7</w:t>
            </w:r>
          </w:p>
        </w:tc>
        <w:tc>
          <w:tcPr>
            <w:tcW w:w="4757" w:type="dxa"/>
          </w:tcPr>
          <w:p w:rsidRPr="003C5F3B" w:rsidR="005E6454" w:rsidP="003D0A78" w:rsidRDefault="005E6454" w14:paraId="0955825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3C5F3B">
              <w:rPr>
                <w:rFonts w:ascii="Verdana" w:hAnsi="Verdana"/>
                <w:b/>
                <w:bCs/>
                <w:sz w:val="18"/>
                <w:szCs w:val="18"/>
              </w:rPr>
              <w:t xml:space="preserve">Haalbaarheid </w:t>
            </w:r>
          </w:p>
          <w:p w:rsidRPr="003C5F3B" w:rsidR="005E6454" w:rsidP="003D0A78" w:rsidRDefault="005E6454" w14:paraId="30757E13" w14:textId="77777777">
            <w:pPr>
              <w:numPr>
                <w:ilvl w:val="0"/>
                <w:numId w:val="11"/>
              </w:num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5F3B">
              <w:rPr>
                <w:rFonts w:ascii="Verdana" w:hAnsi="Verdana"/>
                <w:sz w:val="18"/>
                <w:szCs w:val="18"/>
              </w:rPr>
              <w:t>In welke mate en op welke termijn is het beleidsdoel van het EU-voorstel in de Nederlandse context haalbaar?</w:t>
            </w:r>
          </w:p>
        </w:tc>
        <w:tc>
          <w:tcPr>
            <w:tcW w:w="1701" w:type="dxa"/>
          </w:tcPr>
          <w:p w:rsidRPr="003C5F3B" w:rsidR="005E6454" w:rsidP="003D0A78" w:rsidRDefault="005E6454" w14:paraId="2672632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701" w:type="dxa"/>
          </w:tcPr>
          <w:p w:rsidRPr="003C5F3B" w:rsidR="005E6454" w:rsidP="003D0A78" w:rsidRDefault="005E6454" w14:paraId="0D5307F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Pr="003C5F3B" w:rsidR="005E6454" w:rsidP="005E6454" w:rsidRDefault="005E6454" w14:paraId="3B7DCCEA" w14:textId="77777777">
      <w:pPr>
        <w:rPr>
          <w:rFonts w:ascii="Verdana" w:hAnsi="Verdana"/>
          <w:sz w:val="18"/>
          <w:szCs w:val="18"/>
        </w:rPr>
      </w:pPr>
    </w:p>
    <w:p w:rsidRPr="003C5F3B" w:rsidR="00593F8B" w:rsidP="007E6353" w:rsidRDefault="00593F8B" w14:paraId="562D1C14" w14:textId="77777777">
      <w:pPr>
        <w:spacing w:after="0" w:line="276" w:lineRule="auto"/>
        <w:rPr>
          <w:rFonts w:ascii="Verdana" w:hAnsi="Verdana"/>
          <w:sz w:val="18"/>
          <w:szCs w:val="18"/>
        </w:rPr>
      </w:pPr>
    </w:p>
    <w:sectPr w:rsidRPr="003C5F3B" w:rsidR="00593F8B">
      <w:footerReference w:type="defaul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E973" w14:textId="77777777" w:rsidR="0032609C" w:rsidRDefault="0032609C" w:rsidP="00CE4E20">
      <w:pPr>
        <w:spacing w:after="0" w:line="240" w:lineRule="auto"/>
      </w:pPr>
      <w:r>
        <w:separator/>
      </w:r>
    </w:p>
  </w:endnote>
  <w:endnote w:type="continuationSeparator" w:id="0">
    <w:p w14:paraId="209DD3EB" w14:textId="77777777" w:rsidR="0032609C" w:rsidRDefault="0032609C" w:rsidP="00CE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629552"/>
      <w:docPartObj>
        <w:docPartGallery w:val="Page Numbers (Bottom of Page)"/>
        <w:docPartUnique/>
      </w:docPartObj>
    </w:sdtPr>
    <w:sdtEndPr>
      <w:rPr>
        <w:rFonts w:ascii="Verdana" w:hAnsi="Verdana"/>
        <w:sz w:val="18"/>
        <w:szCs w:val="18"/>
      </w:rPr>
    </w:sdtEndPr>
    <w:sdtContent>
      <w:p w14:paraId="5784DF89" w14:textId="35C2E777" w:rsidR="00CB2643" w:rsidRPr="0034679A" w:rsidRDefault="00CB2643">
        <w:pPr>
          <w:pStyle w:val="Voettekst"/>
          <w:jc w:val="center"/>
          <w:rPr>
            <w:rFonts w:ascii="Verdana" w:hAnsi="Verdana"/>
            <w:sz w:val="18"/>
            <w:szCs w:val="18"/>
          </w:rPr>
        </w:pPr>
        <w:r w:rsidRPr="0034679A">
          <w:rPr>
            <w:rFonts w:ascii="Verdana" w:hAnsi="Verdana"/>
            <w:sz w:val="18"/>
            <w:szCs w:val="18"/>
          </w:rPr>
          <w:fldChar w:fldCharType="begin"/>
        </w:r>
        <w:r w:rsidRPr="0034679A">
          <w:rPr>
            <w:rFonts w:ascii="Verdana" w:hAnsi="Verdana"/>
            <w:sz w:val="18"/>
            <w:szCs w:val="18"/>
          </w:rPr>
          <w:instrText>PAGE   \* MERGEFORMAT</w:instrText>
        </w:r>
        <w:r w:rsidRPr="0034679A">
          <w:rPr>
            <w:rFonts w:ascii="Verdana" w:hAnsi="Verdana"/>
            <w:sz w:val="18"/>
            <w:szCs w:val="18"/>
          </w:rPr>
          <w:fldChar w:fldCharType="separate"/>
        </w:r>
        <w:r w:rsidRPr="0034679A">
          <w:rPr>
            <w:rFonts w:ascii="Verdana" w:hAnsi="Verdana"/>
            <w:sz w:val="18"/>
            <w:szCs w:val="18"/>
          </w:rPr>
          <w:t>2</w:t>
        </w:r>
        <w:r w:rsidRPr="0034679A">
          <w:rPr>
            <w:rFonts w:ascii="Verdana" w:hAnsi="Verdana"/>
            <w:sz w:val="18"/>
            <w:szCs w:val="18"/>
          </w:rPr>
          <w:fldChar w:fldCharType="end"/>
        </w:r>
      </w:p>
    </w:sdtContent>
  </w:sdt>
  <w:p w14:paraId="7AC57E91" w14:textId="77777777" w:rsidR="00CB2643" w:rsidRDefault="00CB26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6EB3" w14:textId="77777777" w:rsidR="0032609C" w:rsidRDefault="0032609C" w:rsidP="00CE4E20">
      <w:pPr>
        <w:spacing w:after="0" w:line="240" w:lineRule="auto"/>
      </w:pPr>
      <w:r>
        <w:separator/>
      </w:r>
    </w:p>
  </w:footnote>
  <w:footnote w:type="continuationSeparator" w:id="0">
    <w:p w14:paraId="4B16C3E8" w14:textId="77777777" w:rsidR="0032609C" w:rsidRDefault="0032609C" w:rsidP="00CE4E20">
      <w:pPr>
        <w:spacing w:after="0" w:line="240" w:lineRule="auto"/>
      </w:pPr>
      <w:r>
        <w:continuationSeparator/>
      </w:r>
    </w:p>
  </w:footnote>
  <w:footnote w:id="1">
    <w:p w14:paraId="37358A60" w14:textId="77777777" w:rsidR="00F94E42" w:rsidRPr="00D559C2" w:rsidRDefault="00F94E42" w:rsidP="00D559C2">
      <w:pPr>
        <w:pStyle w:val="Voetnoottekst"/>
        <w:rPr>
          <w:rFonts w:ascii="Verdana" w:hAnsi="Verdana"/>
          <w:sz w:val="16"/>
          <w:szCs w:val="16"/>
        </w:rPr>
      </w:pPr>
      <w:r w:rsidRPr="00D559C2">
        <w:rPr>
          <w:rStyle w:val="Voetnootmarkering"/>
          <w:rFonts w:ascii="Verdana" w:hAnsi="Verdana"/>
          <w:sz w:val="16"/>
          <w:szCs w:val="16"/>
        </w:rPr>
        <w:footnoteRef/>
      </w:r>
      <w:r w:rsidRPr="00D559C2">
        <w:rPr>
          <w:rFonts w:ascii="Verdana" w:hAnsi="Verdana"/>
          <w:sz w:val="16"/>
          <w:szCs w:val="16"/>
        </w:rPr>
        <w:t xml:space="preserve"> Tussentijds verslag van de rapporteur over het kennisthema Implementatie van EU-wet- en regelgeving, Kamerstuk 21 109, nr. 271.</w:t>
      </w:r>
    </w:p>
  </w:footnote>
  <w:footnote w:id="2">
    <w:p w14:paraId="638A4595" w14:textId="6434FA86" w:rsidR="00F94E42" w:rsidRPr="00D559C2" w:rsidRDefault="00F94E42" w:rsidP="00D559C2">
      <w:pPr>
        <w:pStyle w:val="Voetnoottekst"/>
        <w:rPr>
          <w:rFonts w:ascii="Verdana" w:hAnsi="Verdana"/>
          <w:sz w:val="16"/>
          <w:szCs w:val="16"/>
        </w:rPr>
      </w:pPr>
      <w:r w:rsidRPr="00D559C2">
        <w:rPr>
          <w:rStyle w:val="Voetnootmarkering"/>
          <w:rFonts w:ascii="Verdana" w:hAnsi="Verdana"/>
          <w:sz w:val="16"/>
          <w:szCs w:val="16"/>
        </w:rPr>
        <w:footnoteRef/>
      </w:r>
      <w:r w:rsidRPr="00D559C2">
        <w:rPr>
          <w:rFonts w:ascii="Verdana" w:hAnsi="Verdana"/>
          <w:sz w:val="16"/>
          <w:szCs w:val="16"/>
        </w:rPr>
        <w:t xml:space="preserve"> </w:t>
      </w:r>
      <w:r w:rsidR="00ED58DC" w:rsidRPr="00D559C2">
        <w:rPr>
          <w:rFonts w:ascii="Verdana" w:hAnsi="Verdana"/>
          <w:sz w:val="16"/>
          <w:szCs w:val="16"/>
        </w:rPr>
        <w:t>Kamerbrief I</w:t>
      </w:r>
      <w:r w:rsidR="003A5B9D">
        <w:rPr>
          <w:rFonts w:ascii="Verdana" w:hAnsi="Verdana"/>
          <w:sz w:val="16"/>
          <w:szCs w:val="16"/>
        </w:rPr>
        <w:t>nternationaal Onderzoek en Beleidsevaluatie (IOB)</w:t>
      </w:r>
      <w:r w:rsidR="00ED58DC" w:rsidRPr="00D559C2">
        <w:rPr>
          <w:rFonts w:ascii="Verdana" w:hAnsi="Verdana"/>
          <w:sz w:val="16"/>
          <w:szCs w:val="16"/>
        </w:rPr>
        <w:t xml:space="preserve"> rapport Grip door Begrip en uitstel beleidsreactie, Vaststelling van de Begrotingsstaat van het Ministerie van Buitenlandse Zaken (V) voor het jaar 2025, Kamerstuk 36 600 V, nr. 56, 11 december 2024.</w:t>
      </w:r>
    </w:p>
  </w:footnote>
  <w:footnote w:id="3">
    <w:p w14:paraId="17B987FC" w14:textId="77777777" w:rsidR="00882978" w:rsidRPr="00D559C2" w:rsidRDefault="00882978" w:rsidP="00882978">
      <w:pPr>
        <w:pStyle w:val="Voetnoottekst"/>
        <w:rPr>
          <w:rFonts w:ascii="Verdana" w:hAnsi="Verdana"/>
          <w:sz w:val="16"/>
          <w:szCs w:val="16"/>
        </w:rPr>
      </w:pPr>
      <w:r w:rsidRPr="00D559C2">
        <w:rPr>
          <w:rStyle w:val="Voetnootmarkering"/>
          <w:rFonts w:ascii="Verdana" w:hAnsi="Verdana"/>
          <w:sz w:val="16"/>
          <w:szCs w:val="16"/>
        </w:rPr>
        <w:footnoteRef/>
      </w:r>
      <w:r w:rsidRPr="00D559C2">
        <w:rPr>
          <w:rFonts w:ascii="Verdana" w:hAnsi="Verdana"/>
          <w:sz w:val="16"/>
          <w:szCs w:val="16"/>
        </w:rPr>
        <w:t xml:space="preserve"> Kamerbrief kabinetsreactie IOB-rapport ‘Grip door Begrip’ en periodieke rapportage over art. 3 van de Begroting van het Ministerie van Buitenlandse Zaken, Kamerstuk 36 600 V, nr. 71, 16 mei 2025. </w:t>
      </w:r>
    </w:p>
  </w:footnote>
  <w:footnote w:id="4">
    <w:p w14:paraId="5FDF619F" w14:textId="708E6D5A" w:rsidR="00D35FFA" w:rsidRPr="00D559C2" w:rsidRDefault="00D35FFA" w:rsidP="00D559C2">
      <w:pPr>
        <w:pStyle w:val="Voetnoottekst"/>
        <w:rPr>
          <w:rFonts w:ascii="Verdana" w:hAnsi="Verdana" w:cs="Arial"/>
          <w:sz w:val="16"/>
          <w:szCs w:val="16"/>
          <w:lang w:eastAsia="ko-KR"/>
        </w:rPr>
      </w:pPr>
      <w:r w:rsidRPr="00D559C2">
        <w:rPr>
          <w:rStyle w:val="Voetnootmarkering"/>
          <w:rFonts w:ascii="Verdana" w:hAnsi="Verdana"/>
          <w:sz w:val="16"/>
          <w:szCs w:val="16"/>
        </w:rPr>
        <w:footnoteRef/>
      </w:r>
      <w:r w:rsidRPr="00D559C2">
        <w:rPr>
          <w:rFonts w:ascii="Verdana" w:hAnsi="Verdana"/>
          <w:sz w:val="16"/>
          <w:szCs w:val="16"/>
        </w:rPr>
        <w:t xml:space="preserve"> </w:t>
      </w:r>
      <w:r w:rsidR="00AB3396" w:rsidRPr="00D559C2">
        <w:rPr>
          <w:rFonts w:ascii="Verdana" w:hAnsi="Verdana"/>
          <w:sz w:val="16"/>
          <w:szCs w:val="16"/>
        </w:rPr>
        <w:t>Dit is gedaan door de kennisco</w:t>
      </w:r>
      <w:r w:rsidR="00AB3396" w:rsidRPr="00D559C2">
        <w:rPr>
          <w:rFonts w:ascii="Verdana" w:eastAsiaTheme="minorHAnsi" w:hAnsi="Verdana" w:cs="Arial"/>
          <w:sz w:val="16"/>
          <w:szCs w:val="16"/>
          <w:lang w:eastAsia="ko-KR"/>
        </w:rPr>
        <w:t>ördinator</w:t>
      </w:r>
      <w:r w:rsidR="00D321A2" w:rsidRPr="00D559C2">
        <w:rPr>
          <w:rFonts w:ascii="Verdana" w:eastAsiaTheme="minorHAnsi" w:hAnsi="Verdana" w:cs="Arial"/>
          <w:sz w:val="16"/>
          <w:szCs w:val="16"/>
          <w:lang w:eastAsia="ko-KR"/>
        </w:rPr>
        <w:t xml:space="preserve"> van de commissie EUZA</w:t>
      </w:r>
      <w:r w:rsidR="00AB3396" w:rsidRPr="00D559C2">
        <w:rPr>
          <w:rFonts w:ascii="Verdana" w:eastAsiaTheme="minorHAnsi" w:hAnsi="Verdana" w:cs="Arial"/>
          <w:sz w:val="16"/>
          <w:szCs w:val="16"/>
          <w:lang w:eastAsia="ko-KR"/>
        </w:rPr>
        <w:t>, omdat ik onverwacht</w:t>
      </w:r>
      <w:r w:rsidR="006B1EBF" w:rsidRPr="00D559C2">
        <w:rPr>
          <w:rFonts w:ascii="Verdana" w:eastAsiaTheme="minorHAnsi" w:hAnsi="Verdana" w:cs="Arial"/>
          <w:sz w:val="16"/>
          <w:szCs w:val="16"/>
          <w:lang w:eastAsia="ko-KR"/>
        </w:rPr>
        <w:t>s</w:t>
      </w:r>
      <w:r w:rsidR="00AB3396" w:rsidRPr="00D559C2">
        <w:rPr>
          <w:rFonts w:ascii="Verdana" w:eastAsiaTheme="minorHAnsi" w:hAnsi="Verdana" w:cs="Arial"/>
          <w:sz w:val="16"/>
          <w:szCs w:val="16"/>
          <w:lang w:eastAsia="ko-KR"/>
        </w:rPr>
        <w:t xml:space="preserve"> moest deelnemen aan het debat over de val van kabinet Schoof.</w:t>
      </w:r>
    </w:p>
  </w:footnote>
  <w:footnote w:id="5">
    <w:p w14:paraId="04E1990B" w14:textId="77777777" w:rsidR="00311962" w:rsidRPr="00D559C2" w:rsidRDefault="00311962" w:rsidP="00D559C2">
      <w:pPr>
        <w:spacing w:after="0" w:line="240" w:lineRule="auto"/>
        <w:rPr>
          <w:rFonts w:ascii="Verdana" w:hAnsi="Verdana" w:cs="Calibri"/>
          <w:color w:val="000000"/>
          <w:kern w:val="0"/>
          <w:sz w:val="16"/>
          <w:szCs w:val="16"/>
          <w:lang w:eastAsia="nl-NL"/>
          <w14:ligatures w14:val="none"/>
        </w:rPr>
      </w:pPr>
      <w:r w:rsidRPr="00D559C2">
        <w:rPr>
          <w:rStyle w:val="Voetnootmarkering"/>
          <w:rFonts w:ascii="Verdana" w:hAnsi="Verdana"/>
          <w:sz w:val="16"/>
          <w:szCs w:val="16"/>
        </w:rPr>
        <w:footnoteRef/>
      </w:r>
      <w:r w:rsidRPr="00D559C2">
        <w:rPr>
          <w:rFonts w:ascii="Verdana" w:hAnsi="Verdana"/>
          <w:sz w:val="16"/>
          <w:szCs w:val="16"/>
        </w:rPr>
        <w:t xml:space="preserve"> Klik </w:t>
      </w:r>
      <w:hyperlink r:id="rId1" w:tooltip="https://eur03.safelinks.protection.outlook.com/?url=https%3A%2F%2Frealisatieibds.nl%2Fgroups%2Fview%2F438bedc0-47dd-4e2b-8b4d-c9de2dbbd480%2Feu-datanetwerk%2Fblog%2Fview%2Fcff2579f-e5d7-42a6-b2d2-5c296357eeb8%2Feu-wet-en-regelgeving-implementeren-als-kans" w:history="1">
        <w:r w:rsidRPr="00D559C2">
          <w:rPr>
            <w:rFonts w:ascii="Verdana" w:hAnsi="Verdana" w:cs="Calibri"/>
            <w:color w:val="0563C1"/>
            <w:kern w:val="0"/>
            <w:sz w:val="16"/>
            <w:szCs w:val="16"/>
            <w:u w:val="single"/>
            <w:lang w:eastAsia="nl-NL"/>
            <w14:ligatures w14:val="none"/>
          </w:rPr>
          <w:t>hier</w:t>
        </w:r>
      </w:hyperlink>
      <w:r w:rsidRPr="00D559C2">
        <w:rPr>
          <w:rFonts w:ascii="Verdana" w:hAnsi="Verdana"/>
          <w:sz w:val="16"/>
          <w:szCs w:val="16"/>
        </w:rPr>
        <w:t xml:space="preserve"> voor een extern verslag.</w:t>
      </w:r>
    </w:p>
    <w:p w14:paraId="5DB8E9E6" w14:textId="77777777" w:rsidR="00311962" w:rsidRPr="00FF158D" w:rsidRDefault="00311962" w:rsidP="00311962">
      <w:pPr>
        <w:pStyle w:val="Voetnoottekst"/>
      </w:pPr>
    </w:p>
  </w:footnote>
  <w:footnote w:id="6">
    <w:p w14:paraId="089BB48A" w14:textId="2684DBC4" w:rsidR="00885720" w:rsidRPr="00885720" w:rsidRDefault="00885720" w:rsidP="00885720">
      <w:pPr>
        <w:pStyle w:val="Voetnoottekst"/>
        <w:rPr>
          <w:rFonts w:ascii="Verdana" w:hAnsi="Verdana"/>
          <w:sz w:val="16"/>
          <w:szCs w:val="16"/>
        </w:rPr>
      </w:pPr>
      <w:r w:rsidRPr="00885720">
        <w:rPr>
          <w:rStyle w:val="Voetnootmarkering"/>
          <w:rFonts w:ascii="Verdana" w:hAnsi="Verdana"/>
          <w:sz w:val="16"/>
          <w:szCs w:val="16"/>
        </w:rPr>
        <w:footnoteRef/>
      </w:r>
      <w:r w:rsidRPr="00885720">
        <w:rPr>
          <w:rFonts w:ascii="Verdana" w:hAnsi="Verdana"/>
          <w:sz w:val="16"/>
          <w:szCs w:val="16"/>
        </w:rPr>
        <w:t xml:space="preserve"> Parlement en Wetenschap is het samenwerkingsverband tussen </w:t>
      </w:r>
      <w:r w:rsidRPr="00885720">
        <w:rPr>
          <w:rFonts w:ascii="Verdana" w:hAnsi="Verdana" w:cs="Arial"/>
          <w:sz w:val="16"/>
          <w:szCs w:val="16"/>
          <w:shd w:val="clear" w:color="auto" w:fill="FFFFFF"/>
        </w:rPr>
        <w:t xml:space="preserve">zes nationale wetenschapsorganisaties en de Tweede Kamer. Parlement en Wetenschap </w:t>
      </w:r>
      <w:r w:rsidRPr="00885720">
        <w:rPr>
          <w:rFonts w:ascii="Verdana" w:hAnsi="Verdana" w:cs="Arial"/>
          <w:color w:val="272626"/>
          <w:sz w:val="16"/>
          <w:szCs w:val="16"/>
          <w:shd w:val="clear" w:color="auto" w:fill="FFFFFF"/>
        </w:rPr>
        <w:t>wil wetenschappelijke inzichten een prominente plaats geven in het parlementaire proces via</w:t>
      </w:r>
      <w:r>
        <w:rPr>
          <w:rFonts w:ascii="Verdana" w:hAnsi="Verdana" w:cs="Arial"/>
          <w:color w:val="272626"/>
          <w:sz w:val="16"/>
          <w:szCs w:val="16"/>
          <w:shd w:val="clear" w:color="auto" w:fill="FFFFFF"/>
        </w:rPr>
        <w:t xml:space="preserve"> een aantal instrumenten, waaronder de wetenschapstoets. Zie voor meer informatie: </w:t>
      </w:r>
      <w:hyperlink r:id="rId2" w:history="1">
        <w:r w:rsidRPr="003F4768">
          <w:rPr>
            <w:rStyle w:val="Hyperlink"/>
            <w:rFonts w:ascii="Verdana" w:hAnsi="Verdana"/>
            <w:sz w:val="16"/>
            <w:szCs w:val="16"/>
          </w:rPr>
          <w:t>https://parlementenwetenschap.nl/</w:t>
        </w:r>
      </w:hyperlink>
    </w:p>
    <w:p w14:paraId="389813E1" w14:textId="77777777" w:rsidR="00885720" w:rsidRPr="00885720" w:rsidRDefault="00885720">
      <w:pPr>
        <w:pStyle w:val="Voetnoottekst"/>
        <w:rPr>
          <w:rFonts w:ascii="Verdana" w:hAnsi="Verdana"/>
          <w:sz w:val="16"/>
          <w:szCs w:val="16"/>
        </w:rPr>
      </w:pPr>
    </w:p>
  </w:footnote>
  <w:footnote w:id="7">
    <w:p w14:paraId="5E172F3E" w14:textId="5D45DC85" w:rsidR="00143735" w:rsidRPr="00417162" w:rsidRDefault="00143735" w:rsidP="00143735">
      <w:pPr>
        <w:pStyle w:val="Voetnoottekst"/>
        <w:rPr>
          <w:rFonts w:ascii="Verdana" w:hAnsi="Verdana"/>
          <w:sz w:val="16"/>
          <w:szCs w:val="16"/>
        </w:rPr>
      </w:pPr>
      <w:r w:rsidRPr="00417162">
        <w:rPr>
          <w:rStyle w:val="Voetnootmarkering"/>
          <w:rFonts w:ascii="Verdana" w:hAnsi="Verdana"/>
          <w:sz w:val="16"/>
          <w:szCs w:val="16"/>
        </w:rPr>
        <w:footnoteRef/>
      </w:r>
      <w:r w:rsidRPr="00417162">
        <w:rPr>
          <w:rFonts w:ascii="Verdana" w:hAnsi="Verdana"/>
          <w:sz w:val="16"/>
          <w:szCs w:val="16"/>
        </w:rPr>
        <w:t xml:space="preserve"> </w:t>
      </w:r>
      <w:r w:rsidR="00233B96" w:rsidRPr="00D559C2">
        <w:rPr>
          <w:rFonts w:ascii="Verdana" w:hAnsi="Verdana"/>
          <w:sz w:val="16"/>
          <w:szCs w:val="16"/>
        </w:rPr>
        <w:t>Kamerbrief kabinetsreactie IOB-rapport ‘Grip door Begrip’ en periodieke rapportage over art. 3 van de Begroting van het Ministerie van Buitenlandse Zaken, Kamerstuk 36 600 V, nr. 71, 16 mei 2025</w:t>
      </w:r>
      <w:r w:rsidR="00233B96">
        <w:rPr>
          <w:rFonts w:ascii="Verdana" w:hAnsi="Verdana"/>
          <w:sz w:val="16"/>
          <w:szCs w:val="16"/>
        </w:rPr>
        <w:t xml:space="preserve">, </w:t>
      </w:r>
      <w:r w:rsidR="00233B96" w:rsidRPr="00ED5706">
        <w:rPr>
          <w:rFonts w:ascii="Verdana" w:hAnsi="Verdana"/>
          <w:sz w:val="16"/>
          <w:szCs w:val="16"/>
        </w:rPr>
        <w:t>p</w:t>
      </w:r>
      <w:r w:rsidR="00ED5706" w:rsidRPr="00ED5706">
        <w:rPr>
          <w:rFonts w:ascii="Verdana" w:hAnsi="Verdana"/>
          <w:sz w:val="16"/>
          <w:szCs w:val="16"/>
        </w:rPr>
        <w:t>.5</w:t>
      </w:r>
      <w:r w:rsidR="00ED5706">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6B88"/>
    <w:multiLevelType w:val="hybridMultilevel"/>
    <w:tmpl w:val="EBF0D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B319AC"/>
    <w:multiLevelType w:val="multilevel"/>
    <w:tmpl w:val="0EECE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0028E"/>
    <w:multiLevelType w:val="hybridMultilevel"/>
    <w:tmpl w:val="1CCC4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06307D"/>
    <w:multiLevelType w:val="hybridMultilevel"/>
    <w:tmpl w:val="32EAC9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F0A7296"/>
    <w:multiLevelType w:val="hybridMultilevel"/>
    <w:tmpl w:val="65C80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BB4C38"/>
    <w:multiLevelType w:val="hybridMultilevel"/>
    <w:tmpl w:val="1CCC4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A05374"/>
    <w:multiLevelType w:val="hybridMultilevel"/>
    <w:tmpl w:val="88627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527892"/>
    <w:multiLevelType w:val="hybridMultilevel"/>
    <w:tmpl w:val="98D82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3A1008"/>
    <w:multiLevelType w:val="multilevel"/>
    <w:tmpl w:val="4762C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91C4A"/>
    <w:multiLevelType w:val="hybridMultilevel"/>
    <w:tmpl w:val="F1222F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3C3A6E"/>
    <w:multiLevelType w:val="hybridMultilevel"/>
    <w:tmpl w:val="98A0D2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6E7256"/>
    <w:multiLevelType w:val="hybridMultilevel"/>
    <w:tmpl w:val="E988B85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5405AFD"/>
    <w:multiLevelType w:val="hybridMultilevel"/>
    <w:tmpl w:val="56C8C67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3950F5"/>
    <w:multiLevelType w:val="hybridMultilevel"/>
    <w:tmpl w:val="25848E3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6E47FF"/>
    <w:multiLevelType w:val="hybridMultilevel"/>
    <w:tmpl w:val="53A8A6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82C5ECE"/>
    <w:multiLevelType w:val="multilevel"/>
    <w:tmpl w:val="8EF4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E30C6"/>
    <w:multiLevelType w:val="hybridMultilevel"/>
    <w:tmpl w:val="BDACF588"/>
    <w:lvl w:ilvl="0" w:tplc="E99CC12E">
      <w:numFmt w:val="bullet"/>
      <w:lvlText w:val="-"/>
      <w:lvlJc w:val="left"/>
      <w:pPr>
        <w:ind w:left="1146" w:hanging="360"/>
      </w:pPr>
      <w:rPr>
        <w:rFonts w:ascii="Verdana" w:eastAsiaTheme="minorHAnsi" w:hAnsi="Verdana" w:cstheme="minorBid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5993292E"/>
    <w:multiLevelType w:val="hybridMultilevel"/>
    <w:tmpl w:val="D67031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AB402E"/>
    <w:multiLevelType w:val="hybridMultilevel"/>
    <w:tmpl w:val="0D667AD6"/>
    <w:lvl w:ilvl="0" w:tplc="1266410E">
      <w:start w:val="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160C59"/>
    <w:multiLevelType w:val="hybridMultilevel"/>
    <w:tmpl w:val="7E363F3C"/>
    <w:lvl w:ilvl="0" w:tplc="1266410E">
      <w:start w:val="6"/>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6037698B"/>
    <w:multiLevelType w:val="hybridMultilevel"/>
    <w:tmpl w:val="884E8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0A69E0"/>
    <w:multiLevelType w:val="multilevel"/>
    <w:tmpl w:val="29F03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70672"/>
    <w:multiLevelType w:val="hybridMultilevel"/>
    <w:tmpl w:val="74E26568"/>
    <w:lvl w:ilvl="0" w:tplc="E99CC1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1902CA"/>
    <w:multiLevelType w:val="multilevel"/>
    <w:tmpl w:val="36B88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94951"/>
    <w:multiLevelType w:val="hybridMultilevel"/>
    <w:tmpl w:val="7C02C0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753D0054"/>
    <w:multiLevelType w:val="hybridMultilevel"/>
    <w:tmpl w:val="DCB6CA6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86299129">
    <w:abstractNumId w:val="19"/>
  </w:num>
  <w:num w:numId="2" w16cid:durableId="1705211763">
    <w:abstractNumId w:val="25"/>
  </w:num>
  <w:num w:numId="3" w16cid:durableId="329144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949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88471">
    <w:abstractNumId w:val="11"/>
  </w:num>
  <w:num w:numId="6" w16cid:durableId="1163399210">
    <w:abstractNumId w:val="15"/>
  </w:num>
  <w:num w:numId="7" w16cid:durableId="210508256">
    <w:abstractNumId w:val="8"/>
  </w:num>
  <w:num w:numId="8" w16cid:durableId="1465347840">
    <w:abstractNumId w:val="23"/>
  </w:num>
  <w:num w:numId="9" w16cid:durableId="158009186">
    <w:abstractNumId w:val="21"/>
  </w:num>
  <w:num w:numId="10" w16cid:durableId="1960525486">
    <w:abstractNumId w:val="1"/>
  </w:num>
  <w:num w:numId="11" w16cid:durableId="1344356396">
    <w:abstractNumId w:val="18"/>
  </w:num>
  <w:num w:numId="12" w16cid:durableId="65109863">
    <w:abstractNumId w:val="17"/>
  </w:num>
  <w:num w:numId="13" w16cid:durableId="1874028770">
    <w:abstractNumId w:val="2"/>
  </w:num>
  <w:num w:numId="14" w16cid:durableId="533200897">
    <w:abstractNumId w:val="0"/>
  </w:num>
  <w:num w:numId="15" w16cid:durableId="2131043798">
    <w:abstractNumId w:val="7"/>
  </w:num>
  <w:num w:numId="16" w16cid:durableId="1044645075">
    <w:abstractNumId w:val="5"/>
  </w:num>
  <w:num w:numId="17" w16cid:durableId="1364213124">
    <w:abstractNumId w:val="14"/>
  </w:num>
  <w:num w:numId="18" w16cid:durableId="935749620">
    <w:abstractNumId w:val="12"/>
  </w:num>
  <w:num w:numId="19" w16cid:durableId="1224756140">
    <w:abstractNumId w:val="10"/>
  </w:num>
  <w:num w:numId="20" w16cid:durableId="745342319">
    <w:abstractNumId w:val="9"/>
  </w:num>
  <w:num w:numId="21" w16cid:durableId="755858962">
    <w:abstractNumId w:val="13"/>
  </w:num>
  <w:num w:numId="22" w16cid:durableId="902373656">
    <w:abstractNumId w:val="20"/>
  </w:num>
  <w:num w:numId="23" w16cid:durableId="2110541793">
    <w:abstractNumId w:val="4"/>
  </w:num>
  <w:num w:numId="24" w16cid:durableId="1614824713">
    <w:abstractNumId w:val="6"/>
  </w:num>
  <w:num w:numId="25" w16cid:durableId="223223468">
    <w:abstractNumId w:val="16"/>
  </w:num>
  <w:num w:numId="26" w16cid:durableId="1992560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83"/>
    <w:rsid w:val="000017F8"/>
    <w:rsid w:val="00007C14"/>
    <w:rsid w:val="000146A1"/>
    <w:rsid w:val="00022161"/>
    <w:rsid w:val="00024D4B"/>
    <w:rsid w:val="000257C3"/>
    <w:rsid w:val="00031CC8"/>
    <w:rsid w:val="00037D81"/>
    <w:rsid w:val="00041DCD"/>
    <w:rsid w:val="00043FFA"/>
    <w:rsid w:val="000444FF"/>
    <w:rsid w:val="000500D9"/>
    <w:rsid w:val="00052CB5"/>
    <w:rsid w:val="000552B6"/>
    <w:rsid w:val="0006010F"/>
    <w:rsid w:val="00060787"/>
    <w:rsid w:val="00070699"/>
    <w:rsid w:val="000733BA"/>
    <w:rsid w:val="00073F19"/>
    <w:rsid w:val="00080C01"/>
    <w:rsid w:val="00084234"/>
    <w:rsid w:val="00091759"/>
    <w:rsid w:val="0009738A"/>
    <w:rsid w:val="000A2B6B"/>
    <w:rsid w:val="000A4935"/>
    <w:rsid w:val="000B0698"/>
    <w:rsid w:val="000B475C"/>
    <w:rsid w:val="000B7CF6"/>
    <w:rsid w:val="000C2782"/>
    <w:rsid w:val="000F7318"/>
    <w:rsid w:val="000F75F3"/>
    <w:rsid w:val="00143735"/>
    <w:rsid w:val="00152A43"/>
    <w:rsid w:val="00153E87"/>
    <w:rsid w:val="001568C3"/>
    <w:rsid w:val="00183AC7"/>
    <w:rsid w:val="001941BE"/>
    <w:rsid w:val="001961E8"/>
    <w:rsid w:val="001A46DA"/>
    <w:rsid w:val="001B7C0C"/>
    <w:rsid w:val="001D09A4"/>
    <w:rsid w:val="001D0F4E"/>
    <w:rsid w:val="001D29A4"/>
    <w:rsid w:val="001E5426"/>
    <w:rsid w:val="001E642D"/>
    <w:rsid w:val="001F0529"/>
    <w:rsid w:val="001F7D42"/>
    <w:rsid w:val="002043C0"/>
    <w:rsid w:val="00205B6B"/>
    <w:rsid w:val="00233B96"/>
    <w:rsid w:val="00233E06"/>
    <w:rsid w:val="00240736"/>
    <w:rsid w:val="00244886"/>
    <w:rsid w:val="00246347"/>
    <w:rsid w:val="002572A2"/>
    <w:rsid w:val="00261696"/>
    <w:rsid w:val="00262724"/>
    <w:rsid w:val="0026783F"/>
    <w:rsid w:val="002721FD"/>
    <w:rsid w:val="00272BFF"/>
    <w:rsid w:val="00273324"/>
    <w:rsid w:val="002735C2"/>
    <w:rsid w:val="00293ADC"/>
    <w:rsid w:val="00294D62"/>
    <w:rsid w:val="002B23BC"/>
    <w:rsid w:val="002C34A9"/>
    <w:rsid w:val="002C575B"/>
    <w:rsid w:val="002D3DB7"/>
    <w:rsid w:val="002D6E91"/>
    <w:rsid w:val="002D7EA6"/>
    <w:rsid w:val="002E2D04"/>
    <w:rsid w:val="002E55E3"/>
    <w:rsid w:val="002F42BE"/>
    <w:rsid w:val="002F595E"/>
    <w:rsid w:val="00300659"/>
    <w:rsid w:val="003009CA"/>
    <w:rsid w:val="00301535"/>
    <w:rsid w:val="0030389C"/>
    <w:rsid w:val="00303D5A"/>
    <w:rsid w:val="003110BB"/>
    <w:rsid w:val="00311962"/>
    <w:rsid w:val="003136F7"/>
    <w:rsid w:val="00314E51"/>
    <w:rsid w:val="003151E1"/>
    <w:rsid w:val="00315D12"/>
    <w:rsid w:val="003177F0"/>
    <w:rsid w:val="0032609C"/>
    <w:rsid w:val="003305B7"/>
    <w:rsid w:val="00331684"/>
    <w:rsid w:val="003357EA"/>
    <w:rsid w:val="00335854"/>
    <w:rsid w:val="00342EA7"/>
    <w:rsid w:val="0034464D"/>
    <w:rsid w:val="0034679A"/>
    <w:rsid w:val="003523D3"/>
    <w:rsid w:val="00360F6C"/>
    <w:rsid w:val="003651C7"/>
    <w:rsid w:val="0036662D"/>
    <w:rsid w:val="00367374"/>
    <w:rsid w:val="003832DE"/>
    <w:rsid w:val="00386F1C"/>
    <w:rsid w:val="00393AE4"/>
    <w:rsid w:val="00394605"/>
    <w:rsid w:val="00397204"/>
    <w:rsid w:val="003A0D01"/>
    <w:rsid w:val="003A1C15"/>
    <w:rsid w:val="003A3EDA"/>
    <w:rsid w:val="003A5B9D"/>
    <w:rsid w:val="003B033D"/>
    <w:rsid w:val="003B2531"/>
    <w:rsid w:val="003B432C"/>
    <w:rsid w:val="003C3333"/>
    <w:rsid w:val="003C47FC"/>
    <w:rsid w:val="003C5F3B"/>
    <w:rsid w:val="003C77E3"/>
    <w:rsid w:val="003D27E9"/>
    <w:rsid w:val="003D7382"/>
    <w:rsid w:val="003E26CD"/>
    <w:rsid w:val="003F121A"/>
    <w:rsid w:val="003F15D8"/>
    <w:rsid w:val="00403537"/>
    <w:rsid w:val="004059FF"/>
    <w:rsid w:val="00417162"/>
    <w:rsid w:val="00420013"/>
    <w:rsid w:val="00427C75"/>
    <w:rsid w:val="00433B1E"/>
    <w:rsid w:val="00437681"/>
    <w:rsid w:val="0045560B"/>
    <w:rsid w:val="00456758"/>
    <w:rsid w:val="004612F8"/>
    <w:rsid w:val="004615E2"/>
    <w:rsid w:val="00466F91"/>
    <w:rsid w:val="004778F7"/>
    <w:rsid w:val="00483902"/>
    <w:rsid w:val="004A1CCB"/>
    <w:rsid w:val="004A2677"/>
    <w:rsid w:val="004B15B8"/>
    <w:rsid w:val="004B7F62"/>
    <w:rsid w:val="004C16D1"/>
    <w:rsid w:val="004C34A1"/>
    <w:rsid w:val="004C5394"/>
    <w:rsid w:val="004D5C87"/>
    <w:rsid w:val="004D76BE"/>
    <w:rsid w:val="004F48D3"/>
    <w:rsid w:val="004F58DE"/>
    <w:rsid w:val="00500EBA"/>
    <w:rsid w:val="00505BA4"/>
    <w:rsid w:val="00506400"/>
    <w:rsid w:val="00516B51"/>
    <w:rsid w:val="00517DCB"/>
    <w:rsid w:val="00520D22"/>
    <w:rsid w:val="00524996"/>
    <w:rsid w:val="005262EB"/>
    <w:rsid w:val="00542BE6"/>
    <w:rsid w:val="005445AD"/>
    <w:rsid w:val="005463D7"/>
    <w:rsid w:val="00552863"/>
    <w:rsid w:val="00554F1A"/>
    <w:rsid w:val="005550F1"/>
    <w:rsid w:val="00561849"/>
    <w:rsid w:val="0056417A"/>
    <w:rsid w:val="0057359C"/>
    <w:rsid w:val="005752C4"/>
    <w:rsid w:val="00581417"/>
    <w:rsid w:val="005857D8"/>
    <w:rsid w:val="00590388"/>
    <w:rsid w:val="00593F8B"/>
    <w:rsid w:val="00595268"/>
    <w:rsid w:val="005A684D"/>
    <w:rsid w:val="005B73C6"/>
    <w:rsid w:val="005C3DCD"/>
    <w:rsid w:val="005C510A"/>
    <w:rsid w:val="005D2356"/>
    <w:rsid w:val="005D62DE"/>
    <w:rsid w:val="005E31B6"/>
    <w:rsid w:val="005E5462"/>
    <w:rsid w:val="005E6454"/>
    <w:rsid w:val="00603519"/>
    <w:rsid w:val="00604FB8"/>
    <w:rsid w:val="00612366"/>
    <w:rsid w:val="00617AC8"/>
    <w:rsid w:val="006247D2"/>
    <w:rsid w:val="006254FF"/>
    <w:rsid w:val="00627015"/>
    <w:rsid w:val="00630DF3"/>
    <w:rsid w:val="00630FF5"/>
    <w:rsid w:val="00631B6F"/>
    <w:rsid w:val="006323BA"/>
    <w:rsid w:val="00633052"/>
    <w:rsid w:val="00633597"/>
    <w:rsid w:val="0066736F"/>
    <w:rsid w:val="00667FAF"/>
    <w:rsid w:val="006703EE"/>
    <w:rsid w:val="00670B93"/>
    <w:rsid w:val="006756B9"/>
    <w:rsid w:val="006778AA"/>
    <w:rsid w:val="00685F12"/>
    <w:rsid w:val="00695D78"/>
    <w:rsid w:val="006A3733"/>
    <w:rsid w:val="006B1EBF"/>
    <w:rsid w:val="006B2AA5"/>
    <w:rsid w:val="006B4D3A"/>
    <w:rsid w:val="006B73C5"/>
    <w:rsid w:val="006C62D3"/>
    <w:rsid w:val="006D524F"/>
    <w:rsid w:val="006D7B9B"/>
    <w:rsid w:val="006E282B"/>
    <w:rsid w:val="006E34A6"/>
    <w:rsid w:val="006E7D12"/>
    <w:rsid w:val="00700EEE"/>
    <w:rsid w:val="007100FE"/>
    <w:rsid w:val="0073492B"/>
    <w:rsid w:val="007406CD"/>
    <w:rsid w:val="00742A36"/>
    <w:rsid w:val="0074392B"/>
    <w:rsid w:val="00753D00"/>
    <w:rsid w:val="00755E62"/>
    <w:rsid w:val="007605B4"/>
    <w:rsid w:val="00763265"/>
    <w:rsid w:val="00767D25"/>
    <w:rsid w:val="00767EB9"/>
    <w:rsid w:val="007726D1"/>
    <w:rsid w:val="00773293"/>
    <w:rsid w:val="00775210"/>
    <w:rsid w:val="00776BE6"/>
    <w:rsid w:val="00776EF0"/>
    <w:rsid w:val="0078036C"/>
    <w:rsid w:val="0078180B"/>
    <w:rsid w:val="00785DFB"/>
    <w:rsid w:val="007911DC"/>
    <w:rsid w:val="00793745"/>
    <w:rsid w:val="007977FF"/>
    <w:rsid w:val="007A24E3"/>
    <w:rsid w:val="007A4315"/>
    <w:rsid w:val="007B579A"/>
    <w:rsid w:val="007B6A24"/>
    <w:rsid w:val="007C27F6"/>
    <w:rsid w:val="007C2A4A"/>
    <w:rsid w:val="007C4542"/>
    <w:rsid w:val="007D4C7F"/>
    <w:rsid w:val="007E027B"/>
    <w:rsid w:val="007E1663"/>
    <w:rsid w:val="007E6353"/>
    <w:rsid w:val="007E7E69"/>
    <w:rsid w:val="007F08D8"/>
    <w:rsid w:val="0080193A"/>
    <w:rsid w:val="00803A0C"/>
    <w:rsid w:val="00805F27"/>
    <w:rsid w:val="00812A3B"/>
    <w:rsid w:val="0082220D"/>
    <w:rsid w:val="008428EE"/>
    <w:rsid w:val="0085681A"/>
    <w:rsid w:val="008631CA"/>
    <w:rsid w:val="0086376D"/>
    <w:rsid w:val="00863A9A"/>
    <w:rsid w:val="008664B7"/>
    <w:rsid w:val="008763ED"/>
    <w:rsid w:val="00880627"/>
    <w:rsid w:val="00882978"/>
    <w:rsid w:val="00885720"/>
    <w:rsid w:val="00891BA1"/>
    <w:rsid w:val="00892B53"/>
    <w:rsid w:val="00895715"/>
    <w:rsid w:val="0089669A"/>
    <w:rsid w:val="00897EF8"/>
    <w:rsid w:val="008A2690"/>
    <w:rsid w:val="008A6DB3"/>
    <w:rsid w:val="008B0997"/>
    <w:rsid w:val="008B62E3"/>
    <w:rsid w:val="008C2FC2"/>
    <w:rsid w:val="008C6B19"/>
    <w:rsid w:val="008D2533"/>
    <w:rsid w:val="008D4976"/>
    <w:rsid w:val="008D5821"/>
    <w:rsid w:val="008E5EFE"/>
    <w:rsid w:val="008E6456"/>
    <w:rsid w:val="008F0D67"/>
    <w:rsid w:val="00906A87"/>
    <w:rsid w:val="00931973"/>
    <w:rsid w:val="0093210C"/>
    <w:rsid w:val="00952BCD"/>
    <w:rsid w:val="00952D4A"/>
    <w:rsid w:val="00955707"/>
    <w:rsid w:val="009608EC"/>
    <w:rsid w:val="0096329C"/>
    <w:rsid w:val="00966AA9"/>
    <w:rsid w:val="00966F39"/>
    <w:rsid w:val="00973B42"/>
    <w:rsid w:val="00975764"/>
    <w:rsid w:val="00984A53"/>
    <w:rsid w:val="00986268"/>
    <w:rsid w:val="009915B9"/>
    <w:rsid w:val="009A2B53"/>
    <w:rsid w:val="009A631F"/>
    <w:rsid w:val="009B6D16"/>
    <w:rsid w:val="009C0E18"/>
    <w:rsid w:val="009C1372"/>
    <w:rsid w:val="009C2FE2"/>
    <w:rsid w:val="009C4695"/>
    <w:rsid w:val="009D0876"/>
    <w:rsid w:val="009D147D"/>
    <w:rsid w:val="009D230F"/>
    <w:rsid w:val="009E532E"/>
    <w:rsid w:val="009E5D39"/>
    <w:rsid w:val="009E6209"/>
    <w:rsid w:val="009F3BDA"/>
    <w:rsid w:val="009F469D"/>
    <w:rsid w:val="00A07791"/>
    <w:rsid w:val="00A1057E"/>
    <w:rsid w:val="00A123AA"/>
    <w:rsid w:val="00A164FA"/>
    <w:rsid w:val="00A16B82"/>
    <w:rsid w:val="00A16E92"/>
    <w:rsid w:val="00A2108E"/>
    <w:rsid w:val="00A23C4B"/>
    <w:rsid w:val="00A31225"/>
    <w:rsid w:val="00A37A2D"/>
    <w:rsid w:val="00A4735C"/>
    <w:rsid w:val="00A5215C"/>
    <w:rsid w:val="00A5368C"/>
    <w:rsid w:val="00A57FBA"/>
    <w:rsid w:val="00A628B8"/>
    <w:rsid w:val="00A66C3A"/>
    <w:rsid w:val="00A749F0"/>
    <w:rsid w:val="00A75480"/>
    <w:rsid w:val="00A81CC5"/>
    <w:rsid w:val="00A82A73"/>
    <w:rsid w:val="00AA242C"/>
    <w:rsid w:val="00AB3396"/>
    <w:rsid w:val="00AC0F67"/>
    <w:rsid w:val="00AD024B"/>
    <w:rsid w:val="00AD44A4"/>
    <w:rsid w:val="00AF611E"/>
    <w:rsid w:val="00B16CC9"/>
    <w:rsid w:val="00B228E3"/>
    <w:rsid w:val="00B27267"/>
    <w:rsid w:val="00B552CA"/>
    <w:rsid w:val="00B61CEF"/>
    <w:rsid w:val="00B626B8"/>
    <w:rsid w:val="00B641D7"/>
    <w:rsid w:val="00B64A31"/>
    <w:rsid w:val="00B7204A"/>
    <w:rsid w:val="00B73826"/>
    <w:rsid w:val="00B763D8"/>
    <w:rsid w:val="00B77E59"/>
    <w:rsid w:val="00B81DF7"/>
    <w:rsid w:val="00BB2D0D"/>
    <w:rsid w:val="00BB3B9B"/>
    <w:rsid w:val="00BB43B9"/>
    <w:rsid w:val="00BC4554"/>
    <w:rsid w:val="00BD544D"/>
    <w:rsid w:val="00BE27CD"/>
    <w:rsid w:val="00BE4C05"/>
    <w:rsid w:val="00C01556"/>
    <w:rsid w:val="00C036AC"/>
    <w:rsid w:val="00C06808"/>
    <w:rsid w:val="00C07D85"/>
    <w:rsid w:val="00C11A44"/>
    <w:rsid w:val="00C14D97"/>
    <w:rsid w:val="00C272DB"/>
    <w:rsid w:val="00C3192F"/>
    <w:rsid w:val="00C35599"/>
    <w:rsid w:val="00C406C0"/>
    <w:rsid w:val="00C40AC6"/>
    <w:rsid w:val="00C42254"/>
    <w:rsid w:val="00C439A8"/>
    <w:rsid w:val="00C53E24"/>
    <w:rsid w:val="00C56498"/>
    <w:rsid w:val="00C567A8"/>
    <w:rsid w:val="00C653CC"/>
    <w:rsid w:val="00C715C8"/>
    <w:rsid w:val="00C74CDE"/>
    <w:rsid w:val="00C8071F"/>
    <w:rsid w:val="00C8455D"/>
    <w:rsid w:val="00CA1998"/>
    <w:rsid w:val="00CA53E6"/>
    <w:rsid w:val="00CB2643"/>
    <w:rsid w:val="00CC3FD4"/>
    <w:rsid w:val="00CD06D3"/>
    <w:rsid w:val="00CD3FB5"/>
    <w:rsid w:val="00CE4E20"/>
    <w:rsid w:val="00CE548E"/>
    <w:rsid w:val="00CF14CF"/>
    <w:rsid w:val="00CF6D0C"/>
    <w:rsid w:val="00D05E89"/>
    <w:rsid w:val="00D15A2A"/>
    <w:rsid w:val="00D23102"/>
    <w:rsid w:val="00D238C9"/>
    <w:rsid w:val="00D23F94"/>
    <w:rsid w:val="00D2723C"/>
    <w:rsid w:val="00D3082E"/>
    <w:rsid w:val="00D321A2"/>
    <w:rsid w:val="00D35FFA"/>
    <w:rsid w:val="00D41FD4"/>
    <w:rsid w:val="00D44BA1"/>
    <w:rsid w:val="00D45CDB"/>
    <w:rsid w:val="00D559C2"/>
    <w:rsid w:val="00D634B1"/>
    <w:rsid w:val="00D63A5D"/>
    <w:rsid w:val="00D64FCB"/>
    <w:rsid w:val="00D669AE"/>
    <w:rsid w:val="00D760E6"/>
    <w:rsid w:val="00D82B2D"/>
    <w:rsid w:val="00D93F1A"/>
    <w:rsid w:val="00DB0F53"/>
    <w:rsid w:val="00DB24F8"/>
    <w:rsid w:val="00DB48B1"/>
    <w:rsid w:val="00DC37BC"/>
    <w:rsid w:val="00DC3A1D"/>
    <w:rsid w:val="00DD1BEC"/>
    <w:rsid w:val="00DD2483"/>
    <w:rsid w:val="00DD45CA"/>
    <w:rsid w:val="00DD7A26"/>
    <w:rsid w:val="00DE162C"/>
    <w:rsid w:val="00DE1D79"/>
    <w:rsid w:val="00DE3A52"/>
    <w:rsid w:val="00DE74B2"/>
    <w:rsid w:val="00DF1285"/>
    <w:rsid w:val="00DF4A4C"/>
    <w:rsid w:val="00E05E1E"/>
    <w:rsid w:val="00E0622F"/>
    <w:rsid w:val="00E06558"/>
    <w:rsid w:val="00E1395D"/>
    <w:rsid w:val="00E14CA6"/>
    <w:rsid w:val="00E164AE"/>
    <w:rsid w:val="00E17D36"/>
    <w:rsid w:val="00E20EF1"/>
    <w:rsid w:val="00E25E84"/>
    <w:rsid w:val="00E260D4"/>
    <w:rsid w:val="00E32B4E"/>
    <w:rsid w:val="00E41BFF"/>
    <w:rsid w:val="00E470A3"/>
    <w:rsid w:val="00E51A6E"/>
    <w:rsid w:val="00E54B06"/>
    <w:rsid w:val="00E70911"/>
    <w:rsid w:val="00E71A92"/>
    <w:rsid w:val="00E861CD"/>
    <w:rsid w:val="00E9636E"/>
    <w:rsid w:val="00E966FA"/>
    <w:rsid w:val="00EA5436"/>
    <w:rsid w:val="00EA6D71"/>
    <w:rsid w:val="00EB0F0C"/>
    <w:rsid w:val="00EB17E2"/>
    <w:rsid w:val="00EB1A1F"/>
    <w:rsid w:val="00EB4B66"/>
    <w:rsid w:val="00EB4EB2"/>
    <w:rsid w:val="00EC46B1"/>
    <w:rsid w:val="00ED443B"/>
    <w:rsid w:val="00ED5292"/>
    <w:rsid w:val="00ED5706"/>
    <w:rsid w:val="00ED58DC"/>
    <w:rsid w:val="00EE3C11"/>
    <w:rsid w:val="00EF050C"/>
    <w:rsid w:val="00EF05E1"/>
    <w:rsid w:val="00EF6935"/>
    <w:rsid w:val="00F00B65"/>
    <w:rsid w:val="00F05EE1"/>
    <w:rsid w:val="00F268DE"/>
    <w:rsid w:val="00F33FB1"/>
    <w:rsid w:val="00F410E3"/>
    <w:rsid w:val="00F442E1"/>
    <w:rsid w:val="00F521FB"/>
    <w:rsid w:val="00F52AD8"/>
    <w:rsid w:val="00F52DC5"/>
    <w:rsid w:val="00F62240"/>
    <w:rsid w:val="00F65F65"/>
    <w:rsid w:val="00F716FE"/>
    <w:rsid w:val="00F8607D"/>
    <w:rsid w:val="00F9005B"/>
    <w:rsid w:val="00F92ACA"/>
    <w:rsid w:val="00F9406E"/>
    <w:rsid w:val="00F94E42"/>
    <w:rsid w:val="00F95334"/>
    <w:rsid w:val="00FA13E7"/>
    <w:rsid w:val="00FA280D"/>
    <w:rsid w:val="00FA767E"/>
    <w:rsid w:val="00FC3C9F"/>
    <w:rsid w:val="00FC5931"/>
    <w:rsid w:val="00FD1961"/>
    <w:rsid w:val="00FD3C61"/>
    <w:rsid w:val="00FE052B"/>
    <w:rsid w:val="00FE2769"/>
    <w:rsid w:val="00FE387F"/>
    <w:rsid w:val="00FE3ED2"/>
    <w:rsid w:val="00FF158D"/>
    <w:rsid w:val="00FF1790"/>
    <w:rsid w:val="00FF6F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78F6"/>
  <w15:chartTrackingRefBased/>
  <w15:docId w15:val="{A45C789D-65DF-4B49-B729-6D6ECF1A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2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2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24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24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24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24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24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24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24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24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24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24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24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24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24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24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24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2483"/>
    <w:rPr>
      <w:rFonts w:eastAsiaTheme="majorEastAsia" w:cstheme="majorBidi"/>
      <w:color w:val="272727" w:themeColor="text1" w:themeTint="D8"/>
    </w:rPr>
  </w:style>
  <w:style w:type="paragraph" w:styleId="Titel">
    <w:name w:val="Title"/>
    <w:basedOn w:val="Standaard"/>
    <w:next w:val="Standaard"/>
    <w:link w:val="TitelChar"/>
    <w:uiPriority w:val="10"/>
    <w:qFormat/>
    <w:rsid w:val="00DD2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24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24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24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24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2483"/>
    <w:rPr>
      <w:i/>
      <w:iCs/>
      <w:color w:val="404040" w:themeColor="text1" w:themeTint="BF"/>
    </w:rPr>
  </w:style>
  <w:style w:type="paragraph" w:styleId="Lijstalinea">
    <w:name w:val="List Paragraph"/>
    <w:basedOn w:val="Standaard"/>
    <w:uiPriority w:val="34"/>
    <w:qFormat/>
    <w:rsid w:val="00DD2483"/>
    <w:pPr>
      <w:ind w:left="720"/>
      <w:contextualSpacing/>
    </w:pPr>
  </w:style>
  <w:style w:type="character" w:styleId="Intensievebenadrukking">
    <w:name w:val="Intense Emphasis"/>
    <w:basedOn w:val="Standaardalinea-lettertype"/>
    <w:uiPriority w:val="21"/>
    <w:qFormat/>
    <w:rsid w:val="00DD2483"/>
    <w:rPr>
      <w:i/>
      <w:iCs/>
      <w:color w:val="0F4761" w:themeColor="accent1" w:themeShade="BF"/>
    </w:rPr>
  </w:style>
  <w:style w:type="paragraph" w:styleId="Duidelijkcitaat">
    <w:name w:val="Intense Quote"/>
    <w:basedOn w:val="Standaard"/>
    <w:next w:val="Standaard"/>
    <w:link w:val="DuidelijkcitaatChar"/>
    <w:uiPriority w:val="30"/>
    <w:qFormat/>
    <w:rsid w:val="00DD2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2483"/>
    <w:rPr>
      <w:i/>
      <w:iCs/>
      <w:color w:val="0F4761" w:themeColor="accent1" w:themeShade="BF"/>
    </w:rPr>
  </w:style>
  <w:style w:type="character" w:styleId="Intensieveverwijzing">
    <w:name w:val="Intense Reference"/>
    <w:basedOn w:val="Standaardalinea-lettertype"/>
    <w:uiPriority w:val="32"/>
    <w:qFormat/>
    <w:rsid w:val="00DD2483"/>
    <w:rPr>
      <w:b/>
      <w:bCs/>
      <w:smallCaps/>
      <w:color w:val="0F4761" w:themeColor="accent1" w:themeShade="BF"/>
      <w:spacing w:val="5"/>
    </w:rPr>
  </w:style>
  <w:style w:type="character" w:styleId="Hyperlink">
    <w:name w:val="Hyperlink"/>
    <w:basedOn w:val="Standaardalinea-lettertype"/>
    <w:uiPriority w:val="99"/>
    <w:unhideWhenUsed/>
    <w:rsid w:val="00080C01"/>
    <w:rPr>
      <w:color w:val="0000FF"/>
      <w:u w:val="single"/>
    </w:rPr>
  </w:style>
  <w:style w:type="paragraph" w:styleId="Normaalweb">
    <w:name w:val="Normal (Web)"/>
    <w:basedOn w:val="Standaard"/>
    <w:uiPriority w:val="99"/>
    <w:unhideWhenUsed/>
    <w:rsid w:val="00CE4E2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CE4E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4E20"/>
    <w:rPr>
      <w:sz w:val="20"/>
      <w:szCs w:val="20"/>
    </w:rPr>
  </w:style>
  <w:style w:type="character" w:styleId="Voetnootmarkering">
    <w:name w:val="footnote reference"/>
    <w:basedOn w:val="Standaardalinea-lettertype"/>
    <w:uiPriority w:val="99"/>
    <w:semiHidden/>
    <w:unhideWhenUsed/>
    <w:rsid w:val="00CE4E20"/>
    <w:rPr>
      <w:vertAlign w:val="superscript"/>
    </w:rPr>
  </w:style>
  <w:style w:type="character" w:customStyle="1" w:styleId="cf01">
    <w:name w:val="cf01"/>
    <w:basedOn w:val="Standaardalinea-lettertype"/>
    <w:rsid w:val="00CE4E20"/>
    <w:rPr>
      <w:rFonts w:ascii="Segoe UI" w:hAnsi="Segoe UI" w:cs="Segoe UI" w:hint="default"/>
      <w:sz w:val="18"/>
      <w:szCs w:val="18"/>
    </w:rPr>
  </w:style>
  <w:style w:type="table" w:styleId="Rastertabel5donker-Accent1">
    <w:name w:val="Grid Table 5 Dark Accent 1"/>
    <w:basedOn w:val="Standaardtabel"/>
    <w:uiPriority w:val="50"/>
    <w:rsid w:val="009608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GevolgdeHyperlink">
    <w:name w:val="FollowedHyperlink"/>
    <w:basedOn w:val="Standaardalinea-lettertype"/>
    <w:uiPriority w:val="99"/>
    <w:semiHidden/>
    <w:unhideWhenUsed/>
    <w:rsid w:val="00D23102"/>
    <w:rPr>
      <w:color w:val="96607D" w:themeColor="followedHyperlink"/>
      <w:u w:val="single"/>
    </w:rPr>
  </w:style>
  <w:style w:type="character" w:customStyle="1" w:styleId="mark-cssclass">
    <w:name w:val="mark-cssclass"/>
    <w:basedOn w:val="Standaardalinea-lettertype"/>
    <w:rsid w:val="00D321A2"/>
  </w:style>
  <w:style w:type="paragraph" w:styleId="Koptekst">
    <w:name w:val="header"/>
    <w:basedOn w:val="Standaard"/>
    <w:link w:val="KoptekstChar"/>
    <w:uiPriority w:val="99"/>
    <w:unhideWhenUsed/>
    <w:rsid w:val="00CB26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2643"/>
  </w:style>
  <w:style w:type="paragraph" w:styleId="Voettekst">
    <w:name w:val="footer"/>
    <w:basedOn w:val="Standaard"/>
    <w:link w:val="VoettekstChar"/>
    <w:uiPriority w:val="99"/>
    <w:unhideWhenUsed/>
    <w:rsid w:val="00CB26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2643"/>
  </w:style>
  <w:style w:type="paragraph" w:styleId="Revisie">
    <w:name w:val="Revision"/>
    <w:hidden/>
    <w:uiPriority w:val="99"/>
    <w:semiHidden/>
    <w:rsid w:val="00E05E1E"/>
    <w:pPr>
      <w:spacing w:after="0" w:line="240" w:lineRule="auto"/>
    </w:pPr>
  </w:style>
  <w:style w:type="character" w:styleId="Verwijzingopmerking">
    <w:name w:val="annotation reference"/>
    <w:basedOn w:val="Standaardalinea-lettertype"/>
    <w:uiPriority w:val="99"/>
    <w:semiHidden/>
    <w:unhideWhenUsed/>
    <w:rsid w:val="00E05E1E"/>
    <w:rPr>
      <w:sz w:val="16"/>
      <w:szCs w:val="16"/>
    </w:rPr>
  </w:style>
  <w:style w:type="paragraph" w:styleId="Tekstopmerking">
    <w:name w:val="annotation text"/>
    <w:basedOn w:val="Standaard"/>
    <w:link w:val="TekstopmerkingChar"/>
    <w:uiPriority w:val="99"/>
    <w:unhideWhenUsed/>
    <w:rsid w:val="00E05E1E"/>
    <w:pPr>
      <w:spacing w:line="240" w:lineRule="auto"/>
    </w:pPr>
    <w:rPr>
      <w:sz w:val="20"/>
      <w:szCs w:val="20"/>
    </w:rPr>
  </w:style>
  <w:style w:type="character" w:customStyle="1" w:styleId="TekstopmerkingChar">
    <w:name w:val="Tekst opmerking Char"/>
    <w:basedOn w:val="Standaardalinea-lettertype"/>
    <w:link w:val="Tekstopmerking"/>
    <w:uiPriority w:val="99"/>
    <w:rsid w:val="00E05E1E"/>
    <w:rPr>
      <w:sz w:val="20"/>
      <w:szCs w:val="20"/>
    </w:rPr>
  </w:style>
  <w:style w:type="paragraph" w:styleId="Onderwerpvanopmerking">
    <w:name w:val="annotation subject"/>
    <w:basedOn w:val="Tekstopmerking"/>
    <w:next w:val="Tekstopmerking"/>
    <w:link w:val="OnderwerpvanopmerkingChar"/>
    <w:uiPriority w:val="99"/>
    <w:semiHidden/>
    <w:unhideWhenUsed/>
    <w:rsid w:val="00E05E1E"/>
    <w:rPr>
      <w:b/>
      <w:bCs/>
    </w:rPr>
  </w:style>
  <w:style w:type="character" w:customStyle="1" w:styleId="OnderwerpvanopmerkingChar">
    <w:name w:val="Onderwerp van opmerking Char"/>
    <w:basedOn w:val="TekstopmerkingChar"/>
    <w:link w:val="Onderwerpvanopmerking"/>
    <w:uiPriority w:val="99"/>
    <w:semiHidden/>
    <w:rsid w:val="00E05E1E"/>
    <w:rPr>
      <w:b/>
      <w:bCs/>
      <w:sz w:val="20"/>
      <w:szCs w:val="20"/>
    </w:rPr>
  </w:style>
  <w:style w:type="character" w:styleId="Onopgelostemelding">
    <w:name w:val="Unresolved Mention"/>
    <w:basedOn w:val="Standaardalinea-lettertype"/>
    <w:uiPriority w:val="99"/>
    <w:semiHidden/>
    <w:unhideWhenUsed/>
    <w:rsid w:val="00885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829517">
      <w:bodyDiv w:val="1"/>
      <w:marLeft w:val="0"/>
      <w:marRight w:val="0"/>
      <w:marTop w:val="0"/>
      <w:marBottom w:val="0"/>
      <w:divBdr>
        <w:top w:val="none" w:sz="0" w:space="0" w:color="auto"/>
        <w:left w:val="none" w:sz="0" w:space="0" w:color="auto"/>
        <w:bottom w:val="none" w:sz="0" w:space="0" w:color="auto"/>
        <w:right w:val="none" w:sz="0" w:space="0" w:color="auto"/>
      </w:divBdr>
    </w:div>
    <w:div w:id="1254700888">
      <w:bodyDiv w:val="1"/>
      <w:marLeft w:val="0"/>
      <w:marRight w:val="0"/>
      <w:marTop w:val="0"/>
      <w:marBottom w:val="0"/>
      <w:divBdr>
        <w:top w:val="none" w:sz="0" w:space="0" w:color="auto"/>
        <w:left w:val="none" w:sz="0" w:space="0" w:color="auto"/>
        <w:bottom w:val="none" w:sz="0" w:space="0" w:color="auto"/>
        <w:right w:val="none" w:sz="0" w:space="0" w:color="auto"/>
      </w:divBdr>
    </w:div>
    <w:div w:id="1344630414">
      <w:bodyDiv w:val="1"/>
      <w:marLeft w:val="0"/>
      <w:marRight w:val="0"/>
      <w:marTop w:val="0"/>
      <w:marBottom w:val="0"/>
      <w:divBdr>
        <w:top w:val="none" w:sz="0" w:space="0" w:color="auto"/>
        <w:left w:val="none" w:sz="0" w:space="0" w:color="auto"/>
        <w:bottom w:val="none" w:sz="0" w:space="0" w:color="auto"/>
        <w:right w:val="none" w:sz="0" w:space="0" w:color="auto"/>
      </w:divBdr>
    </w:div>
    <w:div w:id="1755737142">
      <w:bodyDiv w:val="1"/>
      <w:marLeft w:val="0"/>
      <w:marRight w:val="0"/>
      <w:marTop w:val="0"/>
      <w:marBottom w:val="0"/>
      <w:divBdr>
        <w:top w:val="none" w:sz="0" w:space="0" w:color="auto"/>
        <w:left w:val="none" w:sz="0" w:space="0" w:color="auto"/>
        <w:bottom w:val="none" w:sz="0" w:space="0" w:color="auto"/>
        <w:right w:val="none" w:sz="0" w:space="0" w:color="auto"/>
      </w:divBdr>
    </w:div>
    <w:div w:id="1795126259">
      <w:bodyDiv w:val="1"/>
      <w:marLeft w:val="0"/>
      <w:marRight w:val="0"/>
      <w:marTop w:val="0"/>
      <w:marBottom w:val="0"/>
      <w:divBdr>
        <w:top w:val="none" w:sz="0" w:space="0" w:color="auto"/>
        <w:left w:val="none" w:sz="0" w:space="0" w:color="auto"/>
        <w:bottom w:val="none" w:sz="0" w:space="0" w:color="auto"/>
        <w:right w:val="none" w:sz="0" w:space="0" w:color="auto"/>
      </w:divBdr>
    </w:div>
    <w:div w:id="19459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weedekamer.nl/kamerstukken/brieven_regering/detail?id=2024Z20864&amp;did=2024D49208" TargetMode="External" Id="rId13" /><Relationship Type="http://schemas.openxmlformats.org/officeDocument/2006/relationships/styles" Target="styles.xml" Id="rId7" /><Relationship Type="http://schemas.openxmlformats.org/officeDocument/2006/relationships/hyperlink" Target="https://www.tweedekamer.nl/kamerstukken/detail?id=2025Z10263&amp;did=2025D23446"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www.tweedekamer.nl/kamerstukken/brieven_regering/detail?id=2025Z09637&amp;did=2025D22018"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arlementenwetenschap.nl/" TargetMode="External"/><Relationship Id="rId1" Type="http://schemas.openxmlformats.org/officeDocument/2006/relationships/hyperlink" Target="https://eur06.safelinks.protection.outlook.com/?url=https%3A%2F%2Frealisatieibds.nl%2Fgroups%2Fview%2F438bedc0-47dd-4e2b-8b4d-c9de2dbbd480%2Feu-datanetwerk%2Fblog%2Fview%2Fcff2579f-e5d7-42a6-b2d2-5c296357eeb8%2Feu-wet-en-regelgeving-implementeren-als-kans-hoe-nieuwe-eu-regels-je-dienstverlening-transformeren-en-kunnen-versterken&amp;data=05%7C02%7Cs.nollen%40tweedekamer.nl%7Cfd678a6a03e84639650608dda81035f4%7C238cb5073f714afeaaab8382731a4345%7C0%7C0%7C638851509808856456%7CUnknown%7CTWFpbGZsb3d8eyJFbXB0eU1hcGkiOnRydWUsIlYiOiIwLjAuMDAwMCIsIlAiOiJXaW4zMiIsIkFOIjoiTWFpbCIsIldUIjoyfQ%3D%3D%7C0%7C%7C%7C&amp;sdata=n%2FIRUuttqP4%2BoB8gx0n2dWEEm%2BObWixEgCtQTn%2FwcAY%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3107</ap:Words>
  <ap:Characters>17089</ap:Characters>
  <ap:DocSecurity>4</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2025-09-16T10:46:00.0000000Z</dcterms:created>
  <dcterms:modified xsi:type="dcterms:W3CDTF">2025-09-16T10:46:00.0000000Z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ad70930c-6ed9-4900-9c77-7ce9e2e303e9</vt:lpwstr>
  </property>
</Properties>
</file>