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EF" w:rsidRDefault="00AC01EF" w14:paraId="427CF93C" w14:textId="77777777"/>
    <w:p w:rsidR="00616111" w:rsidP="00E40607" w:rsidRDefault="00DD03AA" w14:paraId="2F82E25B" w14:textId="3470950F">
      <w:pPr>
        <w:ind w:left="1416" w:hanging="1416"/>
        <w:rPr>
          <w:b/>
        </w:rPr>
      </w:pPr>
      <w:r w:rsidRPr="00EC37D8">
        <w:rPr>
          <w:b/>
          <w:bCs/>
        </w:rPr>
        <w:t>367</w:t>
      </w:r>
      <w:r w:rsidR="00616111">
        <w:rPr>
          <w:b/>
          <w:bCs/>
        </w:rPr>
        <w:t>98</w:t>
      </w:r>
      <w:r w:rsidRPr="00EC37D8">
        <w:rPr>
          <w:b/>
          <w:bCs/>
        </w:rPr>
        <w:tab/>
      </w:r>
      <w:r w:rsidR="00E40607">
        <w:rPr>
          <w:b/>
        </w:rPr>
        <w:t>S</w:t>
      </w:r>
      <w:r w:rsidRPr="00616111" w:rsidR="00616111">
        <w:rPr>
          <w:b/>
        </w:rPr>
        <w:t>ectorale voorstellen van het Gemeenschappelijk Landbouwbeleid bij het EU-voorstel: Verordening van de Raad tot bepaling van het Meerjarig Financieel Kader voor de jaren 2028 tot en met 2034 COM (2025) 571</w:t>
      </w:r>
    </w:p>
    <w:p w:rsidR="00616111" w:rsidP="00616111" w:rsidRDefault="00616111" w14:paraId="658D946C" w14:textId="77777777">
      <w:pPr>
        <w:rPr>
          <w:b/>
        </w:rPr>
      </w:pPr>
    </w:p>
    <w:p w:rsidRPr="00316D93" w:rsidR="00202462" w:rsidP="00E76B17"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F11B53" w:rsidR="00FD4958" w:rsidP="004D5447" w:rsidRDefault="00202462" w14:paraId="6F3F8818" w14:textId="600E68B9">
      <w:pPr>
        <w:ind w:left="1416"/>
      </w:pPr>
      <w:r w:rsidRPr="00C15C90">
        <w:t xml:space="preserve">Binnen de vaste commissie voor Landbouw, </w:t>
      </w:r>
      <w:r w:rsidR="006A6846">
        <w:t>Visserij, Voedselzekerheid en Natuur</w:t>
      </w:r>
      <w:r w:rsidRPr="00C15C90">
        <w:t xml:space="preserve"> he</w:t>
      </w:r>
      <w:r>
        <w:t>bben</w:t>
      </w:r>
      <w:r w:rsidRPr="00C15C90">
        <w:t xml:space="preserve"> de onderstaande fracti</w:t>
      </w:r>
      <w:r w:rsidRPr="00D40C96">
        <w:t>e</w:t>
      </w:r>
      <w:r>
        <w:t>s</w:t>
      </w:r>
      <w:r w:rsidRPr="00C15C90">
        <w:t xml:space="preserve"> de behoefte vragen en opmerkingen voor te leggen aan de minister </w:t>
      </w:r>
      <w:r w:rsidR="006A6846">
        <w:t>van Landbouw, Visserij, Voedselzekerheid en Natuur</w:t>
      </w:r>
      <w:r w:rsidR="00D463BF">
        <w:t xml:space="preserve"> </w:t>
      </w:r>
      <w:r w:rsidR="00DE3A60">
        <w:t xml:space="preserve">over </w:t>
      </w:r>
      <w:r w:rsidR="004D5447">
        <w:t xml:space="preserve">de </w:t>
      </w:r>
      <w:r w:rsidRPr="00F11B53" w:rsidR="00FD4958">
        <w:t>Sectorale voorstellen van het Gemeenschappelijk Landbouwbeleid in het EU-voorstel voor een Verordening van de Raad tot bepaling van het MFK 2028-2034 COM (2025) 560</w:t>
      </w:r>
      <w:r w:rsidR="004D5447">
        <w:t xml:space="preserve"> (</w:t>
      </w:r>
      <w:r w:rsidRPr="00F11B53" w:rsidR="004D5447">
        <w:t>Kamerstuk 36798</w:t>
      </w:r>
      <w:r w:rsidR="004D5447">
        <w:t>).</w:t>
      </w:r>
    </w:p>
    <w:p w:rsidRPr="00C15C90" w:rsidR="00202462" w:rsidP="002F6BB0" w:rsidRDefault="00202462" w14:paraId="29FF8790" w14:textId="77777777">
      <w:pPr>
        <w:tabs>
          <w:tab w:val="left" w:pos="-720"/>
        </w:tabs>
        <w:suppressAutoHyphens/>
      </w:pPr>
    </w:p>
    <w:p w:rsidRPr="00C15C90" w:rsidR="00202462" w:rsidP="00202462" w:rsidRDefault="00202462" w14:paraId="4B0079C0" w14:textId="0BB120FF">
      <w:pPr>
        <w:ind w:left="1418"/>
      </w:pPr>
      <w:r w:rsidRPr="00C15C90">
        <w:t>De op</w:t>
      </w:r>
      <w:r w:rsidR="00D463BF">
        <w:t xml:space="preserve"> </w:t>
      </w:r>
      <w:r w:rsidR="006A6846">
        <w:t>1</w:t>
      </w:r>
      <w:r w:rsidR="008B7A3E">
        <w:t>5 september</w:t>
      </w:r>
      <w:r w:rsidR="006A6846">
        <w:t xml:space="preserve"> 2025</w:t>
      </w:r>
      <w:r>
        <w:fldChar w:fldCharType="begin"/>
      </w:r>
      <w:r>
        <w:instrText xml:space="preserve"> datum  </w:instrText>
      </w:r>
      <w:r>
        <w:fldChar w:fldCharType="end"/>
      </w:r>
      <w:r>
        <w:fldChar w:fldCharType="begin"/>
      </w:r>
      <w:r>
        <w:instrText xml:space="preserve"> datum maand  </w:instrText>
      </w:r>
      <w:r>
        <w:fldChar w:fldCharType="end"/>
      </w:r>
      <w:r>
        <w:fldChar w:fldCharType="begin"/>
      </w:r>
      <w:r>
        <w:instrText xml:space="preserve"> </w:instrText>
      </w:r>
      <w:r w:rsidRPr="009463CD">
        <w:instrText>datum</w:instrText>
      </w:r>
      <w:r>
        <w:instrText xml:space="preserve"> maand</w:instrText>
      </w:r>
      <w:r w:rsidRPr="009463CD">
        <w:instrText xml:space="preserve"> </w:instrText>
      </w:r>
      <w:r>
        <w:instrText xml:space="preserve"> </w:instrText>
      </w:r>
      <w:r>
        <w:fldChar w:fldCharType="end"/>
      </w:r>
      <w:r w:rsidRPr="00C15C90">
        <w:t xml:space="preserve"> toegezonden vragen en opmerkingen zijn met de door de</w:t>
      </w:r>
      <w:r w:rsidR="00D463BF">
        <w:t xml:space="preserve"> </w:t>
      </w:r>
      <w:r w:rsidRPr="00C15C90">
        <w:t xml:space="preserve">minister bij brief van … toegezonden </w:t>
      </w:r>
      <w:r w:rsidR="00355A78">
        <w:t>antwoorden hieronder afgedrukt.</w:t>
      </w:r>
    </w:p>
    <w:p w:rsidR="004825B1" w:rsidP="003D43FF" w:rsidRDefault="004825B1" w14:paraId="68C78833" w14:textId="77777777">
      <w:pPr>
        <w:tabs>
          <w:tab w:val="left" w:pos="-720"/>
        </w:tabs>
        <w:suppressAutoHyphens/>
        <w:ind w:left="1560"/>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5BE0DAD1">
      <w:pPr>
        <w:tabs>
          <w:tab w:val="left" w:pos="-720"/>
        </w:tabs>
        <w:suppressAutoHyphens/>
      </w:pPr>
      <w:r>
        <w:tab/>
      </w:r>
      <w:r>
        <w:tab/>
      </w:r>
      <w:r w:rsidRPr="00C15C90">
        <w:t>De voorzitter van de commissie,</w:t>
      </w:r>
    </w:p>
    <w:p w:rsidR="00AD3A7E" w:rsidP="00740DEF" w:rsidRDefault="004825B1" w14:paraId="52708E67" w14:textId="0E909BCA">
      <w:pPr>
        <w:tabs>
          <w:tab w:val="left" w:pos="-720"/>
        </w:tabs>
        <w:suppressAutoHyphens/>
      </w:pPr>
      <w:r>
        <w:tab/>
      </w:r>
      <w:r>
        <w:tab/>
      </w:r>
      <w:r w:rsidR="006A6846">
        <w:t>Aardema</w:t>
      </w:r>
    </w:p>
    <w:p w:rsidR="00740DEF" w:rsidP="00740DEF" w:rsidRDefault="00740DEF" w14:paraId="30ABD1E6" w14:textId="77777777">
      <w:pPr>
        <w:tabs>
          <w:tab w:val="left" w:pos="-720"/>
        </w:tabs>
        <w:suppressAutoHyphens/>
      </w:pPr>
    </w:p>
    <w:p w:rsidRPr="00D300A2" w:rsidR="004825B1" w:rsidP="00AD3A7E" w:rsidRDefault="008B7A3E" w14:paraId="1B39F885" w14:textId="350FA66A">
      <w:pPr>
        <w:tabs>
          <w:tab w:val="left" w:pos="-720"/>
        </w:tabs>
        <w:suppressAutoHyphens/>
        <w:ind w:left="708" w:firstLine="708"/>
      </w:pPr>
      <w:r>
        <w:t>De g</w:t>
      </w:r>
      <w:r w:rsidRPr="00D300A2" w:rsidR="004825B1">
        <w:t>riffier van de commissie,</w:t>
      </w:r>
    </w:p>
    <w:p w:rsidRPr="00C15C90" w:rsidR="004825B1" w:rsidP="004825B1" w:rsidRDefault="001F77D7" w14:paraId="19FFB5C0" w14:textId="0392B3B0">
      <w:r w:rsidRPr="00D300A2">
        <w:tab/>
      </w:r>
      <w:r w:rsidRPr="00D300A2">
        <w:tab/>
      </w:r>
      <w:r w:rsidR="008B7A3E">
        <w:t>Van den Brule-Holtjer</w:t>
      </w:r>
    </w:p>
    <w:p w:rsidR="004825B1" w:rsidP="0052635A" w:rsidRDefault="004825B1" w14:paraId="5E62F62A" w14:textId="010CDE66">
      <w:pPr>
        <w:tabs>
          <w:tab w:val="left" w:pos="-720"/>
        </w:tabs>
        <w:suppressAutoHyphens/>
      </w:pPr>
      <w:r>
        <w:tab/>
      </w:r>
      <w:r>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A2766" w:rsidR="00DF6EBB" w:rsidP="004825B1" w:rsidRDefault="00DF6EBB" w14:paraId="69E11CFA" w14:textId="213741A0">
      <w:pPr>
        <w:rPr>
          <w:bCs/>
        </w:rPr>
      </w:pPr>
      <w:r w:rsidRPr="006A4F64">
        <w:t xml:space="preserve">I </w:t>
      </w:r>
      <w:r w:rsidRPr="006A4F64">
        <w:tab/>
        <w:t>Inbreng vanuit de rapporteurs</w:t>
      </w:r>
      <w:r w:rsidRPr="006A4F64" w:rsidR="00030145">
        <w:tab/>
      </w:r>
      <w:r w:rsidRPr="006A4F64" w:rsidR="00030145">
        <w:tab/>
      </w:r>
      <w:r w:rsidRPr="006A4F64" w:rsidR="00030145">
        <w:tab/>
      </w:r>
      <w:r w:rsidRPr="006A4F64" w:rsidR="00030145">
        <w:tab/>
      </w:r>
      <w:r w:rsidRPr="006A4F64" w:rsidR="00030145">
        <w:tab/>
      </w:r>
      <w:r w:rsidRPr="006A4F64" w:rsidR="00030145">
        <w:tab/>
      </w:r>
      <w:r w:rsidRPr="006A4F64" w:rsidR="00030145">
        <w:tab/>
      </w:r>
      <w:r w:rsidR="00030145">
        <w:rPr>
          <w:bCs/>
        </w:rPr>
        <w:t>2</w:t>
      </w:r>
    </w:p>
    <w:p w:rsidR="00DF6EBB" w:rsidP="004825B1" w:rsidRDefault="00DF6EBB" w14:paraId="2E72B1A4" w14:textId="77777777">
      <w:pPr>
        <w:rPr>
          <w:b/>
        </w:rPr>
      </w:pPr>
    </w:p>
    <w:p w:rsidRPr="006A4F64" w:rsidR="004825B1" w:rsidP="004825B1" w:rsidRDefault="00DF6EBB" w14:paraId="76C51C2E" w14:textId="1563D0FC">
      <w:r w:rsidRPr="006A4F64">
        <w:t>I</w:t>
      </w:r>
      <w:r w:rsidRPr="006A4F64" w:rsidR="004825B1">
        <w:t>I</w:t>
      </w:r>
      <w:r w:rsidRPr="006A4F64" w:rsidR="004825B1">
        <w:tab/>
        <w:t>Vragen en opmerkingen vanuit de fracties</w:t>
      </w:r>
    </w:p>
    <w:p w:rsidRPr="001A0816" w:rsidR="00EC25E8" w:rsidP="009463CD" w:rsidRDefault="00EC25E8" w14:paraId="1902399E" w14:textId="254B9B33">
      <w:pPr>
        <w:ind w:firstLine="708"/>
      </w:pPr>
      <w:r w:rsidRPr="001A0816">
        <w:t>Vragen en opmerkingen van de leden van de GroenLinks-PvdA-fractie</w:t>
      </w:r>
      <w:r w:rsidRPr="001A0816">
        <w:tab/>
      </w:r>
      <w:r w:rsidRPr="001A0816">
        <w:tab/>
      </w:r>
      <w:r w:rsidRPr="001A0816" w:rsidR="00D0257E">
        <w:t>3</w:t>
      </w:r>
    </w:p>
    <w:p w:rsidRPr="008B7A3E" w:rsidR="00CA6C62" w:rsidP="00175A1D" w:rsidRDefault="009463CD" w14:paraId="013F7C74" w14:textId="08E12861">
      <w:pPr>
        <w:ind w:firstLine="708"/>
        <w:rPr>
          <w:highlight w:val="yellow"/>
        </w:rPr>
      </w:pPr>
      <w:r w:rsidRPr="00E63117">
        <w:t>Vragen en opmerkingen van de leden van de VVD-fractie</w:t>
      </w:r>
      <w:r w:rsidRPr="00E63117">
        <w:tab/>
      </w:r>
      <w:r w:rsidRPr="00E63117">
        <w:tab/>
      </w:r>
      <w:r w:rsidRPr="00E63117">
        <w:tab/>
      </w:r>
      <w:r w:rsidRPr="00E63117" w:rsidR="007F39DE">
        <w:tab/>
      </w:r>
      <w:r w:rsidRPr="00E63117" w:rsidR="00030145">
        <w:t>3</w:t>
      </w:r>
    </w:p>
    <w:p w:rsidRPr="008B7A3E" w:rsidR="002C3F20" w:rsidP="00175A1D" w:rsidRDefault="00B035A3" w14:paraId="7B0DB1E5" w14:textId="396D7226">
      <w:pPr>
        <w:ind w:firstLine="708"/>
        <w:rPr>
          <w:highlight w:val="yellow"/>
        </w:rPr>
      </w:pPr>
      <w:r w:rsidRPr="0010375C">
        <w:t>Vragen en opmerkingen van de leden van de BBB-fractie</w:t>
      </w:r>
      <w:r w:rsidRPr="0010375C">
        <w:tab/>
      </w:r>
      <w:r w:rsidRPr="0010375C">
        <w:tab/>
      </w:r>
      <w:r w:rsidRPr="0010375C">
        <w:tab/>
      </w:r>
      <w:r w:rsidRPr="0010375C">
        <w:tab/>
      </w:r>
      <w:r w:rsidR="00175A1D">
        <w:t>4</w:t>
      </w:r>
    </w:p>
    <w:p w:rsidRPr="00C01384" w:rsidR="00B035A3" w:rsidP="00AA2F50" w:rsidRDefault="001B1941" w14:paraId="3057A204" w14:textId="36C0DF2B">
      <w:pPr>
        <w:ind w:left="708"/>
      </w:pPr>
      <w:r w:rsidRPr="00C01384">
        <w:t>Vragen en opmer</w:t>
      </w:r>
      <w:r w:rsidRPr="00C01384" w:rsidR="001C373B">
        <w:t>k</w:t>
      </w:r>
      <w:r w:rsidRPr="00C01384">
        <w:t>ingen van de leden van de SGP-fractie</w:t>
      </w:r>
      <w:r w:rsidRPr="00C01384" w:rsidR="002676F4">
        <w:tab/>
      </w:r>
      <w:r w:rsidRPr="00C01384" w:rsidR="002676F4">
        <w:tab/>
      </w:r>
      <w:r w:rsidRPr="00C01384" w:rsidR="00030145">
        <w:tab/>
      </w:r>
      <w:r w:rsidRPr="00C01384" w:rsidR="00030145">
        <w:tab/>
      </w:r>
      <w:r w:rsidR="00175A1D">
        <w:t>5</w:t>
      </w:r>
    </w:p>
    <w:p w:rsidR="00563680" w:rsidP="00563680" w:rsidRDefault="00563680" w14:paraId="392369BE" w14:textId="77777777">
      <w:pPr>
        <w:ind w:firstLine="708"/>
      </w:pPr>
    </w:p>
    <w:p w:rsidRPr="006A4F64" w:rsidR="004825B1" w:rsidP="00563680" w:rsidRDefault="00DF6EBB" w14:paraId="096957F9" w14:textId="203E336A">
      <w:r w:rsidRPr="006A4F64">
        <w:t>I</w:t>
      </w:r>
      <w:r w:rsidRPr="006A4F64" w:rsidR="009463CD">
        <w:t>II</w:t>
      </w:r>
      <w:r w:rsidRPr="006A4F64" w:rsidR="009463CD">
        <w:tab/>
      </w:r>
      <w:r w:rsidRPr="006A4F64" w:rsidR="00D73590">
        <w:t>Antwoord</w:t>
      </w:r>
      <w:r w:rsidRPr="006A4F64" w:rsidR="00166170">
        <w:t xml:space="preserve"> / Reactie van de M</w:t>
      </w:r>
      <w:r w:rsidRPr="006A4F64" w:rsidR="00D73590">
        <w:t xml:space="preserve">inister </w:t>
      </w:r>
      <w:r w:rsidRPr="006A4F64" w:rsidR="00B16751">
        <w:tab/>
      </w:r>
      <w:r w:rsidRPr="006A4F64" w:rsidR="00B16751">
        <w:tab/>
      </w:r>
      <w:r w:rsidRPr="006A4F64" w:rsidR="00B16751">
        <w:tab/>
      </w:r>
      <w:r w:rsidRPr="006A4F64" w:rsidR="00B16751">
        <w:tab/>
      </w:r>
      <w:r w:rsidRPr="006A4F64" w:rsidR="00B16751">
        <w:tab/>
      </w:r>
      <w:r w:rsidRPr="006A4F64" w:rsidR="007F39DE">
        <w:tab/>
      </w:r>
      <w:r w:rsidR="00175A1D">
        <w:tab/>
        <w:t>5</w:t>
      </w:r>
    </w:p>
    <w:p w:rsidR="003052AB" w:rsidP="009463CD" w:rsidRDefault="003052AB" w14:paraId="2CFCC68B" w14:textId="77777777">
      <w:pPr>
        <w:rPr>
          <w:b/>
        </w:rPr>
      </w:pPr>
    </w:p>
    <w:p w:rsidRPr="002F09C2" w:rsidR="006A4F64" w:rsidP="006A4F64" w:rsidRDefault="006A4F64" w14:paraId="2F636136" w14:textId="4E3B33BD">
      <w:pPr>
        <w:rPr>
          <w:bCs/>
        </w:rPr>
      </w:pPr>
      <w:r>
        <w:t>IV</w:t>
      </w:r>
      <w:r>
        <w:tab/>
      </w:r>
      <w:r w:rsidRPr="002F09C2">
        <w:rPr>
          <w:bCs/>
        </w:rPr>
        <w:t>Volledige agenda</w:t>
      </w:r>
    </w:p>
    <w:p w:rsidR="00D73590" w:rsidP="009463CD" w:rsidRDefault="00D73590" w14:paraId="7B7BBFF5" w14:textId="379EE48B"/>
    <w:p w:rsidR="005F2741" w:rsidP="009463CD" w:rsidRDefault="005F2741" w14:paraId="65B2888D" w14:textId="77777777"/>
    <w:p w:rsidR="00166170" w:rsidP="00D73590" w:rsidRDefault="00166170" w14:paraId="55841FA9" w14:textId="77777777"/>
    <w:p w:rsidR="00030145" w:rsidP="003C3A6F" w:rsidRDefault="00030145" w14:paraId="4A4957F7" w14:textId="77777777">
      <w:pPr>
        <w:pBdr>
          <w:bottom w:val="single" w:color="auto" w:sz="4" w:space="1"/>
        </w:pBdr>
      </w:pPr>
    </w:p>
    <w:p w:rsidR="00030145" w:rsidP="00D73590" w:rsidRDefault="00030145" w14:paraId="47622DBE" w14:textId="77777777"/>
    <w:p w:rsidR="006A2766" w:rsidP="00D73590" w:rsidRDefault="006A2766" w14:paraId="10EA34A7" w14:textId="77777777"/>
    <w:p w:rsidR="006A2766" w:rsidP="00D73590" w:rsidRDefault="006A2766" w14:paraId="3A98C425" w14:textId="77777777"/>
    <w:p w:rsidR="00175A1D" w:rsidP="00D73590" w:rsidRDefault="00175A1D" w14:paraId="2775897A" w14:textId="77777777"/>
    <w:p w:rsidR="00175A1D" w:rsidP="00D73590" w:rsidRDefault="00175A1D" w14:paraId="13ECCED5" w14:textId="77777777"/>
    <w:p w:rsidR="00166170" w:rsidP="00D73590" w:rsidRDefault="00166170" w14:paraId="66E438B3" w14:textId="77777777"/>
    <w:p w:rsidR="00166170" w:rsidP="00D73590" w:rsidRDefault="00DF6EBB" w14:paraId="57EC1F88" w14:textId="600CEEA4">
      <w:pPr>
        <w:rPr>
          <w:b/>
          <w:bCs/>
        </w:rPr>
      </w:pPr>
      <w:r>
        <w:rPr>
          <w:b/>
          <w:bCs/>
        </w:rPr>
        <w:t>I</w:t>
      </w:r>
      <w:r>
        <w:rPr>
          <w:b/>
          <w:bCs/>
        </w:rPr>
        <w:tab/>
        <w:t>Inbreng vanuit de rapporteurs</w:t>
      </w:r>
    </w:p>
    <w:p w:rsidR="00DF6EBB" w:rsidP="00D73590" w:rsidRDefault="00DF6EBB" w14:paraId="0D5E95F2" w14:textId="77777777">
      <w:pPr>
        <w:rPr>
          <w:b/>
          <w:bCs/>
        </w:rPr>
      </w:pPr>
    </w:p>
    <w:p w:rsidR="00612C73" w:rsidP="00612C73" w:rsidRDefault="00612C73" w14:paraId="5CB7B404" w14:textId="6535162D">
      <w:r w:rsidRPr="00503675">
        <w:rPr>
          <w:b/>
          <w:bCs/>
        </w:rPr>
        <w:t>Informatieafspraken</w:t>
      </w:r>
      <w:r>
        <w:rPr>
          <w:b/>
          <w:bCs/>
        </w:rPr>
        <w:t xml:space="preserve"> </w:t>
      </w:r>
    </w:p>
    <w:p w:rsidR="00612C73" w:rsidP="00612C73" w:rsidRDefault="00612C73" w14:paraId="0E81DC51" w14:textId="77777777">
      <w:pPr>
        <w:rPr>
          <w:b/>
          <w:bCs/>
        </w:rPr>
      </w:pPr>
    </w:p>
    <w:p w:rsidR="00612C73" w:rsidP="00612C73" w:rsidRDefault="00612C73" w14:paraId="26EDC141" w14:textId="77777777">
      <w:pPr>
        <w:pStyle w:val="Lijstalinea"/>
        <w:numPr>
          <w:ilvl w:val="0"/>
          <w:numId w:val="6"/>
        </w:numPr>
        <w:spacing w:after="160" w:line="259" w:lineRule="auto"/>
        <w:ind w:left="1069"/>
        <w:contextualSpacing/>
        <w:rPr>
          <w:rFonts w:ascii="Times New Roman" w:hAnsi="Times New Roman" w:cs="Times New Roman"/>
          <w:sz w:val="24"/>
          <w:szCs w:val="24"/>
        </w:rPr>
      </w:pPr>
      <w:r>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Pr>
          <w:rFonts w:ascii="Times New Roman" w:hAnsi="Times New Roman" w:cs="Times New Roman"/>
          <w:sz w:val="24"/>
          <w:szCs w:val="24"/>
        </w:rPr>
        <w:t>triloogfase</w:t>
      </w:r>
      <w:proofErr w:type="spellEnd"/>
      <w:r>
        <w:rPr>
          <w:rFonts w:ascii="Times New Roman" w:hAnsi="Times New Roman" w:cs="Times New Roman"/>
          <w:sz w:val="24"/>
          <w:szCs w:val="24"/>
        </w:rPr>
        <w:t xml:space="preserve"> met het Europees Parlement. </w:t>
      </w:r>
    </w:p>
    <w:p w:rsidR="00612C73" w:rsidP="00612C73" w:rsidRDefault="00612C73" w14:paraId="0A1BAC70" w14:textId="77777777">
      <w:pPr>
        <w:pStyle w:val="Lijstalinea"/>
        <w:rPr>
          <w:rFonts w:ascii="Times New Roman" w:hAnsi="Times New Roman" w:cs="Times New Roman"/>
          <w:sz w:val="24"/>
          <w:szCs w:val="24"/>
        </w:rPr>
      </w:pPr>
    </w:p>
    <w:p w:rsidR="00612C73" w:rsidP="00612C73" w:rsidRDefault="00612C73" w14:paraId="62B305A6" w14:textId="77777777">
      <w:pPr>
        <w:pStyle w:val="Lijstalinea"/>
        <w:rPr>
          <w:rFonts w:ascii="Times New Roman" w:hAnsi="Times New Roman" w:cs="Times New Roman"/>
          <w:sz w:val="24"/>
          <w:szCs w:val="24"/>
        </w:rPr>
      </w:pPr>
      <w:r>
        <w:rPr>
          <w:rFonts w:ascii="Times New Roman" w:hAnsi="Times New Roman" w:cs="Times New Roman"/>
          <w:sz w:val="24"/>
          <w:szCs w:val="24"/>
        </w:rPr>
        <w:t>In deze maandelijkse voortgangsrapportage gaat de minister in ieder geval in op de volgende onderwerpen:</w:t>
      </w:r>
    </w:p>
    <w:p w:rsidRPr="00021792" w:rsidR="00612C73" w:rsidP="00612C73" w:rsidRDefault="00612C73" w14:paraId="08EC9DA8" w14:textId="77777777">
      <w:pPr>
        <w:pStyle w:val="Lijstalinea"/>
        <w:numPr>
          <w:ilvl w:val="0"/>
          <w:numId w:val="6"/>
        </w:numPr>
        <w:spacing w:after="160" w:line="259" w:lineRule="auto"/>
        <w:ind w:left="1069"/>
        <w:contextualSpacing/>
        <w:rPr>
          <w:rFonts w:ascii="Times New Roman" w:hAnsi="Times New Roman" w:cs="Times New Roman"/>
          <w:sz w:val="24"/>
          <w:szCs w:val="24"/>
        </w:rPr>
      </w:pPr>
    </w:p>
    <w:p w:rsidR="00612C73" w:rsidP="00612C73" w:rsidRDefault="00612C73" w14:paraId="7868DC2B" w14:textId="77777777">
      <w:pPr>
        <w:pStyle w:val="Lijstalinea"/>
        <w:numPr>
          <w:ilvl w:val="2"/>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Ontwikkelingen binnen het Single Plan</w:t>
      </w:r>
    </w:p>
    <w:p w:rsidR="00612C73" w:rsidP="00612C73" w:rsidRDefault="00612C73" w14:paraId="69D348EB" w14:textId="77777777">
      <w:pPr>
        <w:pStyle w:val="Lijstalinea"/>
        <w:numPr>
          <w:ilvl w:val="2"/>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Ontwikkelingen over de inkomenssteun</w:t>
      </w:r>
    </w:p>
    <w:p w:rsidR="00612C73" w:rsidP="00612C73" w:rsidRDefault="00612C73" w14:paraId="69A13D67" w14:textId="77777777">
      <w:pPr>
        <w:pStyle w:val="Lijstalinea"/>
        <w:numPr>
          <w:ilvl w:val="2"/>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Steun aan jonge boeren</w:t>
      </w:r>
    </w:p>
    <w:p w:rsidR="00612C73" w:rsidP="00612C73" w:rsidRDefault="00612C73" w14:paraId="69BD970B" w14:textId="77777777">
      <w:pPr>
        <w:pStyle w:val="Lijstalinea"/>
        <w:numPr>
          <w:ilvl w:val="2"/>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Milieuverplichtingen</w:t>
      </w:r>
    </w:p>
    <w:p w:rsidR="00612C73" w:rsidP="00612C73" w:rsidRDefault="00612C73" w14:paraId="29588027" w14:textId="77777777">
      <w:pPr>
        <w:pStyle w:val="Lijstalinea"/>
        <w:ind w:left="1440"/>
        <w:rPr>
          <w:rFonts w:ascii="Times New Roman" w:hAnsi="Times New Roman" w:cs="Times New Roman"/>
          <w:sz w:val="24"/>
          <w:szCs w:val="24"/>
        </w:rPr>
      </w:pPr>
    </w:p>
    <w:p w:rsidRPr="00C647EB" w:rsidR="00612C73" w:rsidP="00612C73" w:rsidRDefault="00612C73" w14:paraId="43391503" w14:textId="72C05186">
      <w:pPr>
        <w:pStyle w:val="Lijstalinea"/>
        <w:numPr>
          <w:ilvl w:val="0"/>
          <w:numId w:val="6"/>
        </w:numPr>
        <w:spacing w:after="160"/>
        <w:ind w:left="1069"/>
        <w:contextualSpacing/>
        <w:rPr>
          <w:rFonts w:ascii="Segoe UI" w:hAnsi="Segoe UI" w:eastAsia="Times New Roman" w:cs="Segoe UI"/>
          <w:color w:val="000080"/>
          <w:sz w:val="18"/>
          <w:szCs w:val="18"/>
          <w:lang w:eastAsia="nl-NL"/>
        </w:rPr>
      </w:pPr>
      <w:r w:rsidRPr="00C647EB">
        <w:rPr>
          <w:rFonts w:ascii="Times New Roman" w:hAnsi="Times New Roman" w:cs="Times New Roman"/>
          <w:sz w:val="24"/>
          <w:szCs w:val="24"/>
        </w:rPr>
        <w:t xml:space="preserve">De minister informeert de Kamer tijdig wanneer zij voorziet in de onderhandelingen te moeten afwijken van het kabinetsstandpunt zoals weergegeven in het </w:t>
      </w:r>
      <w:r w:rsidRPr="00175A1D">
        <w:rPr>
          <w:rFonts w:ascii="Times New Roman" w:hAnsi="Times New Roman" w:cs="Times New Roman"/>
          <w:sz w:val="24"/>
          <w:szCs w:val="24"/>
        </w:rPr>
        <w:t>BNC-</w:t>
      </w:r>
      <w:r w:rsidRPr="00766B2A">
        <w:rPr>
          <w:rFonts w:ascii="Times New Roman" w:hAnsi="Times New Roman" w:cs="Times New Roman"/>
          <w:sz w:val="24"/>
          <w:szCs w:val="24"/>
        </w:rPr>
        <w:t>fiche en/of nadien vastgelegd met de Kamer (bijvoorbeeld in toezeggingen</w:t>
      </w:r>
      <w:r w:rsidRPr="00C647EB">
        <w:rPr>
          <w:rFonts w:ascii="Times New Roman" w:hAnsi="Times New Roman" w:cs="Times New Roman"/>
          <w:sz w:val="24"/>
          <w:szCs w:val="24"/>
        </w:rPr>
        <w:t>, moties en nadere brieven).</w:t>
      </w:r>
    </w:p>
    <w:p w:rsidR="00612C73" w:rsidP="00612C73" w:rsidRDefault="00612C73" w14:paraId="7FE7DA72" w14:textId="77777777">
      <w:pPr>
        <w:pStyle w:val="Lijstalinea"/>
        <w:rPr>
          <w:rFonts w:ascii="Times New Roman" w:hAnsi="Times New Roman" w:cs="Times New Roman"/>
          <w:sz w:val="24"/>
          <w:szCs w:val="24"/>
        </w:rPr>
      </w:pPr>
    </w:p>
    <w:p w:rsidR="00612C73" w:rsidP="00612C73" w:rsidRDefault="00612C73" w14:paraId="7CB436C1" w14:textId="77777777">
      <w:pPr>
        <w:pStyle w:val="Lijstalinea"/>
        <w:numPr>
          <w:ilvl w:val="0"/>
          <w:numId w:val="6"/>
        </w:numPr>
        <w:spacing w:after="160" w:line="259" w:lineRule="auto"/>
        <w:ind w:left="1069"/>
        <w:contextualSpacing/>
        <w:rPr>
          <w:rFonts w:ascii="Times New Roman" w:hAnsi="Times New Roman" w:cs="Times New Roman"/>
          <w:sz w:val="24"/>
          <w:szCs w:val="24"/>
        </w:rPr>
      </w:pPr>
      <w:r>
        <w:rPr>
          <w:rFonts w:ascii="Times New Roman" w:hAnsi="Times New Roman" w:cs="Times New Roman"/>
          <w:sz w:val="24"/>
          <w:szCs w:val="24"/>
        </w:rPr>
        <w:t>De minister informeert d</w:t>
      </w:r>
      <w:r w:rsidRPr="000B4C0B">
        <w:rPr>
          <w:rFonts w:ascii="Times New Roman" w:hAnsi="Times New Roman" w:cs="Times New Roman"/>
          <w:sz w:val="24"/>
          <w:szCs w:val="24"/>
        </w:rPr>
        <w:t>e Kamer tijdig wanneer er substantiële nieuwe elementen aan de oorspronkelijke voorstellen lijken te worden toegevoegd tijdens de EU-onderhandelingen</w:t>
      </w:r>
      <w:r>
        <w:rPr>
          <w:rFonts w:ascii="Times New Roman" w:hAnsi="Times New Roman" w:cs="Times New Roman"/>
          <w:sz w:val="24"/>
          <w:szCs w:val="24"/>
        </w:rPr>
        <w:t xml:space="preserve"> (zowel door de Raad als door het Europees Parlement). </w:t>
      </w:r>
    </w:p>
    <w:p w:rsidRPr="004854CD" w:rsidR="00612C73" w:rsidP="00612C73" w:rsidRDefault="00612C73" w14:paraId="28A58752" w14:textId="77777777">
      <w:pPr>
        <w:pStyle w:val="Lijstalinea"/>
        <w:rPr>
          <w:rFonts w:ascii="Times New Roman" w:hAnsi="Times New Roman" w:cs="Times New Roman"/>
          <w:sz w:val="24"/>
          <w:szCs w:val="24"/>
        </w:rPr>
      </w:pPr>
    </w:p>
    <w:p w:rsidRPr="009C2EED" w:rsidR="00612C73" w:rsidP="00612C73" w:rsidRDefault="00612C73" w14:paraId="71451C58" w14:textId="77777777">
      <w:pPr>
        <w:pStyle w:val="Lijstalinea"/>
        <w:numPr>
          <w:ilvl w:val="0"/>
          <w:numId w:val="6"/>
        </w:numPr>
        <w:spacing w:after="160" w:line="259" w:lineRule="auto"/>
        <w:ind w:left="1069"/>
        <w:contextualSpacing/>
        <w:rPr>
          <w:rFonts w:ascii="Times New Roman" w:hAnsi="Times New Roman" w:cs="Times New Roman"/>
          <w:sz w:val="24"/>
          <w:szCs w:val="24"/>
        </w:rPr>
      </w:pPr>
      <w:r w:rsidRPr="004854CD">
        <w:rPr>
          <w:rFonts w:ascii="Times New Roman" w:hAnsi="Times New Roman" w:cs="Times New Roman"/>
          <w:sz w:val="24"/>
          <w:szCs w:val="24"/>
        </w:rPr>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593A5C" w:rsidR="00612C73" w:rsidP="00612C73" w:rsidRDefault="00612C73" w14:paraId="035D47B8" w14:textId="77777777">
      <w:pPr>
        <w:pStyle w:val="Lijstalinea"/>
        <w:rPr>
          <w:rFonts w:ascii="Times New Roman" w:hAnsi="Times New Roman" w:cs="Times New Roman"/>
          <w:sz w:val="24"/>
          <w:szCs w:val="24"/>
        </w:rPr>
      </w:pPr>
    </w:p>
    <w:p w:rsidR="00612C73" w:rsidP="00612C73" w:rsidRDefault="00612C73" w14:paraId="2C95191D" w14:textId="77777777">
      <w:pPr>
        <w:pStyle w:val="Lijstalinea"/>
        <w:numPr>
          <w:ilvl w:val="0"/>
          <w:numId w:val="6"/>
        </w:numPr>
        <w:spacing w:after="160" w:line="259" w:lineRule="auto"/>
        <w:ind w:left="1069"/>
        <w:contextualSpacing/>
        <w:rPr>
          <w:rFonts w:ascii="Times New Roman" w:hAnsi="Times New Roman" w:cs="Times New Roman"/>
          <w:sz w:val="24"/>
          <w:szCs w:val="24"/>
        </w:rPr>
      </w:pPr>
      <w:r>
        <w:rPr>
          <w:rFonts w:ascii="Times New Roman" w:hAnsi="Times New Roman" w:cs="Times New Roman"/>
          <w:sz w:val="24"/>
          <w:szCs w:val="24"/>
        </w:rPr>
        <w:t>De minister streeft ernaar d</w:t>
      </w:r>
      <w:r w:rsidRPr="00593A5C">
        <w:rPr>
          <w:rFonts w:ascii="Times New Roman" w:hAnsi="Times New Roman" w:cs="Times New Roman"/>
          <w:sz w:val="24"/>
          <w:szCs w:val="24"/>
        </w:rPr>
        <w:t xml:space="preserve">e Kamer tijdig </w:t>
      </w:r>
      <w:r>
        <w:rPr>
          <w:rFonts w:ascii="Times New Roman" w:hAnsi="Times New Roman" w:cs="Times New Roman"/>
          <w:sz w:val="24"/>
          <w:szCs w:val="24"/>
        </w:rPr>
        <w:t xml:space="preserve">te informeren </w:t>
      </w:r>
      <w:r w:rsidRPr="00593A5C">
        <w:rPr>
          <w:rFonts w:ascii="Times New Roman" w:hAnsi="Times New Roman" w:cs="Times New Roman"/>
          <w:sz w:val="24"/>
          <w:szCs w:val="24"/>
        </w:rPr>
        <w:t>zodra een akkoord aanstaande is, zodat dit in concept kan worden bestudeerd alvorens een formeel besluit wordt genomen</w:t>
      </w:r>
      <w:r>
        <w:rPr>
          <w:rFonts w:ascii="Times New Roman" w:hAnsi="Times New Roman" w:cs="Times New Roman"/>
          <w:sz w:val="24"/>
          <w:szCs w:val="24"/>
        </w:rPr>
        <w:t xml:space="preserve">. Het betreft hier zowel de algemene oriëntatie in de Raad als het akkoord volgend uit de </w:t>
      </w:r>
      <w:proofErr w:type="spellStart"/>
      <w:r>
        <w:rPr>
          <w:rFonts w:ascii="Times New Roman" w:hAnsi="Times New Roman" w:cs="Times New Roman"/>
          <w:sz w:val="24"/>
          <w:szCs w:val="24"/>
        </w:rPr>
        <w:t>triloogonderhandelingen</w:t>
      </w:r>
      <w:proofErr w:type="spellEnd"/>
      <w:r>
        <w:rPr>
          <w:rFonts w:ascii="Times New Roman" w:hAnsi="Times New Roman" w:cs="Times New Roman"/>
          <w:sz w:val="24"/>
          <w:szCs w:val="24"/>
        </w:rPr>
        <w:t xml:space="preserve"> met het Europees Parlement</w:t>
      </w:r>
      <w:r w:rsidRPr="00593A5C">
        <w:rPr>
          <w:rFonts w:ascii="Times New Roman" w:hAnsi="Times New Roman" w:cs="Times New Roman"/>
          <w:sz w:val="24"/>
          <w:szCs w:val="24"/>
        </w:rPr>
        <w:t>;</w:t>
      </w:r>
    </w:p>
    <w:p w:rsidRPr="00593A5C" w:rsidR="00612C73" w:rsidP="00612C73" w:rsidRDefault="00612C73" w14:paraId="6EF13B02" w14:textId="77777777">
      <w:pPr>
        <w:pStyle w:val="Lijstalinea"/>
        <w:rPr>
          <w:rFonts w:ascii="Times New Roman" w:hAnsi="Times New Roman" w:cs="Times New Roman"/>
          <w:sz w:val="24"/>
          <w:szCs w:val="24"/>
        </w:rPr>
      </w:pPr>
    </w:p>
    <w:p w:rsidR="00334EC0" w:rsidP="00D73590" w:rsidRDefault="00612C73" w14:paraId="4342D95E" w14:textId="5740F181">
      <w:pPr>
        <w:pStyle w:val="Lijstalinea"/>
        <w:numPr>
          <w:ilvl w:val="0"/>
          <w:numId w:val="6"/>
        </w:numPr>
        <w:spacing w:after="160" w:line="259" w:lineRule="auto"/>
        <w:ind w:left="1069"/>
        <w:contextualSpacing/>
        <w:rPr>
          <w:rFonts w:ascii="Times New Roman" w:hAnsi="Times New Roman" w:cs="Times New Roman"/>
          <w:sz w:val="24"/>
          <w:szCs w:val="24"/>
        </w:rPr>
      </w:pPr>
      <w:r>
        <w:rPr>
          <w:rFonts w:ascii="Times New Roman" w:hAnsi="Times New Roman" w:cs="Times New Roman"/>
          <w:sz w:val="24"/>
          <w:szCs w:val="24"/>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175A1D" w:rsidR="00175A1D" w:rsidP="00175A1D" w:rsidRDefault="00175A1D" w14:paraId="74FAC1C7" w14:textId="77777777">
      <w:pPr>
        <w:pStyle w:val="Lijstalinea"/>
        <w:rPr>
          <w:rFonts w:ascii="Times New Roman" w:hAnsi="Times New Roman" w:cs="Times New Roman"/>
          <w:sz w:val="24"/>
          <w:szCs w:val="24"/>
        </w:rPr>
      </w:pPr>
    </w:p>
    <w:p w:rsidR="00175A1D" w:rsidP="00D73590" w:rsidRDefault="00175A1D" w14:paraId="53ACE81D" w14:textId="77777777">
      <w:pPr>
        <w:rPr>
          <w:b/>
        </w:rPr>
      </w:pPr>
    </w:p>
    <w:p w:rsidR="00175A1D" w:rsidP="00D73590" w:rsidRDefault="00175A1D" w14:paraId="710CB851" w14:textId="77777777">
      <w:pPr>
        <w:rPr>
          <w:b/>
        </w:rPr>
      </w:pPr>
    </w:p>
    <w:p w:rsidR="00D73590" w:rsidP="00D73590" w:rsidRDefault="00D73590" w14:paraId="2DE4BBBA" w14:textId="2B51829E">
      <w:pPr>
        <w:rPr>
          <w:b/>
        </w:rPr>
      </w:pPr>
      <w:r>
        <w:rPr>
          <w:b/>
        </w:rPr>
        <w:t>I</w:t>
      </w:r>
      <w:r w:rsidR="00DF6EBB">
        <w:rPr>
          <w:b/>
        </w:rPr>
        <w:t>I</w:t>
      </w:r>
      <w:r>
        <w:rPr>
          <w:b/>
        </w:rPr>
        <w:tab/>
        <w:t>Vragen en opmerkingen vanuit de fracties</w:t>
      </w:r>
    </w:p>
    <w:p w:rsidR="00D73590" w:rsidP="009463CD" w:rsidRDefault="00D73590" w14:paraId="3B029F0B" w14:textId="77777777"/>
    <w:p w:rsidR="001A0816" w:rsidP="001A0816" w:rsidRDefault="00BE0FAA" w14:paraId="25D49E3A" w14:textId="2F97B49F">
      <w:r w:rsidRPr="00B035A3">
        <w:rPr>
          <w:b/>
        </w:rPr>
        <w:t xml:space="preserve">Vragen en opmerkingen van de leden van de </w:t>
      </w:r>
      <w:proofErr w:type="spellStart"/>
      <w:r>
        <w:rPr>
          <w:b/>
        </w:rPr>
        <w:t>Groenlinks</w:t>
      </w:r>
      <w:proofErr w:type="spellEnd"/>
      <w:r w:rsidRPr="00B035A3">
        <w:rPr>
          <w:b/>
        </w:rPr>
        <w:t>-</w:t>
      </w:r>
      <w:r w:rsidR="004F2FA7">
        <w:rPr>
          <w:b/>
        </w:rPr>
        <w:t>PvdA-</w:t>
      </w:r>
      <w:r w:rsidRPr="00B035A3">
        <w:rPr>
          <w:b/>
        </w:rPr>
        <w:t>fractie</w:t>
      </w:r>
      <w:r>
        <w:rPr>
          <w:b/>
        </w:rPr>
        <w:br/>
      </w:r>
      <w:r w:rsidR="001A0816">
        <w:t xml:space="preserve">De leden van de GroenLinks-PvdA-fractie hebben enige vragen en opmerkingen met betrekking tot het behandelvoorbehoud op </w:t>
      </w:r>
      <w:r w:rsidR="004F2FA7">
        <w:t>het</w:t>
      </w:r>
      <w:r w:rsidR="001A0816">
        <w:t xml:space="preserve"> Meerjarig Financieel Kader</w:t>
      </w:r>
      <w:r w:rsidR="004F2FA7">
        <w:t xml:space="preserve"> (MFK)</w:t>
      </w:r>
      <w:r w:rsidR="001A0816">
        <w:t xml:space="preserve"> en in het bijzonder het Gemeenschappelijke Landbouwbeleid (GLB). Deze</w:t>
      </w:r>
      <w:r w:rsidR="00231E84">
        <w:t xml:space="preserve"> leden</w:t>
      </w:r>
      <w:r w:rsidR="001A0816">
        <w:t xml:space="preserve"> zullen </w:t>
      </w:r>
      <w:r w:rsidR="004F2FA7">
        <w:t>deze</w:t>
      </w:r>
      <w:r w:rsidR="001A0816">
        <w:t xml:space="preserve"> uiteenzetten.</w:t>
      </w:r>
    </w:p>
    <w:p w:rsidR="001A0816" w:rsidP="001A0816" w:rsidRDefault="001A0816" w14:paraId="68C6E66B" w14:textId="12253E21">
      <w:r>
        <w:br/>
        <w:t>De leden van de GroenLinks-PvdA-fractie benadrukken dat het GLB zo’n 25</w:t>
      </w:r>
      <w:r w:rsidR="004F2FA7">
        <w:t xml:space="preserve"> procent</w:t>
      </w:r>
      <w:r>
        <w:t xml:space="preserve"> van de </w:t>
      </w:r>
      <w:r w:rsidR="004F2FA7">
        <w:t>Europese Unie (</w:t>
      </w:r>
      <w:r>
        <w:t>EU</w:t>
      </w:r>
      <w:r w:rsidR="004F2FA7">
        <w:t>)</w:t>
      </w:r>
      <w:r>
        <w:t>-begroting betreft en daarmee een flink deel van het belastinggeld dat de EU uitgeeft, opgaat aan de landbouwsector. Deze leden zijn van mening dat deze middelen te alle</w:t>
      </w:r>
      <w:r w:rsidR="004F2FA7">
        <w:t>n</w:t>
      </w:r>
      <w:r>
        <w:t xml:space="preserve"> tijden moeten worden ingezet om de noodzakelijke verduurzaming van deze sector teweeg te brengen. Subsidiëring mag niet leiden tot het in stand houden van een onhoudbare landbouw die in strijd is met de natuur en dierenwelzijn, en daarmee ook de groene toekomst van boeren in onzekerheid brengt. Deze leden zien dat iedereen baat heeft bij een groene toekomst voor boeren. Hoewel dit ingrijpende maatregelen vraagt, dienen EU-budgetten groene bedrijfsvoering te stimuleren en de drempels voor biologische en duurzame boeren te verlagen. Subsidiëring van onhoudbare bedrijfsvoering dient te worden afgeschaald omdat dit in strijd is met het algemene belang.</w:t>
      </w:r>
      <w:r>
        <w:br/>
      </w:r>
    </w:p>
    <w:p w:rsidR="001A0816" w:rsidP="001A0816" w:rsidRDefault="001A0816" w14:paraId="31827E6C" w14:textId="2EB796F9">
      <w:r>
        <w:t xml:space="preserve">De leden van de GroenLinks-PvdA-fractie hebben weinig vertrouwen dat de demissionair </w:t>
      </w:r>
      <w:r w:rsidR="004F2FA7">
        <w:t>m</w:t>
      </w:r>
      <w:r>
        <w:t xml:space="preserve">inister van </w:t>
      </w:r>
      <w:r w:rsidR="004F2FA7">
        <w:t>Landbouw, Visserij, Voedselzekerheid en Natuur (</w:t>
      </w:r>
      <w:r>
        <w:t>LVVN</w:t>
      </w:r>
      <w:r w:rsidR="004F2FA7">
        <w:t>)</w:t>
      </w:r>
      <w:r>
        <w:t xml:space="preserve"> zich in zal zetten voor een evenwichtige belangenafweging waarin natuurbescherming en dierenwelzijn ook goed zijn vertegenwoordigd. Deze leden vragen daarom om, in de informatievoorziening aan de Kamer, duidelijk te onderbouwen hoe de afweging tussen álle belangen wordt gemaakt in de inbreng van de demissionair </w:t>
      </w:r>
      <w:r w:rsidR="004F2FA7">
        <w:t>m</w:t>
      </w:r>
      <w:r>
        <w:t xml:space="preserve">inister. In een demissionaire periode past het deze demissionair </w:t>
      </w:r>
      <w:r w:rsidR="004F2FA7">
        <w:t>m</w:t>
      </w:r>
      <w:r>
        <w:t xml:space="preserve">inister om uiterst terughoudend te zijn in het maken van politieke keuzes. Daarom achten deze leden het van bijzonder belang dat haar inzet zo transparant mogelijk tot stand komt en dat zij wetenschappelijk onderbouwt hoe haar onderhandelingsinzet meer dient dan alleen de commerciële belangen van de landbouwsector. Kan de demissionair </w:t>
      </w:r>
      <w:r w:rsidR="004F2FA7">
        <w:t>m</w:t>
      </w:r>
      <w:r>
        <w:t>inister toezeggen dat zij te alle</w:t>
      </w:r>
      <w:r w:rsidR="004F2FA7">
        <w:t>n</w:t>
      </w:r>
      <w:r>
        <w:t xml:space="preserve"> tijden, in de informatievoorziening richting de Kamer, haar afwegingen duidelijk zal onderbouwen? Kan zij tevens toezeggen dat zij, als ze adviezen ophaalt uit het veld, een eerlijke balans zal toebrengen in het soort organisaties dat zij spreekt? Het gaat deze leden vooral om een gelijkwaardige betrokkenheid van innovatieve boeren, biologische en duurzame boeren en telers, en natuur-, dierenwelzijns- en milieuorganisaties die opkomen voor dieren en de natuur.</w:t>
      </w:r>
      <w:r>
        <w:br/>
      </w:r>
    </w:p>
    <w:p w:rsidRPr="0066331C" w:rsidR="001A0816" w:rsidP="001A0816" w:rsidRDefault="00534453" w14:paraId="7638D01F" w14:textId="253F5008">
      <w:r>
        <w:t>D</w:t>
      </w:r>
      <w:r w:rsidR="001A0816">
        <w:t>e leden van de GroenLinks-PvdA-fractie</w:t>
      </w:r>
      <w:r>
        <w:t xml:space="preserve"> stellen concreet</w:t>
      </w:r>
      <w:r w:rsidR="001A0816">
        <w:t xml:space="preserve"> voor dat de demissionair </w:t>
      </w:r>
      <w:r>
        <w:t>m</w:t>
      </w:r>
      <w:r w:rsidR="001A0816">
        <w:t>inister bij de maandelijkse voortgangsrapportage een onderbouwing toevoegt over hoe de belangen van duurzaamheid, natuurbescherming, dierenwelzijn en innovatieve duurzame / biologische bedrijfsvoering zijn meegewogen in de ontwikkelingen van de GLB-onderhandelingen en de inzet van het demissionaire kabinet.</w:t>
      </w:r>
    </w:p>
    <w:p w:rsidRPr="00BE0FAA" w:rsidR="007511D2" w:rsidP="00BE0FAA" w:rsidRDefault="007511D2" w14:paraId="2D69BAA8" w14:textId="77777777">
      <w:pPr>
        <w:rPr>
          <w:bCs/>
        </w:rPr>
      </w:pPr>
    </w:p>
    <w:p w:rsidRPr="00B035A3" w:rsidR="00B035A3" w:rsidP="00B035A3" w:rsidRDefault="00B035A3" w14:paraId="227F3A38" w14:textId="0509210E">
      <w:pPr>
        <w:rPr>
          <w:b/>
        </w:rPr>
      </w:pPr>
      <w:r w:rsidRPr="00B035A3">
        <w:rPr>
          <w:b/>
        </w:rPr>
        <w:t>Vragen en opmerkingen van de leden van de VVD-fractie</w:t>
      </w:r>
    </w:p>
    <w:p w:rsidRPr="00940A0A" w:rsidR="00E63117" w:rsidP="00E63117" w:rsidRDefault="00E63117" w14:paraId="25E2B504" w14:textId="315EA23C">
      <w:r w:rsidRPr="00940A0A">
        <w:t xml:space="preserve">De leden van de VVD-fractie hebben kennisgenomen van de stukken met betrekking tot het Behandelvoorbehoud sectorale voorstellen van het </w:t>
      </w:r>
      <w:r w:rsidR="00534453">
        <w:t>GLB</w:t>
      </w:r>
      <w:r w:rsidRPr="00940A0A">
        <w:t xml:space="preserve"> bij het EU-voorstel: Verordening van de Raad tot bepaling van het </w:t>
      </w:r>
      <w:r w:rsidR="00534453">
        <w:t>MFK</w:t>
      </w:r>
      <w:r w:rsidRPr="00940A0A">
        <w:t xml:space="preserve"> voor de jaren 2028-2034. Deze leden hebben geen aanvullende vragen.</w:t>
      </w:r>
    </w:p>
    <w:p w:rsidR="00B035A3" w:rsidP="00B035A3" w:rsidRDefault="00B035A3" w14:paraId="514C4859" w14:textId="77777777">
      <w:pPr>
        <w:rPr>
          <w:b/>
        </w:rPr>
      </w:pPr>
    </w:p>
    <w:p w:rsidR="00175A1D" w:rsidP="00B035A3" w:rsidRDefault="00175A1D" w14:paraId="2D9DC8C8" w14:textId="77777777">
      <w:pPr>
        <w:rPr>
          <w:b/>
        </w:rPr>
      </w:pPr>
    </w:p>
    <w:p w:rsidRPr="00B035A3" w:rsidR="00B035A3" w:rsidP="00B035A3" w:rsidRDefault="00B035A3" w14:paraId="413D4017" w14:textId="59F881F0">
      <w:pPr>
        <w:rPr>
          <w:b/>
        </w:rPr>
      </w:pPr>
      <w:r w:rsidRPr="00B035A3">
        <w:rPr>
          <w:b/>
        </w:rPr>
        <w:t>Vragen en opmerkingen van de leden van de BBB-fractie</w:t>
      </w:r>
    </w:p>
    <w:p w:rsidRPr="002B1CD0" w:rsidR="0010375C" w:rsidP="0010375C" w:rsidRDefault="0010375C" w14:paraId="37CCF90D" w14:textId="60C7C568">
      <w:r w:rsidRPr="002B1CD0">
        <w:t xml:space="preserve">De leden van de BBB-fractie hebben met grote zorg kennisgenomen van de sectorale voorstellen van de Europese Commissie </w:t>
      </w:r>
      <w:r w:rsidR="00534453">
        <w:t xml:space="preserve">(EC) </w:t>
      </w:r>
      <w:r w:rsidRPr="002B1CD0">
        <w:t>voor het GLB in het M</w:t>
      </w:r>
      <w:r w:rsidR="00534453">
        <w:t>FK</w:t>
      </w:r>
      <w:r w:rsidRPr="002B1CD0">
        <w:t xml:space="preserve"> 2028–2034. Deze voorstellen betekenen een radicale koerswijziging: het afschaffen van het tweepijlerstelsel, het loslaten van de bestaande GLMC-standaarden en de volledige integratie van het GLB in de nieuwe Nationale en Regionale Partnerschapsplannen (NRPP), gefinancierd via één nationale financieringsenveloppe.  </w:t>
      </w:r>
    </w:p>
    <w:p w:rsidRPr="002B1CD0" w:rsidR="0010375C" w:rsidP="0010375C" w:rsidRDefault="0010375C" w14:paraId="4D7B423C" w14:textId="02C20C6D">
      <w:r>
        <w:br/>
      </w:r>
      <w:r w:rsidRPr="002B1CD0" w:rsidR="00534453">
        <w:t xml:space="preserve">De leden van de BBB-fractie </w:t>
      </w:r>
      <w:r w:rsidR="00534453">
        <w:t>constateren dat d</w:t>
      </w:r>
      <w:r w:rsidRPr="002B1CD0">
        <w:t xml:space="preserve">e </w:t>
      </w:r>
      <w:r w:rsidR="00534453">
        <w:t>EC</w:t>
      </w:r>
      <w:r w:rsidRPr="002B1CD0">
        <w:t xml:space="preserve"> </w:t>
      </w:r>
      <w:r w:rsidR="00534453">
        <w:t xml:space="preserve">dit </w:t>
      </w:r>
      <w:r w:rsidRPr="002B1CD0">
        <w:t>presenteert</w:t>
      </w:r>
      <w:r w:rsidR="00231E84">
        <w:t xml:space="preserve"> </w:t>
      </w:r>
      <w:r w:rsidRPr="002B1CD0">
        <w:t>als vereenvoudiging, meer flexibiliteit en betere beleidsafstemming.</w:t>
      </w:r>
      <w:r w:rsidR="00534453">
        <w:t xml:space="preserve"> Deze leden</w:t>
      </w:r>
      <w:r w:rsidRPr="002B1CD0">
        <w:t xml:space="preserve"> zijn van mening dat in werkelijkheid de gevolgen voor boeren desastreus zijn. Waar landbouw nu een duidelijk afgebakende pijler binnen het Europese beleid vormt, worden landbouwmiddelen in de toekomst onderdeel van een veel breder fonds. Daardoor is er een reëel risico dat geld bestemd voor boeren weglekt naar andere beleidsdoelen, zoals sociaal beleid of infrastructuur. De voorspelbaarheid en stabiliteit waar boeren zo afhankelijk van zijn, komen hierdoor onder druk te staan.  </w:t>
      </w:r>
    </w:p>
    <w:p w:rsidRPr="002B1CD0" w:rsidR="0010375C" w:rsidP="0010375C" w:rsidRDefault="0010375C" w14:paraId="0CA8E1D3" w14:textId="22497CB0">
      <w:r>
        <w:br/>
      </w:r>
      <w:r w:rsidR="00534453">
        <w:t>De leden van de BBB-fractie stellen dat d</w:t>
      </w:r>
      <w:r w:rsidRPr="002B1CD0">
        <w:t>aarbij komt dat het GLB-budget in omvang met 20 tot 30 procent daalt. Een dergelijke verlaging in een tijd van toenemende geopolitieke spanningen, marktonzekerheid en zware verduurzamingsopgaven is volgens deze leden onverantwoord. Het verdwijnen van de tweede pijler verzwakt bovendien de mogelijkheden voor gerichte plattelandsontwikkeling en innovatie. Zonder aparte en gegarandeerde middelen voor deze doelen dreigen juist de investeringen die zo cruciaal zijn voor een vitaal platteland, voor duurzame productiemethoden en voor de broodnodige generatievernieuwing, te verdwijnen in de concurrentie met andere nationale prioriteiten.  </w:t>
      </w:r>
      <w:r>
        <w:br/>
      </w:r>
    </w:p>
    <w:p w:rsidRPr="002B1CD0" w:rsidR="0010375C" w:rsidP="0010375C" w:rsidRDefault="0010375C" w14:paraId="45EC0FF4" w14:textId="2BF1BF9B">
      <w:r w:rsidRPr="002B1CD0">
        <w:t xml:space="preserve">De leden van de BBB-fractie vragen de minister hoe zij kan garanderen dat de landbouwmiddelen niet versnipperen binnen de brede enveloppe en welke mogelijkheden zij ziet om harde oormerking voor landbouw overeind te houden. Hoe wordt voorkomen dat plattelandsontwikkeling en jonge boeren, die nu nog via aparte pijlers of programma’s zekerheid hebben, straks afhankelijk worden van de politieke afwegingen </w:t>
      </w:r>
      <w:proofErr w:type="spellStart"/>
      <w:r w:rsidRPr="002B1CD0">
        <w:t>binnen</w:t>
      </w:r>
      <w:r w:rsidR="007B20AA">
        <w:t>n</w:t>
      </w:r>
      <w:r w:rsidRPr="007B20AA" w:rsidR="007B20AA">
        <w:t>ationaal</w:t>
      </w:r>
      <w:proofErr w:type="spellEnd"/>
      <w:r w:rsidRPr="007B20AA" w:rsidR="007B20AA">
        <w:t xml:space="preserve"> en Regionaal Partnerschapsplan</w:t>
      </w:r>
      <w:r w:rsidR="007B20AA">
        <w:t>nen</w:t>
      </w:r>
      <w:r w:rsidRPr="007B20AA" w:rsidR="007B20AA">
        <w:t xml:space="preserve"> </w:t>
      </w:r>
      <w:r w:rsidR="007B20AA">
        <w:t>(</w:t>
      </w:r>
      <w:r w:rsidRPr="002B1CD0">
        <w:t>NRPP</w:t>
      </w:r>
      <w:r w:rsidR="007B20AA">
        <w:t>)</w:t>
      </w:r>
      <w:r w:rsidRPr="002B1CD0">
        <w:t xml:space="preserve">? </w:t>
      </w:r>
      <w:r w:rsidR="00534453">
        <w:t>Deelt de minister de mening</w:t>
      </w:r>
      <w:r w:rsidRPr="002B1CD0">
        <w:t xml:space="preserve"> dat dat niet </w:t>
      </w:r>
      <w:r w:rsidR="00534453">
        <w:t xml:space="preserve">kan worden </w:t>
      </w:r>
      <w:r w:rsidRPr="002B1CD0">
        <w:t>gegarandeerd?  </w:t>
      </w:r>
      <w:r>
        <w:br/>
      </w:r>
    </w:p>
    <w:p w:rsidRPr="002B1CD0" w:rsidR="0010375C" w:rsidP="0010375C" w:rsidRDefault="0010375C" w14:paraId="0C2CD53E" w14:textId="74505F05">
      <w:r w:rsidRPr="002B1CD0">
        <w:t xml:space="preserve">De leden van de BBB-fractie merken verder op dat de </w:t>
      </w:r>
      <w:r w:rsidR="00534453">
        <w:t>EC</w:t>
      </w:r>
      <w:r w:rsidRPr="002B1CD0" w:rsidR="00534453">
        <w:t xml:space="preserve"> </w:t>
      </w:r>
      <w:r w:rsidRPr="002B1CD0">
        <w:t>zes procent van de middelen wil reserveren voor jonge boeren. Hoewel dat positief klinkt, is de vraag of dit in de praktijk voldoende zekerheid biedt. Hoe borgt de minister dat deze middelen daadwerkelijk bij jonge boeren terechtkomen en niet worden opgeslokt binnen bredere beleidsdoelen in de NRPP?  </w:t>
      </w:r>
      <w:r>
        <w:br/>
      </w:r>
    </w:p>
    <w:p w:rsidRPr="002B1CD0" w:rsidR="0010375C" w:rsidP="0010375C" w:rsidRDefault="007B20AA" w14:paraId="2EFD5795" w14:textId="18CC45FB">
      <w:r>
        <w:t>D</w:t>
      </w:r>
      <w:r w:rsidRPr="002B1CD0" w:rsidR="0010375C">
        <w:t xml:space="preserve">e leden van de BBB-fractie </w:t>
      </w:r>
      <w:r>
        <w:t xml:space="preserve">constateren dat hun zorgen breed </w:t>
      </w:r>
      <w:r w:rsidRPr="002B1CD0" w:rsidR="0010375C">
        <w:t xml:space="preserve">worden gedeeld. Verschillende lidstaten waarschuwen dat de afschaffing van de tweede pijler en de invoering van één nationale enveloppe zal leiden tot fragmentatie, ongelijkheid en verlies aan focus. Ook in het Europees Parlement </w:t>
      </w:r>
      <w:r>
        <w:t xml:space="preserve">(EP) </w:t>
      </w:r>
      <w:r w:rsidRPr="002B1CD0" w:rsidR="0010375C">
        <w:t xml:space="preserve">klinkt stevige kritiek: er wordt gevreesd voor een ongelijk speelveld, voor het ondergraven van voorspelbare steun en zelfs voor het einde van een werkelijk </w:t>
      </w:r>
      <w:r>
        <w:t>GLB.</w:t>
      </w:r>
      <w:r w:rsidRPr="002B1CD0" w:rsidR="0010375C">
        <w:t>  </w:t>
      </w:r>
      <w:r w:rsidR="0010375C">
        <w:br/>
      </w:r>
    </w:p>
    <w:p w:rsidRPr="002B1CD0" w:rsidR="0010375C" w:rsidP="0010375C" w:rsidRDefault="0010375C" w14:paraId="4815C17A" w14:textId="5935975D">
      <w:r w:rsidRPr="002B1CD0">
        <w:t xml:space="preserve">De leden van de BBB-fractie roepen de minister op om namens Nederland in Brussel stelling te nemen tegen de invoering van de single </w:t>
      </w:r>
      <w:proofErr w:type="spellStart"/>
      <w:r w:rsidRPr="002B1CD0">
        <w:t>envelope</w:t>
      </w:r>
      <w:proofErr w:type="spellEnd"/>
      <w:r w:rsidRPr="002B1CD0">
        <w:t xml:space="preserve">. </w:t>
      </w:r>
      <w:r w:rsidR="007B20AA">
        <w:t>Deze leden</w:t>
      </w:r>
      <w:r w:rsidRPr="002B1CD0">
        <w:t xml:space="preserve"> vind</w:t>
      </w:r>
      <w:r w:rsidR="007B20AA">
        <w:t>en</w:t>
      </w:r>
      <w:r w:rsidRPr="002B1CD0">
        <w:t xml:space="preserve"> dat landbouwmiddelen </w:t>
      </w:r>
      <w:r w:rsidR="007B20AA">
        <w:t xml:space="preserve">moeten blijven </w:t>
      </w:r>
      <w:r w:rsidRPr="002B1CD0">
        <w:t>geoormerkt  en niet afhankelijk mogen worden van nationale afwegingen. De toekomst van onze boeren en de voedselzekerheid van Europa vragen om een robuust, herkenbaar en eerlijk GLB, niet om een vage nationale fondsenstructuur waar</w:t>
      </w:r>
      <w:r w:rsidR="007B20AA">
        <w:t>van</w:t>
      </w:r>
      <w:r w:rsidRPr="002B1CD0">
        <w:t xml:space="preserve"> boeren de dupe dreigen te worden. </w:t>
      </w:r>
    </w:p>
    <w:p w:rsidR="00B035A3" w:rsidP="00B035A3" w:rsidRDefault="00B035A3" w14:paraId="0E61C0F4" w14:textId="77777777"/>
    <w:p w:rsidRPr="00B035A3" w:rsidR="00B035A3" w:rsidP="00B035A3" w:rsidRDefault="00B035A3" w14:paraId="671320E3" w14:textId="6B502813">
      <w:pPr>
        <w:rPr>
          <w:b/>
        </w:rPr>
      </w:pPr>
      <w:r w:rsidRPr="00B035A3">
        <w:rPr>
          <w:b/>
        </w:rPr>
        <w:t>Vragen en opmerkingen van de leden van de SGP-fractie</w:t>
      </w:r>
      <w:r w:rsidRPr="00B035A3">
        <w:rPr>
          <w:b/>
        </w:rPr>
        <w:tab/>
      </w:r>
    </w:p>
    <w:p w:rsidR="00C01384" w:rsidP="00C01384" w:rsidRDefault="00C01384" w14:paraId="08824FCC" w14:textId="4DD42047">
      <w:r>
        <w:t>De leden van de SGP-fractie zijn geschrokken van de voorstellen van de E</w:t>
      </w:r>
      <w:r w:rsidR="007B20AA">
        <w:t xml:space="preserve">C </w:t>
      </w:r>
      <w:r>
        <w:t xml:space="preserve">omtrent het </w:t>
      </w:r>
      <w:r w:rsidR="007B20AA">
        <w:t>GLB</w:t>
      </w:r>
      <w:r>
        <w:t xml:space="preserve"> na 2027. </w:t>
      </w:r>
      <w:r w:rsidR="007B20AA">
        <w:t>Deze leden</w:t>
      </w:r>
      <w:r>
        <w:t xml:space="preserve"> hebben enkele vragen. </w:t>
      </w:r>
    </w:p>
    <w:p w:rsidR="00C01384" w:rsidP="00C01384" w:rsidRDefault="00C01384" w14:paraId="0A3BF931" w14:textId="77777777"/>
    <w:p w:rsidR="00C01384" w:rsidP="00C01384" w:rsidRDefault="00C01384" w14:paraId="39D37A20" w14:textId="0CEE20A1">
      <w:r>
        <w:t xml:space="preserve">De leden van de SGP-fractie constateren dat </w:t>
      </w:r>
      <w:r w:rsidR="007B20AA">
        <w:t xml:space="preserve">wordt </w:t>
      </w:r>
      <w:r>
        <w:t>voorgesteld om verschillende Europese fondsen samen te voegen in een groot NRP-fonds, inclusief een bezuiniging op het GLB-budget. Lidstaten zouden binnen het GLB ook meer ruimte krijgen voor invulling en financiering van beleidsinstrumenten. De</w:t>
      </w:r>
      <w:r w:rsidR="007B20AA">
        <w:t xml:space="preserve">ze </w:t>
      </w:r>
      <w:proofErr w:type="spellStart"/>
      <w:r w:rsidR="007B20AA">
        <w:t>leden</w:t>
      </w:r>
      <w:r>
        <w:t>maken</w:t>
      </w:r>
      <w:proofErr w:type="spellEnd"/>
      <w:r>
        <w:t xml:space="preserve"> zich grote zorgen over de verschillen die zullen ontstaan tussen lidstaten. Deelt de minister de analyse dat hierdoor veel groter verschillen zullen ontstaan tussen de wijze waarop lidstaten hun boeren ondersteunen? Dat kan maar zo negatieve gevolgen hebben voor de concurrentiepositie van Nederlandse landbouwbedrijven. Hoe waardeert de minister deze risico’s? Het </w:t>
      </w:r>
      <w:r w:rsidR="007B20AA">
        <w:t>GLB</w:t>
      </w:r>
      <w:r>
        <w:t xml:space="preserve"> was mede bedoeld om te zorgen voor een meer gelijk speelveld voor Europese landbouwbedrijven. Gaat de minister zich inzetten om ervoor te zorgen dat een eerlijk speelveld een belangrijk uitgangspunt blijft voor het GLB?</w:t>
      </w:r>
    </w:p>
    <w:p w:rsidR="00C01384" w:rsidP="00C01384" w:rsidRDefault="00C01384" w14:paraId="0100E417" w14:textId="77777777"/>
    <w:p w:rsidR="00C01384" w:rsidP="00C01384" w:rsidRDefault="00C01384" w14:paraId="1A3AF75C" w14:textId="3AA8F395">
      <w:r>
        <w:t xml:space="preserve">De leden van de SGP-fractie horen graag of de minister zich ervoor in gaat zetten dat het voor het GLB beschikbare budget </w:t>
      </w:r>
      <w:r w:rsidR="007B20AA">
        <w:t xml:space="preserve">wordt </w:t>
      </w:r>
      <w:r>
        <w:t xml:space="preserve">geoormerkt voor dit doel en dat </w:t>
      </w:r>
      <w:r w:rsidR="007B20AA">
        <w:t xml:space="preserve">wordt </w:t>
      </w:r>
      <w:r>
        <w:t xml:space="preserve">voorkomen dat GLB-middelen verschoven worden naar andere Europese doelen. </w:t>
      </w:r>
    </w:p>
    <w:p w:rsidR="00C01384" w:rsidP="00C01384" w:rsidRDefault="00C01384" w14:paraId="63305651" w14:textId="77777777"/>
    <w:p w:rsidR="00C01384" w:rsidP="00C01384" w:rsidRDefault="00C01384" w14:paraId="506C5B39" w14:textId="7E9579E9">
      <w:r>
        <w:t>De leden van de SGP-fractie horen graag of de minister voedselzekerheid een belangrijke strategische prioriteit vindt en</w:t>
      </w:r>
      <w:r w:rsidR="007B20AA">
        <w:t xml:space="preserve"> zo ja</w:t>
      </w:r>
      <w:r>
        <w:t xml:space="preserve"> waarom. Wat betekent dat voor de inzet van Nederland met betrekking tot de voorstellen voor het GLB na 2027?</w:t>
      </w:r>
    </w:p>
    <w:p w:rsidR="00C01384" w:rsidP="00C01384" w:rsidRDefault="00C01384" w14:paraId="67F46A2E" w14:textId="77777777">
      <w:r>
        <w:t xml:space="preserve"> </w:t>
      </w:r>
    </w:p>
    <w:p w:rsidR="00991706" w:rsidP="00B035A3" w:rsidRDefault="00991706" w14:paraId="35445891" w14:textId="77777777">
      <w:pPr>
        <w:rPr>
          <w:b/>
        </w:rPr>
      </w:pPr>
    </w:p>
    <w:p w:rsidRPr="00133297" w:rsidR="00E66F53" w:rsidP="00E66F53" w:rsidRDefault="00E66F53" w14:paraId="167CE0A0" w14:textId="7C3BBDD3">
      <w:r w:rsidRPr="00133297">
        <w:t xml:space="preserve">. </w:t>
      </w:r>
    </w:p>
    <w:p w:rsidRPr="00133297" w:rsidR="00AE6931" w:rsidP="00E66F53" w:rsidRDefault="00AE6931" w14:paraId="41F774BA" w14:textId="77777777">
      <w:pPr>
        <w:rPr>
          <w:b/>
          <w:bCs/>
        </w:rPr>
      </w:pPr>
    </w:p>
    <w:p w:rsidR="00E66F53" w:rsidP="003B212E" w:rsidRDefault="00E66F53" w14:paraId="0CFE8D41" w14:textId="77777777"/>
    <w:p w:rsidRPr="004E7C78" w:rsidR="00B035A3" w:rsidP="003B212E" w:rsidRDefault="00B035A3" w14:paraId="3F05A46D" w14:textId="77777777"/>
    <w:p w:rsidR="00D73590" w:rsidP="00D73590" w:rsidRDefault="00D73590" w14:paraId="6AD91041" w14:textId="70253BB5">
      <w:pPr>
        <w:rPr>
          <w:b/>
        </w:rPr>
      </w:pPr>
      <w:r>
        <w:rPr>
          <w:b/>
        </w:rPr>
        <w:t>II</w:t>
      </w:r>
      <w:r w:rsidR="00DF6EBB">
        <w:rPr>
          <w:b/>
        </w:rPr>
        <w:t>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Pr="006A4F64" w:rsidR="006A4F64" w:rsidP="006A4F64" w:rsidRDefault="006A4F64" w14:paraId="0C26C1EF" w14:textId="77777777">
      <w:pPr>
        <w:rPr>
          <w:b/>
          <w:bCs/>
        </w:rPr>
      </w:pPr>
      <w:r w:rsidRPr="006A4F64">
        <w:rPr>
          <w:b/>
          <w:bCs/>
        </w:rPr>
        <w:t>IV</w:t>
      </w:r>
      <w:r w:rsidRPr="006A4F64">
        <w:rPr>
          <w:b/>
          <w:bCs/>
        </w:rPr>
        <w:tab/>
        <w:t>Volledige agenda</w:t>
      </w:r>
    </w:p>
    <w:p w:rsidR="0022608D" w:rsidP="0022608D" w:rsidRDefault="0022608D" w14:paraId="6EC96C9D" w14:textId="7BFA2FFB">
      <w:pPr>
        <w:shd w:val="clear" w:color="auto" w:fill="FFFFFF"/>
      </w:pPr>
    </w:p>
    <w:p w:rsidRPr="006A4F64" w:rsidR="006A4F64" w:rsidP="006A4F64" w:rsidRDefault="008C24F3" w14:paraId="15C61F93" w14:textId="4F77C8C7">
      <w:pPr>
        <w:shd w:val="clear" w:color="auto" w:fill="FFFFFF"/>
        <w:rPr>
          <w:b/>
          <w:bCs/>
        </w:rPr>
      </w:pPr>
      <w:r w:rsidRPr="008C24F3">
        <w:rPr>
          <w:b/>
          <w:bCs/>
        </w:rPr>
        <w:t>S</w:t>
      </w:r>
      <w:r w:rsidRPr="006A4F64">
        <w:rPr>
          <w:b/>
          <w:bCs/>
        </w:rPr>
        <w:t xml:space="preserve">ectorale voorstellen van het Gemeenschappelijk Landbouwbeleid bij het EU-voorstel: Verordening van de Raad tot bepaling van het Meerjarig Financieel Kader voor de jaren 2028 tot en met 2034 COM (2025) </w:t>
      </w:r>
    </w:p>
    <w:p w:rsidR="006A4F64" w:rsidP="006A4F64" w:rsidRDefault="006A4F64" w14:paraId="6C8BDEAC" w14:textId="07E79365">
      <w:pPr>
        <w:shd w:val="clear" w:color="auto" w:fill="FFFFFF"/>
      </w:pPr>
      <w:r w:rsidRPr="006A4F64">
        <w:t xml:space="preserve">Kamerstuk </w:t>
      </w:r>
      <w:r w:rsidR="008C24F3">
        <w:t>36798</w:t>
      </w:r>
      <w:r w:rsidRPr="006A4F64">
        <w:t>-</w:t>
      </w:r>
      <w:r w:rsidR="008C24F3">
        <w:t>1</w:t>
      </w:r>
      <w:r w:rsidRPr="006A4F64">
        <w:t xml:space="preserve"> – Brief </w:t>
      </w:r>
      <w:r w:rsidRPr="006A4F64" w:rsidR="008C24F3">
        <w:t>voorzitter van de vaste commissie voor Europese Zaken, C.A.M. van der Plas (BBB)</w:t>
      </w:r>
      <w:r w:rsidR="008C24F3">
        <w:t>, 3 september 2025</w:t>
      </w:r>
    </w:p>
    <w:p w:rsidRPr="008C24F3" w:rsidR="008C24F3" w:rsidP="006A4F64" w:rsidRDefault="008C24F3" w14:paraId="6E2B195A" w14:textId="4037525C">
      <w:pPr>
        <w:shd w:val="clear" w:color="auto" w:fill="FFFFFF"/>
        <w:rPr>
          <w:i/>
          <w:iCs/>
        </w:rPr>
      </w:pPr>
      <w:r w:rsidRPr="008C24F3">
        <w:rPr>
          <w:i/>
          <w:iCs/>
        </w:rPr>
        <w:t>(</w:t>
      </w:r>
      <w:r>
        <w:rPr>
          <w:i/>
          <w:iCs/>
        </w:rPr>
        <w:t xml:space="preserve">Alleen te betrekken </w:t>
      </w:r>
      <w:r w:rsidRPr="008C24F3">
        <w:rPr>
          <w:i/>
          <w:iCs/>
        </w:rPr>
        <w:t>bijlage 2</w:t>
      </w:r>
      <w:r>
        <w:rPr>
          <w:i/>
          <w:iCs/>
        </w:rPr>
        <w:t>.</w:t>
      </w:r>
      <w:r w:rsidRPr="008C24F3">
        <w:rPr>
          <w:i/>
          <w:iCs/>
        </w:rPr>
        <w:t>)</w:t>
      </w:r>
    </w:p>
    <w:p w:rsidRPr="006A4F64" w:rsidR="006A4F64" w:rsidP="006A4F64" w:rsidRDefault="006A4F64" w14:paraId="6CB60991" w14:textId="23ACD00E">
      <w:pPr>
        <w:shd w:val="clear" w:color="auto" w:fill="FFFFFF"/>
      </w:pPr>
    </w:p>
    <w:p w:rsidRPr="006A4F64" w:rsidR="006A4F64" w:rsidP="006A4F64" w:rsidRDefault="006A4F64" w14:paraId="094A505E" w14:textId="77777777">
      <w:pPr>
        <w:shd w:val="clear" w:color="auto" w:fill="FFFFFF"/>
        <w:rPr>
          <w:b/>
          <w:bCs/>
        </w:rPr>
      </w:pPr>
      <w:r w:rsidRPr="006A4F64">
        <w:rPr>
          <w:b/>
          <w:bCs/>
        </w:rPr>
        <w:t>Fiche: [MFK] Voorstel nieuw gemeenschappelijk landbouwbeleid na 2027</w:t>
      </w:r>
    </w:p>
    <w:p w:rsidRPr="006A4F64" w:rsidR="006A4F64" w:rsidP="006A4F64" w:rsidRDefault="006A4F64" w14:paraId="59E73F3A" w14:textId="1F9BC999">
      <w:pPr>
        <w:shd w:val="clear" w:color="auto" w:fill="FFFFFF"/>
      </w:pPr>
      <w:r w:rsidRPr="006A4F64">
        <w:t>Kamerstuk 2</w:t>
      </w:r>
      <w:r>
        <w:t>2112-4147</w:t>
      </w:r>
      <w:r w:rsidRPr="006A4F64">
        <w:t xml:space="preserve"> – </w:t>
      </w:r>
      <w:r w:rsidRPr="006A4F64">
        <w:rPr>
          <w:bCs/>
        </w:rPr>
        <w:t xml:space="preserve">Brief </w:t>
      </w:r>
      <w:r w:rsidRPr="006A4F64">
        <w:t xml:space="preserve">minister van Buitenlandse Zaken, D.M. van Weel , d.d. </w:t>
      </w:r>
      <w:r>
        <w:t>12 september 2025.</w:t>
      </w:r>
      <w:r>
        <w:br/>
      </w:r>
      <w:r w:rsidRPr="006A4F64">
        <w:t xml:space="preserve"> </w:t>
      </w:r>
    </w:p>
    <w:p w:rsidRPr="006A4F64" w:rsidR="006A4F64" w:rsidP="006A4F64" w:rsidRDefault="006A4F64" w14:paraId="050B2229" w14:textId="2C9D0308">
      <w:pPr>
        <w:shd w:val="clear" w:color="auto" w:fill="FFFFFF"/>
        <w:rPr>
          <w:i/>
          <w:iCs/>
        </w:rPr>
      </w:pPr>
      <w:r w:rsidRPr="006A4F64">
        <w:rPr>
          <w:b/>
          <w:bCs/>
        </w:rPr>
        <w:t>Kabinetsappreciatie MFK- en EMB voorstellen Europese Commissie Kamerstuk</w:t>
      </w:r>
      <w:r>
        <w:rPr>
          <w:b/>
          <w:bCs/>
        </w:rPr>
        <w:t xml:space="preserve"> </w:t>
      </w:r>
    </w:p>
    <w:p w:rsidRPr="006A4F64" w:rsidR="006A4F64" w:rsidP="006A4F64" w:rsidRDefault="006A4F64" w14:paraId="5975B305" w14:textId="03B7D21B">
      <w:pPr>
        <w:shd w:val="clear" w:color="auto" w:fill="FFFFFF"/>
      </w:pPr>
      <w:r>
        <w:t xml:space="preserve">Kamerstuk (2025Z16810) - </w:t>
      </w:r>
      <w:r w:rsidRPr="006A4F64">
        <w:t xml:space="preserve">Brief </w:t>
      </w:r>
      <w:r>
        <w:t>minister van Buitenlandse Zaken, D.M. van Weel,</w:t>
      </w:r>
      <w:r w:rsidRPr="006A4F64">
        <w:t> d.d. 12</w:t>
      </w:r>
      <w:r>
        <w:t xml:space="preserve"> september </w:t>
      </w:r>
      <w:r w:rsidRPr="006A4F64">
        <w:t>2025</w:t>
      </w:r>
    </w:p>
    <w:p w:rsidRPr="006A4F64" w:rsidR="006A4F64" w:rsidP="006A4F64" w:rsidRDefault="006A4F64" w14:paraId="1E8A0ADF" w14:textId="26DE95CB">
      <w:pPr>
        <w:shd w:val="clear" w:color="auto" w:fill="FFFFFF"/>
        <w:rPr>
          <w:i/>
          <w:iCs/>
        </w:rPr>
      </w:pPr>
      <w:r w:rsidRPr="006A4F64">
        <w:rPr>
          <w:i/>
          <w:iCs/>
        </w:rPr>
        <w:t>(</w:t>
      </w:r>
      <w:r w:rsidR="008C24F3">
        <w:rPr>
          <w:i/>
          <w:iCs/>
        </w:rPr>
        <w:t xml:space="preserve">Alleen te betrekken de inhoud over </w:t>
      </w:r>
      <w:r w:rsidRPr="006A4F64">
        <w:rPr>
          <w:i/>
          <w:iCs/>
        </w:rPr>
        <w:t>het Gemeenschappelijk Landbouwbeleid - GLB)</w:t>
      </w:r>
    </w:p>
    <w:p w:rsidR="006A4F64" w:rsidP="0022608D" w:rsidRDefault="006A4F64" w14:paraId="54D91D0A" w14:textId="77777777">
      <w:pPr>
        <w:shd w:val="clear" w:color="auto" w:fill="FFFFFF"/>
      </w:pPr>
    </w:p>
    <w:p w:rsidR="0022608D" w:rsidP="0022608D" w:rsidRDefault="0022608D" w14:paraId="3FC30767" w14:textId="77777777">
      <w:pPr>
        <w:shd w:val="clear" w:color="auto" w:fill="FFFFFF"/>
      </w:pP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38F7" w14:textId="77777777" w:rsidR="0076306C" w:rsidRDefault="0076306C" w:rsidP="0073650A">
      <w:r>
        <w:separator/>
      </w:r>
    </w:p>
  </w:endnote>
  <w:endnote w:type="continuationSeparator" w:id="0">
    <w:p w14:paraId="4D17540B" w14:textId="77777777" w:rsidR="0076306C" w:rsidRDefault="0076306C" w:rsidP="0073650A">
      <w:r>
        <w:continuationSeparator/>
      </w:r>
    </w:p>
  </w:endnote>
  <w:endnote w:type="continuationNotice" w:id="1">
    <w:p w14:paraId="01BA04C4" w14:textId="77777777" w:rsidR="0076306C" w:rsidRDefault="00763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C677" w14:textId="77777777" w:rsidR="0076306C" w:rsidRDefault="0076306C" w:rsidP="0073650A">
      <w:r>
        <w:separator/>
      </w:r>
    </w:p>
  </w:footnote>
  <w:footnote w:type="continuationSeparator" w:id="0">
    <w:p w14:paraId="5BA66F35" w14:textId="77777777" w:rsidR="0076306C" w:rsidRDefault="0076306C" w:rsidP="0073650A">
      <w:r>
        <w:continuationSeparator/>
      </w:r>
    </w:p>
  </w:footnote>
  <w:footnote w:type="continuationNotice" w:id="1">
    <w:p w14:paraId="2EC20BFF" w14:textId="77777777" w:rsidR="0076306C" w:rsidRDefault="007630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0623DA"/>
    <w:multiLevelType w:val="hybridMultilevel"/>
    <w:tmpl w:val="F5FE9E0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0B039D"/>
    <w:multiLevelType w:val="hybridMultilevel"/>
    <w:tmpl w:val="AF4EC6B4"/>
    <w:lvl w:ilvl="0" w:tplc="631C8B9E">
      <w:start w:val="1"/>
      <w:numFmt w:val="decimal"/>
      <w:lvlText w:val="%1."/>
      <w:lvlJc w:val="left"/>
      <w:pPr>
        <w:ind w:left="720" w:hanging="360"/>
      </w:pPr>
      <w:rPr>
        <w:rFonts w:ascii="Times New Roman" w:hAnsi="Times New Roman" w:cs="Times New Roman" w:hint="default"/>
        <w:sz w:val="24"/>
        <w:szCs w:val="2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7160825">
    <w:abstractNumId w:val="1"/>
  </w:num>
  <w:num w:numId="2" w16cid:durableId="1398161319">
    <w:abstractNumId w:val="4"/>
  </w:num>
  <w:num w:numId="3" w16cid:durableId="1382048234">
    <w:abstractNumId w:val="2"/>
  </w:num>
  <w:num w:numId="4" w16cid:durableId="1599562479">
    <w:abstractNumId w:val="0"/>
  </w:num>
  <w:num w:numId="5" w16cid:durableId="607544576">
    <w:abstractNumId w:val="3"/>
  </w:num>
  <w:num w:numId="6" w16cid:durableId="1871647306">
    <w:abstractNumId w:val="6"/>
  </w:num>
  <w:num w:numId="7" w16cid:durableId="302203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0192"/>
    <w:rsid w:val="00022A7C"/>
    <w:rsid w:val="00022C4E"/>
    <w:rsid w:val="00030145"/>
    <w:rsid w:val="0003352D"/>
    <w:rsid w:val="000336C4"/>
    <w:rsid w:val="00034613"/>
    <w:rsid w:val="00035FD5"/>
    <w:rsid w:val="000412BC"/>
    <w:rsid w:val="000449F3"/>
    <w:rsid w:val="00046C78"/>
    <w:rsid w:val="00050246"/>
    <w:rsid w:val="00057532"/>
    <w:rsid w:val="00071CD4"/>
    <w:rsid w:val="00072790"/>
    <w:rsid w:val="000762C9"/>
    <w:rsid w:val="000837C3"/>
    <w:rsid w:val="000841F1"/>
    <w:rsid w:val="00086CC1"/>
    <w:rsid w:val="00092307"/>
    <w:rsid w:val="0009388B"/>
    <w:rsid w:val="000A312A"/>
    <w:rsid w:val="000B2D10"/>
    <w:rsid w:val="000B4836"/>
    <w:rsid w:val="000C4160"/>
    <w:rsid w:val="000D199F"/>
    <w:rsid w:val="000D3496"/>
    <w:rsid w:val="000D7269"/>
    <w:rsid w:val="000F0BAE"/>
    <w:rsid w:val="000F2161"/>
    <w:rsid w:val="000F4858"/>
    <w:rsid w:val="000F50CB"/>
    <w:rsid w:val="000F7AA8"/>
    <w:rsid w:val="0010375C"/>
    <w:rsid w:val="00106986"/>
    <w:rsid w:val="00110DED"/>
    <w:rsid w:val="00113D57"/>
    <w:rsid w:val="00120AD7"/>
    <w:rsid w:val="0012367A"/>
    <w:rsid w:val="00130407"/>
    <w:rsid w:val="00132C3D"/>
    <w:rsid w:val="00133ABE"/>
    <w:rsid w:val="00136056"/>
    <w:rsid w:val="00144083"/>
    <w:rsid w:val="00144896"/>
    <w:rsid w:val="00145BF1"/>
    <w:rsid w:val="0015616A"/>
    <w:rsid w:val="00156944"/>
    <w:rsid w:val="00160D36"/>
    <w:rsid w:val="001659C3"/>
    <w:rsid w:val="00166170"/>
    <w:rsid w:val="00167F6A"/>
    <w:rsid w:val="001734A2"/>
    <w:rsid w:val="00175A1D"/>
    <w:rsid w:val="00182A1E"/>
    <w:rsid w:val="00183861"/>
    <w:rsid w:val="00183B0B"/>
    <w:rsid w:val="00185B28"/>
    <w:rsid w:val="00187573"/>
    <w:rsid w:val="00190688"/>
    <w:rsid w:val="0019175C"/>
    <w:rsid w:val="00192C98"/>
    <w:rsid w:val="001933C9"/>
    <w:rsid w:val="0019374F"/>
    <w:rsid w:val="001950D1"/>
    <w:rsid w:val="00195E48"/>
    <w:rsid w:val="00197B95"/>
    <w:rsid w:val="001A0816"/>
    <w:rsid w:val="001B1941"/>
    <w:rsid w:val="001B420C"/>
    <w:rsid w:val="001C373B"/>
    <w:rsid w:val="001C3933"/>
    <w:rsid w:val="001C5351"/>
    <w:rsid w:val="001D076C"/>
    <w:rsid w:val="001D16CB"/>
    <w:rsid w:val="001D526F"/>
    <w:rsid w:val="001F2BAD"/>
    <w:rsid w:val="001F77D7"/>
    <w:rsid w:val="002023FC"/>
    <w:rsid w:val="00202462"/>
    <w:rsid w:val="00214B05"/>
    <w:rsid w:val="00215EBB"/>
    <w:rsid w:val="00216D42"/>
    <w:rsid w:val="00222400"/>
    <w:rsid w:val="00222643"/>
    <w:rsid w:val="002257C0"/>
    <w:rsid w:val="0022608D"/>
    <w:rsid w:val="002312F4"/>
    <w:rsid w:val="00231E84"/>
    <w:rsid w:val="002333FF"/>
    <w:rsid w:val="0023366A"/>
    <w:rsid w:val="00233B4F"/>
    <w:rsid w:val="00234966"/>
    <w:rsid w:val="002368E6"/>
    <w:rsid w:val="00243117"/>
    <w:rsid w:val="0024417E"/>
    <w:rsid w:val="00245D73"/>
    <w:rsid w:val="0025146B"/>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853A2"/>
    <w:rsid w:val="00291439"/>
    <w:rsid w:val="002A5766"/>
    <w:rsid w:val="002B02F8"/>
    <w:rsid w:val="002B31EC"/>
    <w:rsid w:val="002B724D"/>
    <w:rsid w:val="002C07C7"/>
    <w:rsid w:val="002C11BA"/>
    <w:rsid w:val="002C3491"/>
    <w:rsid w:val="002C3950"/>
    <w:rsid w:val="002C3F20"/>
    <w:rsid w:val="002D12BF"/>
    <w:rsid w:val="002D3273"/>
    <w:rsid w:val="002D7983"/>
    <w:rsid w:val="002E454E"/>
    <w:rsid w:val="002E4976"/>
    <w:rsid w:val="002E64CC"/>
    <w:rsid w:val="002E6893"/>
    <w:rsid w:val="002F2D67"/>
    <w:rsid w:val="002F5A4E"/>
    <w:rsid w:val="002F5A5C"/>
    <w:rsid w:val="002F6BB0"/>
    <w:rsid w:val="003052AB"/>
    <w:rsid w:val="00306C6A"/>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5764F"/>
    <w:rsid w:val="003639A9"/>
    <w:rsid w:val="00366012"/>
    <w:rsid w:val="0036665D"/>
    <w:rsid w:val="003676FC"/>
    <w:rsid w:val="003703DB"/>
    <w:rsid w:val="00371C62"/>
    <w:rsid w:val="003723DC"/>
    <w:rsid w:val="00373461"/>
    <w:rsid w:val="0038068D"/>
    <w:rsid w:val="00380B8D"/>
    <w:rsid w:val="00381758"/>
    <w:rsid w:val="003824BC"/>
    <w:rsid w:val="003824E0"/>
    <w:rsid w:val="003851FC"/>
    <w:rsid w:val="003905EA"/>
    <w:rsid w:val="00391084"/>
    <w:rsid w:val="003911BB"/>
    <w:rsid w:val="003A01A1"/>
    <w:rsid w:val="003A0282"/>
    <w:rsid w:val="003B0D18"/>
    <w:rsid w:val="003B212E"/>
    <w:rsid w:val="003B2532"/>
    <w:rsid w:val="003C260B"/>
    <w:rsid w:val="003C2952"/>
    <w:rsid w:val="003C3A6F"/>
    <w:rsid w:val="003C4F72"/>
    <w:rsid w:val="003D43FF"/>
    <w:rsid w:val="003E6E01"/>
    <w:rsid w:val="003F0923"/>
    <w:rsid w:val="003F3909"/>
    <w:rsid w:val="00400D4A"/>
    <w:rsid w:val="004059FA"/>
    <w:rsid w:val="00405B51"/>
    <w:rsid w:val="0041064E"/>
    <w:rsid w:val="00413551"/>
    <w:rsid w:val="00417387"/>
    <w:rsid w:val="00426B5A"/>
    <w:rsid w:val="00433D89"/>
    <w:rsid w:val="00445177"/>
    <w:rsid w:val="00447CF3"/>
    <w:rsid w:val="00450079"/>
    <w:rsid w:val="00450108"/>
    <w:rsid w:val="004528A5"/>
    <w:rsid w:val="004549E8"/>
    <w:rsid w:val="0045555E"/>
    <w:rsid w:val="00455BF5"/>
    <w:rsid w:val="00464D2F"/>
    <w:rsid w:val="004653F0"/>
    <w:rsid w:val="004662F1"/>
    <w:rsid w:val="00470479"/>
    <w:rsid w:val="00472895"/>
    <w:rsid w:val="004732C5"/>
    <w:rsid w:val="00477A32"/>
    <w:rsid w:val="004825B1"/>
    <w:rsid w:val="0048715D"/>
    <w:rsid w:val="00491F4C"/>
    <w:rsid w:val="0049253D"/>
    <w:rsid w:val="00495E67"/>
    <w:rsid w:val="00497B96"/>
    <w:rsid w:val="004A62D2"/>
    <w:rsid w:val="004A64D5"/>
    <w:rsid w:val="004B03E9"/>
    <w:rsid w:val="004B1765"/>
    <w:rsid w:val="004C248B"/>
    <w:rsid w:val="004C3EC6"/>
    <w:rsid w:val="004D1A28"/>
    <w:rsid w:val="004D5447"/>
    <w:rsid w:val="004E2EA8"/>
    <w:rsid w:val="004E7C78"/>
    <w:rsid w:val="004F2017"/>
    <w:rsid w:val="004F2FA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4453"/>
    <w:rsid w:val="00536C3D"/>
    <w:rsid w:val="005446B9"/>
    <w:rsid w:val="005451B8"/>
    <w:rsid w:val="00546FE1"/>
    <w:rsid w:val="00547AD3"/>
    <w:rsid w:val="00550B70"/>
    <w:rsid w:val="00556287"/>
    <w:rsid w:val="00557769"/>
    <w:rsid w:val="00563680"/>
    <w:rsid w:val="0056694B"/>
    <w:rsid w:val="00570062"/>
    <w:rsid w:val="00570EA6"/>
    <w:rsid w:val="005737DB"/>
    <w:rsid w:val="00577B8B"/>
    <w:rsid w:val="00583C56"/>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55FA"/>
    <w:rsid w:val="005F695B"/>
    <w:rsid w:val="005F784B"/>
    <w:rsid w:val="005F7CB3"/>
    <w:rsid w:val="00601795"/>
    <w:rsid w:val="0060182D"/>
    <w:rsid w:val="00610D69"/>
    <w:rsid w:val="006110F0"/>
    <w:rsid w:val="00612C73"/>
    <w:rsid w:val="00616111"/>
    <w:rsid w:val="006314B6"/>
    <w:rsid w:val="00632E14"/>
    <w:rsid w:val="00637CD1"/>
    <w:rsid w:val="00640685"/>
    <w:rsid w:val="0064200D"/>
    <w:rsid w:val="00642357"/>
    <w:rsid w:val="006439C9"/>
    <w:rsid w:val="006445CF"/>
    <w:rsid w:val="00644AFB"/>
    <w:rsid w:val="00645C0E"/>
    <w:rsid w:val="00650315"/>
    <w:rsid w:val="0065149D"/>
    <w:rsid w:val="0065166F"/>
    <w:rsid w:val="00662D2A"/>
    <w:rsid w:val="00671C55"/>
    <w:rsid w:val="006737DD"/>
    <w:rsid w:val="00673D91"/>
    <w:rsid w:val="006751F7"/>
    <w:rsid w:val="0067713E"/>
    <w:rsid w:val="006835F1"/>
    <w:rsid w:val="006842C6"/>
    <w:rsid w:val="00684518"/>
    <w:rsid w:val="0069083C"/>
    <w:rsid w:val="00690CB0"/>
    <w:rsid w:val="006923E0"/>
    <w:rsid w:val="00694FEB"/>
    <w:rsid w:val="006A1F78"/>
    <w:rsid w:val="006A2766"/>
    <w:rsid w:val="006A3DF5"/>
    <w:rsid w:val="006A4F64"/>
    <w:rsid w:val="006A6846"/>
    <w:rsid w:val="006A7CEC"/>
    <w:rsid w:val="006B2E5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503"/>
    <w:rsid w:val="00710B88"/>
    <w:rsid w:val="007116A5"/>
    <w:rsid w:val="00713317"/>
    <w:rsid w:val="0071449F"/>
    <w:rsid w:val="0071568D"/>
    <w:rsid w:val="00717C92"/>
    <w:rsid w:val="007228B0"/>
    <w:rsid w:val="00732EA3"/>
    <w:rsid w:val="00733197"/>
    <w:rsid w:val="0073351F"/>
    <w:rsid w:val="0073650A"/>
    <w:rsid w:val="0074078F"/>
    <w:rsid w:val="00740DEF"/>
    <w:rsid w:val="00740F4B"/>
    <w:rsid w:val="00742BED"/>
    <w:rsid w:val="0074505B"/>
    <w:rsid w:val="00747F26"/>
    <w:rsid w:val="007511AF"/>
    <w:rsid w:val="007511D2"/>
    <w:rsid w:val="0075470C"/>
    <w:rsid w:val="00754953"/>
    <w:rsid w:val="00760841"/>
    <w:rsid w:val="0076306C"/>
    <w:rsid w:val="007633DC"/>
    <w:rsid w:val="00763692"/>
    <w:rsid w:val="00763E5F"/>
    <w:rsid w:val="00766B2A"/>
    <w:rsid w:val="00771820"/>
    <w:rsid w:val="00771A96"/>
    <w:rsid w:val="0077245A"/>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7411"/>
    <w:rsid w:val="007A79D9"/>
    <w:rsid w:val="007B0961"/>
    <w:rsid w:val="007B0C76"/>
    <w:rsid w:val="007B20AA"/>
    <w:rsid w:val="007B2B7C"/>
    <w:rsid w:val="007B35A1"/>
    <w:rsid w:val="007C2B6D"/>
    <w:rsid w:val="007C442B"/>
    <w:rsid w:val="007C63CF"/>
    <w:rsid w:val="007C705B"/>
    <w:rsid w:val="007C72D9"/>
    <w:rsid w:val="007D1D21"/>
    <w:rsid w:val="007D2577"/>
    <w:rsid w:val="007E228A"/>
    <w:rsid w:val="007E4FA4"/>
    <w:rsid w:val="007F1F36"/>
    <w:rsid w:val="007F3399"/>
    <w:rsid w:val="007F376C"/>
    <w:rsid w:val="007F39DE"/>
    <w:rsid w:val="007F70F9"/>
    <w:rsid w:val="007F726E"/>
    <w:rsid w:val="007F7835"/>
    <w:rsid w:val="007F7EB6"/>
    <w:rsid w:val="007F7F87"/>
    <w:rsid w:val="00802CCD"/>
    <w:rsid w:val="008120A0"/>
    <w:rsid w:val="0081279D"/>
    <w:rsid w:val="008146F4"/>
    <w:rsid w:val="00815807"/>
    <w:rsid w:val="0082370D"/>
    <w:rsid w:val="0082630D"/>
    <w:rsid w:val="008270BC"/>
    <w:rsid w:val="0083057C"/>
    <w:rsid w:val="008316A6"/>
    <w:rsid w:val="00835B5E"/>
    <w:rsid w:val="0084024E"/>
    <w:rsid w:val="0084343E"/>
    <w:rsid w:val="00850553"/>
    <w:rsid w:val="00852B4A"/>
    <w:rsid w:val="0085544F"/>
    <w:rsid w:val="00856D90"/>
    <w:rsid w:val="00863157"/>
    <w:rsid w:val="008639D1"/>
    <w:rsid w:val="00863B98"/>
    <w:rsid w:val="00872574"/>
    <w:rsid w:val="00876425"/>
    <w:rsid w:val="008767B1"/>
    <w:rsid w:val="00876DEA"/>
    <w:rsid w:val="0087712E"/>
    <w:rsid w:val="00892E45"/>
    <w:rsid w:val="00897FBA"/>
    <w:rsid w:val="008A34EE"/>
    <w:rsid w:val="008A5211"/>
    <w:rsid w:val="008B27AE"/>
    <w:rsid w:val="008B60C3"/>
    <w:rsid w:val="008B7A3E"/>
    <w:rsid w:val="008C1248"/>
    <w:rsid w:val="008C24F3"/>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1199D"/>
    <w:rsid w:val="00920AA9"/>
    <w:rsid w:val="009229BA"/>
    <w:rsid w:val="00925F28"/>
    <w:rsid w:val="00930ECA"/>
    <w:rsid w:val="00932663"/>
    <w:rsid w:val="009339A4"/>
    <w:rsid w:val="009463CD"/>
    <w:rsid w:val="00946AE1"/>
    <w:rsid w:val="009516DF"/>
    <w:rsid w:val="009534A7"/>
    <w:rsid w:val="00963871"/>
    <w:rsid w:val="0096585F"/>
    <w:rsid w:val="00991706"/>
    <w:rsid w:val="009A6C4F"/>
    <w:rsid w:val="009A7CA9"/>
    <w:rsid w:val="009B089E"/>
    <w:rsid w:val="009B0C50"/>
    <w:rsid w:val="009B14D2"/>
    <w:rsid w:val="009B3E6B"/>
    <w:rsid w:val="009B72E2"/>
    <w:rsid w:val="009C04E4"/>
    <w:rsid w:val="009C1E10"/>
    <w:rsid w:val="009D5234"/>
    <w:rsid w:val="009D60D3"/>
    <w:rsid w:val="009E439E"/>
    <w:rsid w:val="009E6047"/>
    <w:rsid w:val="009E7DDD"/>
    <w:rsid w:val="009F6F6F"/>
    <w:rsid w:val="00A02BD0"/>
    <w:rsid w:val="00A03F2F"/>
    <w:rsid w:val="00A11999"/>
    <w:rsid w:val="00A14A2B"/>
    <w:rsid w:val="00A242EB"/>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23D3"/>
    <w:rsid w:val="00A90B3D"/>
    <w:rsid w:val="00A95056"/>
    <w:rsid w:val="00A953D3"/>
    <w:rsid w:val="00AA23A6"/>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E53"/>
    <w:rsid w:val="00AE5067"/>
    <w:rsid w:val="00AE6931"/>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13CD"/>
    <w:rsid w:val="00B84B14"/>
    <w:rsid w:val="00B9669D"/>
    <w:rsid w:val="00BA7D6A"/>
    <w:rsid w:val="00BB3DB7"/>
    <w:rsid w:val="00BC39A1"/>
    <w:rsid w:val="00BD1AFF"/>
    <w:rsid w:val="00BD4ADB"/>
    <w:rsid w:val="00BD57BD"/>
    <w:rsid w:val="00BE0FAA"/>
    <w:rsid w:val="00BF7139"/>
    <w:rsid w:val="00C01384"/>
    <w:rsid w:val="00C03051"/>
    <w:rsid w:val="00C04F99"/>
    <w:rsid w:val="00C0542C"/>
    <w:rsid w:val="00C061EA"/>
    <w:rsid w:val="00C0733C"/>
    <w:rsid w:val="00C11304"/>
    <w:rsid w:val="00C1226D"/>
    <w:rsid w:val="00C26A83"/>
    <w:rsid w:val="00C26D61"/>
    <w:rsid w:val="00C34F4C"/>
    <w:rsid w:val="00C43B7C"/>
    <w:rsid w:val="00C457BE"/>
    <w:rsid w:val="00C47F84"/>
    <w:rsid w:val="00C52151"/>
    <w:rsid w:val="00C52449"/>
    <w:rsid w:val="00C543CD"/>
    <w:rsid w:val="00C57C9F"/>
    <w:rsid w:val="00C63FC5"/>
    <w:rsid w:val="00C66B74"/>
    <w:rsid w:val="00C710A4"/>
    <w:rsid w:val="00C72598"/>
    <w:rsid w:val="00C72D44"/>
    <w:rsid w:val="00C73488"/>
    <w:rsid w:val="00C73984"/>
    <w:rsid w:val="00C830FA"/>
    <w:rsid w:val="00C84F5C"/>
    <w:rsid w:val="00C866DF"/>
    <w:rsid w:val="00C901BB"/>
    <w:rsid w:val="00C90E2C"/>
    <w:rsid w:val="00C93419"/>
    <w:rsid w:val="00C935D4"/>
    <w:rsid w:val="00C94723"/>
    <w:rsid w:val="00CA164C"/>
    <w:rsid w:val="00CA5613"/>
    <w:rsid w:val="00CA6C62"/>
    <w:rsid w:val="00CA7F29"/>
    <w:rsid w:val="00CB3217"/>
    <w:rsid w:val="00CB4A13"/>
    <w:rsid w:val="00CB63BD"/>
    <w:rsid w:val="00CC3849"/>
    <w:rsid w:val="00CC505E"/>
    <w:rsid w:val="00CC656F"/>
    <w:rsid w:val="00CC7FB2"/>
    <w:rsid w:val="00CD0BC1"/>
    <w:rsid w:val="00CD2033"/>
    <w:rsid w:val="00CD57D9"/>
    <w:rsid w:val="00CE04E8"/>
    <w:rsid w:val="00CE094F"/>
    <w:rsid w:val="00CF00DC"/>
    <w:rsid w:val="00CF48FE"/>
    <w:rsid w:val="00CF5486"/>
    <w:rsid w:val="00CF6DC3"/>
    <w:rsid w:val="00D018DA"/>
    <w:rsid w:val="00D0257E"/>
    <w:rsid w:val="00D03600"/>
    <w:rsid w:val="00D03C3F"/>
    <w:rsid w:val="00D04A95"/>
    <w:rsid w:val="00D058C9"/>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5C74"/>
    <w:rsid w:val="00D865CD"/>
    <w:rsid w:val="00D92966"/>
    <w:rsid w:val="00D95B7F"/>
    <w:rsid w:val="00DA0B3C"/>
    <w:rsid w:val="00DB7BCE"/>
    <w:rsid w:val="00DC0B34"/>
    <w:rsid w:val="00DC3F10"/>
    <w:rsid w:val="00DC57D7"/>
    <w:rsid w:val="00DD03AA"/>
    <w:rsid w:val="00DD0C70"/>
    <w:rsid w:val="00DD731D"/>
    <w:rsid w:val="00DE207B"/>
    <w:rsid w:val="00DE3A60"/>
    <w:rsid w:val="00DE575A"/>
    <w:rsid w:val="00DE697C"/>
    <w:rsid w:val="00DE6C70"/>
    <w:rsid w:val="00DF0614"/>
    <w:rsid w:val="00DF1C1D"/>
    <w:rsid w:val="00DF6EBB"/>
    <w:rsid w:val="00E00099"/>
    <w:rsid w:val="00E0203B"/>
    <w:rsid w:val="00E06133"/>
    <w:rsid w:val="00E105F7"/>
    <w:rsid w:val="00E119F5"/>
    <w:rsid w:val="00E12775"/>
    <w:rsid w:val="00E12F04"/>
    <w:rsid w:val="00E15884"/>
    <w:rsid w:val="00E246EE"/>
    <w:rsid w:val="00E37D76"/>
    <w:rsid w:val="00E40607"/>
    <w:rsid w:val="00E42352"/>
    <w:rsid w:val="00E43AFD"/>
    <w:rsid w:val="00E44386"/>
    <w:rsid w:val="00E4499C"/>
    <w:rsid w:val="00E54232"/>
    <w:rsid w:val="00E5766E"/>
    <w:rsid w:val="00E62A2B"/>
    <w:rsid w:val="00E62F14"/>
    <w:rsid w:val="00E63117"/>
    <w:rsid w:val="00E63892"/>
    <w:rsid w:val="00E66F53"/>
    <w:rsid w:val="00E6790F"/>
    <w:rsid w:val="00E7195A"/>
    <w:rsid w:val="00E71C0C"/>
    <w:rsid w:val="00E72097"/>
    <w:rsid w:val="00E75F40"/>
    <w:rsid w:val="00E76B17"/>
    <w:rsid w:val="00E76F01"/>
    <w:rsid w:val="00E81BD8"/>
    <w:rsid w:val="00E83067"/>
    <w:rsid w:val="00E83216"/>
    <w:rsid w:val="00E8462E"/>
    <w:rsid w:val="00E86069"/>
    <w:rsid w:val="00E87E1D"/>
    <w:rsid w:val="00E90053"/>
    <w:rsid w:val="00E9333C"/>
    <w:rsid w:val="00E95647"/>
    <w:rsid w:val="00EA0146"/>
    <w:rsid w:val="00EA0DAE"/>
    <w:rsid w:val="00EA0E46"/>
    <w:rsid w:val="00EA14B4"/>
    <w:rsid w:val="00EA2622"/>
    <w:rsid w:val="00EB060A"/>
    <w:rsid w:val="00EB0ABB"/>
    <w:rsid w:val="00EB3E22"/>
    <w:rsid w:val="00EC25E8"/>
    <w:rsid w:val="00EC37D8"/>
    <w:rsid w:val="00EC3CA0"/>
    <w:rsid w:val="00EC4275"/>
    <w:rsid w:val="00EC48BC"/>
    <w:rsid w:val="00ED019A"/>
    <w:rsid w:val="00ED1A67"/>
    <w:rsid w:val="00ED472E"/>
    <w:rsid w:val="00EE528E"/>
    <w:rsid w:val="00EF0E11"/>
    <w:rsid w:val="00EF1F32"/>
    <w:rsid w:val="00EF7CC3"/>
    <w:rsid w:val="00F01463"/>
    <w:rsid w:val="00F03699"/>
    <w:rsid w:val="00F0527B"/>
    <w:rsid w:val="00F11B53"/>
    <w:rsid w:val="00F1686B"/>
    <w:rsid w:val="00F202FC"/>
    <w:rsid w:val="00F21950"/>
    <w:rsid w:val="00F24C49"/>
    <w:rsid w:val="00F25DE4"/>
    <w:rsid w:val="00F37771"/>
    <w:rsid w:val="00F43B3D"/>
    <w:rsid w:val="00F51E04"/>
    <w:rsid w:val="00F52046"/>
    <w:rsid w:val="00F54B81"/>
    <w:rsid w:val="00F55FAB"/>
    <w:rsid w:val="00F66CCC"/>
    <w:rsid w:val="00F67E94"/>
    <w:rsid w:val="00F71731"/>
    <w:rsid w:val="00F80EA1"/>
    <w:rsid w:val="00F82A1A"/>
    <w:rsid w:val="00F82C67"/>
    <w:rsid w:val="00F921F3"/>
    <w:rsid w:val="00F979B0"/>
    <w:rsid w:val="00F97A90"/>
    <w:rsid w:val="00F97B63"/>
    <w:rsid w:val="00FA39CE"/>
    <w:rsid w:val="00FB13E8"/>
    <w:rsid w:val="00FB2066"/>
    <w:rsid w:val="00FB417F"/>
    <w:rsid w:val="00FB51EA"/>
    <w:rsid w:val="00FB6B7F"/>
    <w:rsid w:val="00FC08A1"/>
    <w:rsid w:val="00FC0AC0"/>
    <w:rsid w:val="00FC3274"/>
    <w:rsid w:val="00FC38D3"/>
    <w:rsid w:val="00FC5EF0"/>
    <w:rsid w:val="00FD248E"/>
    <w:rsid w:val="00FD3651"/>
    <w:rsid w:val="00FD4958"/>
    <w:rsid w:val="00FD54EA"/>
    <w:rsid w:val="00FE0024"/>
    <w:rsid w:val="00FE11C1"/>
    <w:rsid w:val="00FE1DB5"/>
    <w:rsid w:val="00FE73F0"/>
    <w:rsid w:val="00FF31E9"/>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010192"/>
    <w:rPr>
      <w:color w:val="605E5C"/>
      <w:shd w:val="clear" w:color="auto" w:fill="E1DFDD"/>
    </w:rPr>
  </w:style>
  <w:style w:type="paragraph" w:styleId="Revisie">
    <w:name w:val="Revision"/>
    <w:hidden/>
    <w:uiPriority w:val="99"/>
    <w:semiHidden/>
    <w:rsid w:val="006110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186988774">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75873605">
      <w:bodyDiv w:val="1"/>
      <w:marLeft w:val="0"/>
      <w:marRight w:val="0"/>
      <w:marTop w:val="0"/>
      <w:marBottom w:val="0"/>
      <w:divBdr>
        <w:top w:val="none" w:sz="0" w:space="0" w:color="auto"/>
        <w:left w:val="none" w:sz="0" w:space="0" w:color="auto"/>
        <w:bottom w:val="none" w:sz="0" w:space="0" w:color="auto"/>
        <w:right w:val="none" w:sz="0" w:space="0" w:color="auto"/>
      </w:divBdr>
    </w:div>
    <w:div w:id="500970819">
      <w:bodyDiv w:val="1"/>
      <w:marLeft w:val="0"/>
      <w:marRight w:val="0"/>
      <w:marTop w:val="0"/>
      <w:marBottom w:val="0"/>
      <w:divBdr>
        <w:top w:val="none" w:sz="0" w:space="0" w:color="auto"/>
        <w:left w:val="none" w:sz="0" w:space="0" w:color="auto"/>
        <w:bottom w:val="none" w:sz="0" w:space="0" w:color="auto"/>
        <w:right w:val="none" w:sz="0" w:space="0" w:color="auto"/>
      </w:divBdr>
      <w:divsChild>
        <w:div w:id="982542443">
          <w:marLeft w:val="0"/>
          <w:marRight w:val="0"/>
          <w:marTop w:val="45"/>
          <w:marBottom w:val="0"/>
          <w:divBdr>
            <w:top w:val="none" w:sz="0" w:space="0" w:color="auto"/>
            <w:left w:val="none" w:sz="0" w:space="0" w:color="auto"/>
            <w:bottom w:val="none" w:sz="0" w:space="0" w:color="auto"/>
            <w:right w:val="none" w:sz="0" w:space="0" w:color="auto"/>
          </w:divBdr>
        </w:div>
        <w:div w:id="1097411322">
          <w:marLeft w:val="0"/>
          <w:marRight w:val="0"/>
          <w:marTop w:val="0"/>
          <w:marBottom w:val="0"/>
          <w:divBdr>
            <w:top w:val="none" w:sz="0" w:space="0" w:color="auto"/>
            <w:left w:val="none" w:sz="0" w:space="0" w:color="auto"/>
            <w:bottom w:val="none" w:sz="0" w:space="0" w:color="auto"/>
            <w:right w:val="none" w:sz="0" w:space="0" w:color="auto"/>
          </w:divBdr>
        </w:div>
        <w:div w:id="2122064306">
          <w:marLeft w:val="0"/>
          <w:marRight w:val="0"/>
          <w:marTop w:val="0"/>
          <w:marBottom w:val="0"/>
          <w:divBdr>
            <w:top w:val="none" w:sz="0" w:space="0" w:color="auto"/>
            <w:left w:val="none" w:sz="0" w:space="0" w:color="auto"/>
            <w:bottom w:val="none" w:sz="0" w:space="0" w:color="auto"/>
            <w:right w:val="none" w:sz="0" w:space="0" w:color="auto"/>
          </w:divBdr>
        </w:div>
      </w:divsChild>
    </w:div>
    <w:div w:id="517308113">
      <w:bodyDiv w:val="1"/>
      <w:marLeft w:val="0"/>
      <w:marRight w:val="0"/>
      <w:marTop w:val="0"/>
      <w:marBottom w:val="0"/>
      <w:divBdr>
        <w:top w:val="none" w:sz="0" w:space="0" w:color="auto"/>
        <w:left w:val="none" w:sz="0" w:space="0" w:color="auto"/>
        <w:bottom w:val="none" w:sz="0" w:space="0" w:color="auto"/>
        <w:right w:val="none" w:sz="0" w:space="0" w:color="auto"/>
      </w:divBdr>
      <w:divsChild>
        <w:div w:id="271209492">
          <w:marLeft w:val="0"/>
          <w:marRight w:val="0"/>
          <w:marTop w:val="0"/>
          <w:marBottom w:val="0"/>
          <w:divBdr>
            <w:top w:val="none" w:sz="0" w:space="0" w:color="auto"/>
            <w:left w:val="none" w:sz="0" w:space="0" w:color="auto"/>
            <w:bottom w:val="none" w:sz="0" w:space="0" w:color="auto"/>
            <w:right w:val="none" w:sz="0" w:space="0" w:color="auto"/>
          </w:divBdr>
        </w:div>
        <w:div w:id="791630534">
          <w:marLeft w:val="0"/>
          <w:marRight w:val="0"/>
          <w:marTop w:val="0"/>
          <w:marBottom w:val="0"/>
          <w:divBdr>
            <w:top w:val="none" w:sz="0" w:space="0" w:color="auto"/>
            <w:left w:val="none" w:sz="0" w:space="0" w:color="auto"/>
            <w:bottom w:val="none" w:sz="0" w:space="0" w:color="auto"/>
            <w:right w:val="none" w:sz="0" w:space="0" w:color="auto"/>
          </w:divBdr>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71952329">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32261322">
      <w:bodyDiv w:val="1"/>
      <w:marLeft w:val="0"/>
      <w:marRight w:val="0"/>
      <w:marTop w:val="0"/>
      <w:marBottom w:val="0"/>
      <w:divBdr>
        <w:top w:val="none" w:sz="0" w:space="0" w:color="auto"/>
        <w:left w:val="none" w:sz="0" w:space="0" w:color="auto"/>
        <w:bottom w:val="none" w:sz="0" w:space="0" w:color="auto"/>
        <w:right w:val="none" w:sz="0" w:space="0" w:color="auto"/>
      </w:divBdr>
      <w:divsChild>
        <w:div w:id="146481843">
          <w:marLeft w:val="0"/>
          <w:marRight w:val="0"/>
          <w:marTop w:val="0"/>
          <w:marBottom w:val="0"/>
          <w:divBdr>
            <w:top w:val="none" w:sz="0" w:space="0" w:color="auto"/>
            <w:left w:val="none" w:sz="0" w:space="0" w:color="auto"/>
            <w:bottom w:val="none" w:sz="0" w:space="0" w:color="auto"/>
            <w:right w:val="none" w:sz="0" w:space="0" w:color="auto"/>
          </w:divBdr>
        </w:div>
        <w:div w:id="897521624">
          <w:marLeft w:val="0"/>
          <w:marRight w:val="0"/>
          <w:marTop w:val="0"/>
          <w:marBottom w:val="0"/>
          <w:divBdr>
            <w:top w:val="none" w:sz="0" w:space="0" w:color="auto"/>
            <w:left w:val="none" w:sz="0" w:space="0" w:color="auto"/>
            <w:bottom w:val="none" w:sz="0" w:space="0" w:color="auto"/>
            <w:right w:val="none" w:sz="0" w:space="0" w:color="auto"/>
          </w:divBdr>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6471445">
      <w:bodyDiv w:val="1"/>
      <w:marLeft w:val="0"/>
      <w:marRight w:val="0"/>
      <w:marTop w:val="0"/>
      <w:marBottom w:val="0"/>
      <w:divBdr>
        <w:top w:val="none" w:sz="0" w:space="0" w:color="auto"/>
        <w:left w:val="none" w:sz="0" w:space="0" w:color="auto"/>
        <w:bottom w:val="none" w:sz="0" w:space="0" w:color="auto"/>
        <w:right w:val="none" w:sz="0" w:space="0" w:color="auto"/>
      </w:divBdr>
      <w:divsChild>
        <w:div w:id="1662003852">
          <w:marLeft w:val="0"/>
          <w:marRight w:val="0"/>
          <w:marTop w:val="0"/>
          <w:marBottom w:val="0"/>
          <w:divBdr>
            <w:top w:val="none" w:sz="0" w:space="0" w:color="auto"/>
            <w:left w:val="none" w:sz="0" w:space="0" w:color="auto"/>
            <w:bottom w:val="none" w:sz="0" w:space="0" w:color="auto"/>
            <w:right w:val="none" w:sz="0" w:space="0" w:color="auto"/>
          </w:divBdr>
        </w:div>
        <w:div w:id="1742629374">
          <w:marLeft w:val="0"/>
          <w:marRight w:val="0"/>
          <w:marTop w:val="0"/>
          <w:marBottom w:val="0"/>
          <w:divBdr>
            <w:top w:val="none" w:sz="0" w:space="0" w:color="auto"/>
            <w:left w:val="none" w:sz="0" w:space="0" w:color="auto"/>
            <w:bottom w:val="none" w:sz="0" w:space="0" w:color="auto"/>
            <w:right w:val="none" w:sz="0" w:space="0" w:color="auto"/>
          </w:divBdr>
        </w:div>
      </w:divsChild>
    </w:div>
    <w:div w:id="949627691">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3158057">
      <w:bodyDiv w:val="1"/>
      <w:marLeft w:val="0"/>
      <w:marRight w:val="0"/>
      <w:marTop w:val="0"/>
      <w:marBottom w:val="0"/>
      <w:divBdr>
        <w:top w:val="none" w:sz="0" w:space="0" w:color="auto"/>
        <w:left w:val="none" w:sz="0" w:space="0" w:color="auto"/>
        <w:bottom w:val="none" w:sz="0" w:space="0" w:color="auto"/>
        <w:right w:val="none" w:sz="0" w:space="0" w:color="auto"/>
      </w:divBdr>
      <w:divsChild>
        <w:div w:id="2007635753">
          <w:marLeft w:val="0"/>
          <w:marRight w:val="0"/>
          <w:marTop w:val="0"/>
          <w:marBottom w:val="0"/>
          <w:divBdr>
            <w:top w:val="none" w:sz="0" w:space="0" w:color="auto"/>
            <w:left w:val="none" w:sz="0" w:space="0" w:color="auto"/>
            <w:bottom w:val="none" w:sz="0" w:space="0" w:color="auto"/>
            <w:right w:val="none" w:sz="0" w:space="0" w:color="auto"/>
          </w:divBdr>
        </w:div>
        <w:div w:id="460269233">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21210224">
      <w:bodyDiv w:val="1"/>
      <w:marLeft w:val="0"/>
      <w:marRight w:val="0"/>
      <w:marTop w:val="0"/>
      <w:marBottom w:val="0"/>
      <w:divBdr>
        <w:top w:val="none" w:sz="0" w:space="0" w:color="auto"/>
        <w:left w:val="none" w:sz="0" w:space="0" w:color="auto"/>
        <w:bottom w:val="none" w:sz="0" w:space="0" w:color="auto"/>
        <w:right w:val="none" w:sz="0" w:space="0" w:color="auto"/>
      </w:divBdr>
      <w:divsChild>
        <w:div w:id="754981359">
          <w:marLeft w:val="0"/>
          <w:marRight w:val="0"/>
          <w:marTop w:val="0"/>
          <w:marBottom w:val="0"/>
          <w:divBdr>
            <w:top w:val="none" w:sz="0" w:space="0" w:color="auto"/>
            <w:left w:val="none" w:sz="0" w:space="0" w:color="auto"/>
            <w:bottom w:val="none" w:sz="0" w:space="0" w:color="auto"/>
            <w:right w:val="none" w:sz="0" w:space="0" w:color="auto"/>
          </w:divBdr>
        </w:div>
        <w:div w:id="8914943">
          <w:marLeft w:val="0"/>
          <w:marRight w:val="0"/>
          <w:marTop w:val="0"/>
          <w:marBottom w:val="0"/>
          <w:divBdr>
            <w:top w:val="none" w:sz="0" w:space="0" w:color="auto"/>
            <w:left w:val="none" w:sz="0" w:space="0" w:color="auto"/>
            <w:bottom w:val="none" w:sz="0" w:space="0" w:color="auto"/>
            <w:right w:val="none" w:sz="0" w:space="0" w:color="auto"/>
          </w:divBdr>
        </w:div>
      </w:divsChild>
    </w:div>
    <w:div w:id="128977810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62128471">
      <w:bodyDiv w:val="1"/>
      <w:marLeft w:val="0"/>
      <w:marRight w:val="0"/>
      <w:marTop w:val="0"/>
      <w:marBottom w:val="0"/>
      <w:divBdr>
        <w:top w:val="none" w:sz="0" w:space="0" w:color="auto"/>
        <w:left w:val="none" w:sz="0" w:space="0" w:color="auto"/>
        <w:bottom w:val="none" w:sz="0" w:space="0" w:color="auto"/>
        <w:right w:val="none" w:sz="0" w:space="0" w:color="auto"/>
      </w:divBdr>
      <w:divsChild>
        <w:div w:id="2033916014">
          <w:marLeft w:val="0"/>
          <w:marRight w:val="0"/>
          <w:marTop w:val="0"/>
          <w:marBottom w:val="0"/>
          <w:divBdr>
            <w:top w:val="none" w:sz="0" w:space="0" w:color="auto"/>
            <w:left w:val="none" w:sz="0" w:space="0" w:color="auto"/>
            <w:bottom w:val="none" w:sz="0" w:space="0" w:color="auto"/>
            <w:right w:val="none" w:sz="0" w:space="0" w:color="auto"/>
          </w:divBdr>
        </w:div>
        <w:div w:id="1298488254">
          <w:marLeft w:val="0"/>
          <w:marRight w:val="0"/>
          <w:marTop w:val="0"/>
          <w:marBottom w:val="0"/>
          <w:divBdr>
            <w:top w:val="none" w:sz="0" w:space="0" w:color="auto"/>
            <w:left w:val="none" w:sz="0" w:space="0" w:color="auto"/>
            <w:bottom w:val="none" w:sz="0" w:space="0" w:color="auto"/>
            <w:right w:val="none" w:sz="0" w:space="0" w:color="auto"/>
          </w:divBdr>
        </w:div>
      </w:divsChild>
    </w:div>
    <w:div w:id="1387559472">
      <w:bodyDiv w:val="1"/>
      <w:marLeft w:val="0"/>
      <w:marRight w:val="0"/>
      <w:marTop w:val="0"/>
      <w:marBottom w:val="0"/>
      <w:divBdr>
        <w:top w:val="none" w:sz="0" w:space="0" w:color="auto"/>
        <w:left w:val="none" w:sz="0" w:space="0" w:color="auto"/>
        <w:bottom w:val="none" w:sz="0" w:space="0" w:color="auto"/>
        <w:right w:val="none" w:sz="0" w:space="0" w:color="auto"/>
      </w:divBdr>
      <w:divsChild>
        <w:div w:id="971591367">
          <w:marLeft w:val="0"/>
          <w:marRight w:val="0"/>
          <w:marTop w:val="0"/>
          <w:marBottom w:val="0"/>
          <w:divBdr>
            <w:top w:val="none" w:sz="0" w:space="0" w:color="auto"/>
            <w:left w:val="none" w:sz="0" w:space="0" w:color="auto"/>
            <w:bottom w:val="none" w:sz="0" w:space="0" w:color="auto"/>
            <w:right w:val="none" w:sz="0" w:space="0" w:color="auto"/>
          </w:divBdr>
        </w:div>
        <w:div w:id="1431782016">
          <w:marLeft w:val="0"/>
          <w:marRight w:val="0"/>
          <w:marTop w:val="0"/>
          <w:marBottom w:val="0"/>
          <w:divBdr>
            <w:top w:val="none" w:sz="0" w:space="0" w:color="auto"/>
            <w:left w:val="none" w:sz="0" w:space="0" w:color="auto"/>
            <w:bottom w:val="none" w:sz="0" w:space="0" w:color="auto"/>
            <w:right w:val="none" w:sz="0" w:space="0" w:color="auto"/>
          </w:divBdr>
        </w:div>
      </w:divsChild>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881961">
      <w:bodyDiv w:val="1"/>
      <w:marLeft w:val="0"/>
      <w:marRight w:val="0"/>
      <w:marTop w:val="0"/>
      <w:marBottom w:val="0"/>
      <w:divBdr>
        <w:top w:val="none" w:sz="0" w:space="0" w:color="auto"/>
        <w:left w:val="none" w:sz="0" w:space="0" w:color="auto"/>
        <w:bottom w:val="none" w:sz="0" w:space="0" w:color="auto"/>
        <w:right w:val="none" w:sz="0" w:space="0" w:color="auto"/>
      </w:divBdr>
      <w:divsChild>
        <w:div w:id="434906401">
          <w:marLeft w:val="0"/>
          <w:marRight w:val="0"/>
          <w:marTop w:val="0"/>
          <w:marBottom w:val="0"/>
          <w:divBdr>
            <w:top w:val="none" w:sz="0" w:space="0" w:color="auto"/>
            <w:left w:val="none" w:sz="0" w:space="0" w:color="auto"/>
            <w:bottom w:val="none" w:sz="0" w:space="0" w:color="auto"/>
            <w:right w:val="none" w:sz="0" w:space="0" w:color="auto"/>
          </w:divBdr>
        </w:div>
        <w:div w:id="1740782764">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792900707">
      <w:bodyDiv w:val="1"/>
      <w:marLeft w:val="0"/>
      <w:marRight w:val="0"/>
      <w:marTop w:val="0"/>
      <w:marBottom w:val="0"/>
      <w:divBdr>
        <w:top w:val="none" w:sz="0" w:space="0" w:color="auto"/>
        <w:left w:val="none" w:sz="0" w:space="0" w:color="auto"/>
        <w:bottom w:val="none" w:sz="0" w:space="0" w:color="auto"/>
        <w:right w:val="none" w:sz="0" w:space="0" w:color="auto"/>
      </w:divBdr>
    </w:div>
    <w:div w:id="1827091125">
      <w:bodyDiv w:val="1"/>
      <w:marLeft w:val="0"/>
      <w:marRight w:val="0"/>
      <w:marTop w:val="0"/>
      <w:marBottom w:val="0"/>
      <w:divBdr>
        <w:top w:val="none" w:sz="0" w:space="0" w:color="auto"/>
        <w:left w:val="none" w:sz="0" w:space="0" w:color="auto"/>
        <w:bottom w:val="none" w:sz="0" w:space="0" w:color="auto"/>
        <w:right w:val="none" w:sz="0" w:space="0" w:color="auto"/>
      </w:divBdr>
      <w:divsChild>
        <w:div w:id="681007237">
          <w:marLeft w:val="0"/>
          <w:marRight w:val="0"/>
          <w:marTop w:val="45"/>
          <w:marBottom w:val="0"/>
          <w:divBdr>
            <w:top w:val="none" w:sz="0" w:space="0" w:color="auto"/>
            <w:left w:val="none" w:sz="0" w:space="0" w:color="auto"/>
            <w:bottom w:val="none" w:sz="0" w:space="0" w:color="auto"/>
            <w:right w:val="none" w:sz="0" w:space="0" w:color="auto"/>
          </w:divBdr>
        </w:div>
        <w:div w:id="1045182195">
          <w:marLeft w:val="0"/>
          <w:marRight w:val="0"/>
          <w:marTop w:val="0"/>
          <w:marBottom w:val="0"/>
          <w:divBdr>
            <w:top w:val="none" w:sz="0" w:space="0" w:color="auto"/>
            <w:left w:val="none" w:sz="0" w:space="0" w:color="auto"/>
            <w:bottom w:val="none" w:sz="0" w:space="0" w:color="auto"/>
            <w:right w:val="none" w:sz="0" w:space="0" w:color="auto"/>
          </w:divBdr>
        </w:div>
        <w:div w:id="1852914393">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29970018">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94886062">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2014</ap:Words>
  <ap:Characters>11079</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2025-09-12T14:52:00.0000000Z</dcterms:created>
  <dcterms:modified xsi:type="dcterms:W3CDTF">2025-09-15T15:39:00.0000000Z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5f855333-9588-4112-978a-81a8b5a23b07</vt:lpwstr>
  </property>
</Properties>
</file>