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4F4" w:rsidRDefault="001856D0" w14:paraId="600D9EDF" w14:textId="16EA593A">
      <w:pPr>
        <w:autoSpaceDE w:val="0"/>
        <w:autoSpaceDN w:val="0"/>
        <w:adjustRightInd w:val="0"/>
        <w:spacing w:before="0" w:after="0"/>
        <w:ind w:left="1416" w:hanging="1371"/>
        <w:rPr>
          <w:b/>
          <w:bCs/>
          <w:sz w:val="23"/>
          <w:szCs w:val="23"/>
        </w:rPr>
      </w:pPr>
      <w:r>
        <w:rPr>
          <w:b/>
          <w:bCs/>
          <w:sz w:val="23"/>
          <w:szCs w:val="23"/>
        </w:rPr>
        <w:t>26</w:t>
      </w:r>
      <w:r w:rsidR="00226779">
        <w:rPr>
          <w:b/>
          <w:bCs/>
          <w:sz w:val="23"/>
          <w:szCs w:val="23"/>
        </w:rPr>
        <w:t xml:space="preserve"> </w:t>
      </w:r>
      <w:r>
        <w:rPr>
          <w:b/>
          <w:bCs/>
          <w:sz w:val="23"/>
          <w:szCs w:val="23"/>
        </w:rPr>
        <w:t>448</w:t>
      </w:r>
      <w:r>
        <w:rPr>
          <w:b/>
          <w:bCs/>
          <w:sz w:val="23"/>
          <w:szCs w:val="23"/>
        </w:rPr>
        <w:tab/>
        <w:t>Structuur van de uitvoering werk en inkomen (SUWI)</w:t>
      </w:r>
    </w:p>
    <w:p w:rsidR="00EB74F4" w:rsidRDefault="00EB74F4" w14:paraId="0594B7BE" w14:textId="77777777">
      <w:pPr>
        <w:autoSpaceDE w:val="0"/>
        <w:autoSpaceDN w:val="0"/>
        <w:adjustRightInd w:val="0"/>
        <w:spacing w:before="0" w:after="0"/>
        <w:ind w:left="1416" w:hanging="1371"/>
        <w:rPr>
          <w:b/>
        </w:rPr>
      </w:pPr>
    </w:p>
    <w:p w:rsidR="00EB74F4" w:rsidRDefault="001856D0" w14:paraId="3559A8A0" w14:textId="77777777">
      <w:pPr>
        <w:rPr>
          <w:b/>
        </w:rPr>
      </w:pPr>
      <w:r>
        <w:rPr>
          <w:b/>
        </w:rPr>
        <w:t xml:space="preserve">nr. </w:t>
      </w:r>
      <w:r>
        <w:rPr>
          <w:b/>
        </w:rPr>
        <w:tab/>
      </w:r>
      <w:r>
        <w:rPr>
          <w:b/>
        </w:rPr>
        <w:tab/>
        <w:t>Lijst van vragen en antwoorden</w:t>
      </w:r>
    </w:p>
    <w:p w:rsidR="00EB74F4" w:rsidRDefault="001856D0" w14:paraId="4BA6C93B" w14:textId="77777777">
      <w:r>
        <w:tab/>
      </w:r>
      <w:r>
        <w:tab/>
      </w:r>
    </w:p>
    <w:p w:rsidR="00EB74F4" w:rsidRDefault="001856D0" w14:paraId="5882C4BC" w14:textId="77777777">
      <w:pPr>
        <w:ind w:left="702" w:firstLine="708"/>
        <w:rPr>
          <w:i/>
        </w:rPr>
      </w:pPr>
      <w:r>
        <w:t xml:space="preserve">Vastgesteld </w:t>
      </w:r>
      <w:r>
        <w:rPr>
          <w:i/>
        </w:rPr>
        <w:t>(wordt door griffie ingevuld als antwoorden er zijn)</w:t>
      </w:r>
    </w:p>
    <w:p w:rsidR="00EB74F4" w:rsidRDefault="001856D0" w14:paraId="2BC23425" w14:textId="3EF019E6">
      <w:pPr>
        <w:ind w:left="1410"/>
      </w:pPr>
      <w:r>
        <w:t xml:space="preserve">De vaste commissie voor </w:t>
      </w:r>
      <w:r w:rsidR="00226779">
        <w:t>Sociale Zaken en Werkgelegenheid</w:t>
      </w:r>
      <w:r>
        <w:t xml:space="preserve"> heeft een aantal vragen voorgelegd aan de </w:t>
      </w:r>
      <w:r w:rsidR="00226779">
        <w:t>minister van Sociale Zaken en Werkgelegenheid</w:t>
      </w:r>
      <w:r>
        <w:t xml:space="preserve"> over de</w:t>
      </w:r>
      <w:r w:rsidR="00226779">
        <w:t xml:space="preserve"> brief</w:t>
      </w:r>
      <w:r>
        <w:t xml:space="preserve"> van </w:t>
      </w:r>
      <w:r w:rsidR="00226779">
        <w:t>11 juli 2025</w:t>
      </w:r>
      <w:r>
        <w:t xml:space="preserve"> inzake de </w:t>
      </w:r>
      <w:r>
        <w:rPr>
          <w:b/>
        </w:rPr>
        <w:t xml:space="preserve">Voortgang verbeteraanpak </w:t>
      </w:r>
      <w:r w:rsidRPr="00226779">
        <w:rPr>
          <w:b/>
        </w:rPr>
        <w:t>UWV (</w:t>
      </w:r>
      <w:r w:rsidRPr="00226779" w:rsidR="00226779">
        <w:rPr>
          <w:b/>
        </w:rPr>
        <w:t>Kamerstuk</w:t>
      </w:r>
      <w:r w:rsidR="00226779">
        <w:t xml:space="preserve"> </w:t>
      </w:r>
      <w:r>
        <w:rPr>
          <w:b/>
        </w:rPr>
        <w:t>26</w:t>
      </w:r>
      <w:r w:rsidR="00226779">
        <w:rPr>
          <w:b/>
        </w:rPr>
        <w:t xml:space="preserve"> </w:t>
      </w:r>
      <w:r>
        <w:rPr>
          <w:b/>
        </w:rPr>
        <w:t>448</w:t>
      </w:r>
      <w:r w:rsidRPr="00226779">
        <w:rPr>
          <w:b/>
          <w:bCs/>
        </w:rPr>
        <w:t>, nr.</w:t>
      </w:r>
      <w:r>
        <w:t xml:space="preserve"> </w:t>
      </w:r>
      <w:r>
        <w:rPr>
          <w:b/>
        </w:rPr>
        <w:t>848</w:t>
      </w:r>
      <w:r>
        <w:t>).</w:t>
      </w:r>
    </w:p>
    <w:p w:rsidR="00EB74F4" w:rsidRDefault="001856D0" w14:paraId="54572CBB" w14:textId="1C1E71B6">
      <w:pPr>
        <w:ind w:left="1410"/>
      </w:pPr>
      <w:r>
        <w:t xml:space="preserve">De daarop door de </w:t>
      </w:r>
      <w:r w:rsidR="00226779">
        <w:t>minister van Sociale Zaken en Werkgelegenheid</w:t>
      </w:r>
      <w:r>
        <w:t xml:space="preserve"> gegeven antwoorden zijn hierbij afgedrukt.</w:t>
      </w:r>
    </w:p>
    <w:p w:rsidR="00EB74F4" w:rsidRDefault="00EB74F4" w14:paraId="2F5BF21A" w14:textId="77777777">
      <w:pPr>
        <w:spacing w:before="0" w:after="0"/>
      </w:pPr>
    </w:p>
    <w:p w:rsidR="00EB74F4" w:rsidRDefault="001856D0" w14:paraId="7563A60F" w14:textId="77777777">
      <w:pPr>
        <w:spacing w:before="0" w:after="0"/>
        <w:ind w:left="703" w:firstLine="709"/>
      </w:pPr>
      <w:r>
        <w:t xml:space="preserve">Voorzitter van de commissie, </w:t>
      </w:r>
    </w:p>
    <w:p w:rsidR="00EB74F4" w:rsidRDefault="001856D0" w14:paraId="0AE68CC2" w14:textId="1E8DBC6D">
      <w:pPr>
        <w:spacing w:before="0" w:after="0"/>
      </w:pPr>
      <w:r>
        <w:tab/>
      </w:r>
      <w:r>
        <w:tab/>
      </w:r>
      <w:r w:rsidR="00226779">
        <w:t>Van der Burg</w:t>
      </w:r>
    </w:p>
    <w:p w:rsidR="00EB74F4" w:rsidRDefault="001856D0" w14:paraId="49B292F7" w14:textId="77777777">
      <w:pPr>
        <w:spacing w:before="0" w:after="0"/>
      </w:pPr>
      <w:r>
        <w:tab/>
      </w:r>
      <w:r>
        <w:tab/>
      </w:r>
    </w:p>
    <w:p w:rsidR="00EB74F4" w:rsidRDefault="001856D0" w14:paraId="62BCF92D" w14:textId="4EC9951E">
      <w:pPr>
        <w:spacing w:before="0" w:after="0"/>
      </w:pPr>
      <w:r>
        <w:tab/>
      </w:r>
      <w:r>
        <w:tab/>
      </w:r>
      <w:r w:rsidR="00226779">
        <w:t>Adjunct-g</w:t>
      </w:r>
      <w:r>
        <w:t>riffier van de commissie,</w:t>
      </w:r>
    </w:p>
    <w:p w:rsidR="00EB74F4" w:rsidRDefault="001856D0" w14:paraId="06B01F53" w14:textId="119510B5">
      <w:pPr>
        <w:spacing w:before="0" w:after="0"/>
      </w:pPr>
      <w:r>
        <w:tab/>
      </w:r>
      <w:r>
        <w:tab/>
      </w:r>
      <w:r w:rsidR="00226779">
        <w:t>Van den Broek</w:t>
      </w:r>
    </w:p>
    <w:p w:rsidR="00EB74F4" w:rsidRDefault="00EB74F4" w14:paraId="2DAE5CD0"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B74F4" w:rsidTr="00E7153D" w14:paraId="774489CE" w14:textId="77777777">
        <w:trPr>
          <w:cantSplit/>
        </w:trPr>
        <w:tc>
          <w:tcPr>
            <w:tcW w:w="567" w:type="dxa"/>
          </w:tcPr>
          <w:p w:rsidR="00EB74F4" w:rsidRDefault="001856D0" w14:paraId="152B711B" w14:textId="77777777">
            <w:bookmarkStart w:name="bmkStartTabel" w:id="0"/>
            <w:bookmarkEnd w:id="0"/>
            <w:r>
              <w:t>Nr</w:t>
            </w:r>
          </w:p>
        </w:tc>
        <w:tc>
          <w:tcPr>
            <w:tcW w:w="6521" w:type="dxa"/>
          </w:tcPr>
          <w:p w:rsidR="00EB74F4" w:rsidRDefault="001856D0" w14:paraId="3E9ECE9C" w14:textId="77777777">
            <w:r>
              <w:t>Vraag</w:t>
            </w:r>
          </w:p>
        </w:tc>
        <w:tc>
          <w:tcPr>
            <w:tcW w:w="850" w:type="dxa"/>
          </w:tcPr>
          <w:p w:rsidR="00EB74F4" w:rsidRDefault="001856D0" w14:paraId="6D68FA2E" w14:textId="77777777">
            <w:pPr>
              <w:jc w:val="right"/>
            </w:pPr>
            <w:r>
              <w:t>Bijlage</w:t>
            </w:r>
          </w:p>
        </w:tc>
        <w:tc>
          <w:tcPr>
            <w:tcW w:w="992" w:type="dxa"/>
          </w:tcPr>
          <w:p w:rsidR="00EB74F4" w:rsidP="00E7153D" w:rsidRDefault="001856D0" w14:paraId="6F52A9CC" w14:textId="77777777">
            <w:pPr>
              <w:jc w:val="right"/>
            </w:pPr>
            <w:r>
              <w:t>Blz. (van)</w:t>
            </w:r>
          </w:p>
        </w:tc>
        <w:tc>
          <w:tcPr>
            <w:tcW w:w="567" w:type="dxa"/>
          </w:tcPr>
          <w:p w:rsidR="00EB74F4" w:rsidP="00E7153D" w:rsidRDefault="001856D0" w14:paraId="5148F750" w14:textId="77777777">
            <w:pPr>
              <w:jc w:val="center"/>
            </w:pPr>
            <w:r>
              <w:t>t/m</w:t>
            </w:r>
          </w:p>
        </w:tc>
      </w:tr>
      <w:tr w:rsidR="00EB74F4" w:rsidTr="00E7153D" w14:paraId="66244996" w14:textId="77777777">
        <w:tc>
          <w:tcPr>
            <w:tcW w:w="567" w:type="dxa"/>
          </w:tcPr>
          <w:p w:rsidR="00EB74F4" w:rsidRDefault="001856D0" w14:paraId="1B67AA8F" w14:textId="77777777">
            <w:r>
              <w:t>1</w:t>
            </w:r>
          </w:p>
        </w:tc>
        <w:tc>
          <w:tcPr>
            <w:tcW w:w="6521" w:type="dxa"/>
          </w:tcPr>
          <w:p w:rsidR="00EB74F4" w:rsidRDefault="001856D0" w14:paraId="7306FA33" w14:textId="77777777">
            <w:r>
              <w:t>De achterstanden bij de sociaal-medische beoordeling lopen verder op, kunt u aangeven wat hiervan de oorzaak is? En waarom de genomen maatregelen er niet voor lijken te zorgen dat de achterstanden niet verder oplopen?</w:t>
            </w:r>
          </w:p>
        </w:tc>
        <w:tc>
          <w:tcPr>
            <w:tcW w:w="850" w:type="dxa"/>
          </w:tcPr>
          <w:p w:rsidR="00EB74F4" w:rsidRDefault="00EB74F4" w14:paraId="6DB976F4" w14:textId="77777777">
            <w:pPr>
              <w:jc w:val="right"/>
            </w:pPr>
          </w:p>
        </w:tc>
        <w:tc>
          <w:tcPr>
            <w:tcW w:w="992" w:type="dxa"/>
          </w:tcPr>
          <w:p w:rsidR="00EB74F4" w:rsidRDefault="00EB74F4" w14:paraId="7F15555D" w14:textId="77777777">
            <w:pPr>
              <w:jc w:val="right"/>
            </w:pPr>
          </w:p>
        </w:tc>
        <w:tc>
          <w:tcPr>
            <w:tcW w:w="567" w:type="dxa"/>
            <w:tcBorders>
              <w:left w:val="nil"/>
            </w:tcBorders>
          </w:tcPr>
          <w:p w:rsidR="00EB74F4" w:rsidRDefault="001856D0" w14:paraId="7078D22F" w14:textId="77777777">
            <w:pPr>
              <w:jc w:val="right"/>
            </w:pPr>
            <w:r>
              <w:t xml:space="preserve"> </w:t>
            </w:r>
          </w:p>
        </w:tc>
      </w:tr>
      <w:tr w:rsidR="00EB74F4" w:rsidTr="00E7153D" w14:paraId="544D36FD" w14:textId="77777777">
        <w:tc>
          <w:tcPr>
            <w:tcW w:w="567" w:type="dxa"/>
          </w:tcPr>
          <w:p w:rsidR="00EB74F4" w:rsidRDefault="001856D0" w14:paraId="1927EAB8" w14:textId="77777777">
            <w:r>
              <w:t>2</w:t>
            </w:r>
          </w:p>
        </w:tc>
        <w:tc>
          <w:tcPr>
            <w:tcW w:w="6521" w:type="dxa"/>
          </w:tcPr>
          <w:p w:rsidR="00EB74F4" w:rsidRDefault="001856D0" w14:paraId="2B64458C" w14:textId="43A1E1F1">
            <w:r>
              <w:t>Is het aantal beoordelingen dat het U</w:t>
            </w:r>
            <w:r w:rsidR="00226779">
              <w:t>itvoeringsinstituut Werknemersverzekeringen (U</w:t>
            </w:r>
            <w:r>
              <w:t>WV</w:t>
            </w:r>
            <w:r w:rsidR="00226779">
              <w:t>)</w:t>
            </w:r>
            <w:r>
              <w:t xml:space="preserve"> wekelijks doet toegenomen, gelijk gebleven of afgenomen? En wat is de oorzaak dat het aantal boordelingen niet of onvoldoende is toegenomen?</w:t>
            </w:r>
          </w:p>
        </w:tc>
        <w:tc>
          <w:tcPr>
            <w:tcW w:w="850" w:type="dxa"/>
          </w:tcPr>
          <w:p w:rsidR="00EB74F4" w:rsidRDefault="00EB74F4" w14:paraId="40CCE83F" w14:textId="77777777">
            <w:pPr>
              <w:jc w:val="right"/>
            </w:pPr>
          </w:p>
        </w:tc>
        <w:tc>
          <w:tcPr>
            <w:tcW w:w="992" w:type="dxa"/>
          </w:tcPr>
          <w:p w:rsidR="00EB74F4" w:rsidRDefault="00EB74F4" w14:paraId="0FF6914E" w14:textId="77777777">
            <w:pPr>
              <w:jc w:val="right"/>
            </w:pPr>
          </w:p>
        </w:tc>
        <w:tc>
          <w:tcPr>
            <w:tcW w:w="567" w:type="dxa"/>
            <w:tcBorders>
              <w:left w:val="nil"/>
            </w:tcBorders>
          </w:tcPr>
          <w:p w:rsidR="00EB74F4" w:rsidRDefault="001856D0" w14:paraId="01311DB4" w14:textId="77777777">
            <w:pPr>
              <w:jc w:val="right"/>
            </w:pPr>
            <w:r>
              <w:t xml:space="preserve"> </w:t>
            </w:r>
          </w:p>
        </w:tc>
      </w:tr>
      <w:tr w:rsidR="00EB74F4" w:rsidTr="00E7153D" w14:paraId="33CFA4B3" w14:textId="77777777">
        <w:tc>
          <w:tcPr>
            <w:tcW w:w="567" w:type="dxa"/>
          </w:tcPr>
          <w:p w:rsidR="00EB74F4" w:rsidRDefault="001856D0" w14:paraId="31437562" w14:textId="77777777">
            <w:r>
              <w:t>3</w:t>
            </w:r>
          </w:p>
        </w:tc>
        <w:tc>
          <w:tcPr>
            <w:tcW w:w="6521" w:type="dxa"/>
          </w:tcPr>
          <w:p w:rsidR="00EB74F4" w:rsidRDefault="001856D0" w14:paraId="03FAFE02" w14:textId="77777777">
            <w:r>
              <w:t>Kan er een overzicht gemaakt worden van de maandelijkse beoordelingen van dit jaar, afgezet tegen de maandelijkse beoordelingen in de jaren 2020 tot en met 2025?</w:t>
            </w:r>
          </w:p>
        </w:tc>
        <w:tc>
          <w:tcPr>
            <w:tcW w:w="850" w:type="dxa"/>
          </w:tcPr>
          <w:p w:rsidR="00EB74F4" w:rsidRDefault="00EB74F4" w14:paraId="4EEF3831" w14:textId="77777777">
            <w:pPr>
              <w:jc w:val="right"/>
            </w:pPr>
          </w:p>
        </w:tc>
        <w:tc>
          <w:tcPr>
            <w:tcW w:w="992" w:type="dxa"/>
          </w:tcPr>
          <w:p w:rsidR="00EB74F4" w:rsidRDefault="00EB74F4" w14:paraId="4A4B82BF" w14:textId="77777777">
            <w:pPr>
              <w:jc w:val="right"/>
            </w:pPr>
          </w:p>
        </w:tc>
        <w:tc>
          <w:tcPr>
            <w:tcW w:w="567" w:type="dxa"/>
            <w:tcBorders>
              <w:left w:val="nil"/>
            </w:tcBorders>
          </w:tcPr>
          <w:p w:rsidR="00EB74F4" w:rsidRDefault="001856D0" w14:paraId="4DE3B626" w14:textId="77777777">
            <w:pPr>
              <w:jc w:val="right"/>
            </w:pPr>
            <w:r>
              <w:t xml:space="preserve"> </w:t>
            </w:r>
          </w:p>
        </w:tc>
      </w:tr>
      <w:tr w:rsidR="00EB74F4" w:rsidTr="00E7153D" w14:paraId="58501F2A" w14:textId="77777777">
        <w:tc>
          <w:tcPr>
            <w:tcW w:w="567" w:type="dxa"/>
          </w:tcPr>
          <w:p w:rsidR="00EB74F4" w:rsidRDefault="001856D0" w14:paraId="3FEE3926" w14:textId="77777777">
            <w:r>
              <w:t>4</w:t>
            </w:r>
          </w:p>
        </w:tc>
        <w:tc>
          <w:tcPr>
            <w:tcW w:w="6521" w:type="dxa"/>
          </w:tcPr>
          <w:p w:rsidR="00EB74F4" w:rsidRDefault="001856D0" w14:paraId="311343A4" w14:textId="27370253">
            <w:r>
              <w:t xml:space="preserve">Hoeveel mensen zijn met de 60-plusregeling inmiddels beoordeeld en welk hoeveel van deze beoordelingen hebben geleid tot een </w:t>
            </w:r>
            <w:r w:rsidRPr="00226779" w:rsidR="00226779">
              <w:t>Inkomensvoorziening Volledig Arbeidsongeschikten</w:t>
            </w:r>
            <w:r w:rsidR="00226779">
              <w:t xml:space="preserve"> (</w:t>
            </w:r>
            <w:r>
              <w:t>IVA</w:t>
            </w:r>
            <w:r w:rsidR="00226779">
              <w:t>-)</w:t>
            </w:r>
            <w:r>
              <w:t>uitkering?</w:t>
            </w:r>
          </w:p>
        </w:tc>
        <w:tc>
          <w:tcPr>
            <w:tcW w:w="850" w:type="dxa"/>
          </w:tcPr>
          <w:p w:rsidR="00EB74F4" w:rsidRDefault="00EB74F4" w14:paraId="4B16C671" w14:textId="77777777">
            <w:pPr>
              <w:jc w:val="right"/>
            </w:pPr>
          </w:p>
        </w:tc>
        <w:tc>
          <w:tcPr>
            <w:tcW w:w="992" w:type="dxa"/>
          </w:tcPr>
          <w:p w:rsidR="00EB74F4" w:rsidRDefault="00EB74F4" w14:paraId="43C7AB0D" w14:textId="77777777">
            <w:pPr>
              <w:jc w:val="right"/>
            </w:pPr>
          </w:p>
        </w:tc>
        <w:tc>
          <w:tcPr>
            <w:tcW w:w="567" w:type="dxa"/>
            <w:tcBorders>
              <w:left w:val="nil"/>
            </w:tcBorders>
          </w:tcPr>
          <w:p w:rsidR="00EB74F4" w:rsidRDefault="001856D0" w14:paraId="5DF9EEEF" w14:textId="77777777">
            <w:pPr>
              <w:jc w:val="right"/>
            </w:pPr>
            <w:r>
              <w:t xml:space="preserve"> </w:t>
            </w:r>
          </w:p>
        </w:tc>
      </w:tr>
      <w:tr w:rsidR="00EB74F4" w:rsidTr="00E7153D" w14:paraId="38E355C2" w14:textId="77777777">
        <w:tc>
          <w:tcPr>
            <w:tcW w:w="567" w:type="dxa"/>
          </w:tcPr>
          <w:p w:rsidR="00EB74F4" w:rsidRDefault="001856D0" w14:paraId="14C86E05" w14:textId="77777777">
            <w:r>
              <w:t>5</w:t>
            </w:r>
          </w:p>
        </w:tc>
        <w:tc>
          <w:tcPr>
            <w:tcW w:w="6521" w:type="dxa"/>
          </w:tcPr>
          <w:p w:rsidR="00EB74F4" w:rsidRDefault="001856D0" w14:paraId="68316E89" w14:textId="77777777">
            <w:r>
              <w:t>Zijn er bij de boordeling van de arbeidsongeschikten van 60-plussers ook nog mensen die geen uitkering krijgen?</w:t>
            </w:r>
          </w:p>
        </w:tc>
        <w:tc>
          <w:tcPr>
            <w:tcW w:w="850" w:type="dxa"/>
          </w:tcPr>
          <w:p w:rsidR="00EB74F4" w:rsidRDefault="00EB74F4" w14:paraId="4B6A6ADD" w14:textId="77777777">
            <w:pPr>
              <w:jc w:val="right"/>
            </w:pPr>
          </w:p>
        </w:tc>
        <w:tc>
          <w:tcPr>
            <w:tcW w:w="992" w:type="dxa"/>
          </w:tcPr>
          <w:p w:rsidR="00EB74F4" w:rsidRDefault="00EB74F4" w14:paraId="4C928C1B" w14:textId="77777777">
            <w:pPr>
              <w:jc w:val="right"/>
            </w:pPr>
          </w:p>
        </w:tc>
        <w:tc>
          <w:tcPr>
            <w:tcW w:w="567" w:type="dxa"/>
            <w:tcBorders>
              <w:left w:val="nil"/>
            </w:tcBorders>
          </w:tcPr>
          <w:p w:rsidR="00EB74F4" w:rsidRDefault="001856D0" w14:paraId="2D15D043" w14:textId="77777777">
            <w:pPr>
              <w:jc w:val="right"/>
            </w:pPr>
            <w:r>
              <w:t xml:space="preserve"> </w:t>
            </w:r>
          </w:p>
        </w:tc>
      </w:tr>
      <w:tr w:rsidR="00EB74F4" w:rsidTr="00E7153D" w14:paraId="596C0207" w14:textId="77777777">
        <w:tc>
          <w:tcPr>
            <w:tcW w:w="567" w:type="dxa"/>
          </w:tcPr>
          <w:p w:rsidR="00EB74F4" w:rsidRDefault="001856D0" w14:paraId="045DCEE5" w14:textId="77777777">
            <w:r>
              <w:t>6</w:t>
            </w:r>
          </w:p>
        </w:tc>
        <w:tc>
          <w:tcPr>
            <w:tcW w:w="6521" w:type="dxa"/>
          </w:tcPr>
          <w:p w:rsidR="00EB74F4" w:rsidRDefault="001856D0" w14:paraId="1DD6CB62" w14:textId="77777777">
            <w:r>
              <w:t>Welke maatregelen zijn er nodig om de telefonische beoordeling door artsen om te zetten in beoordelingen tijdens een spreekuur?</w:t>
            </w:r>
          </w:p>
        </w:tc>
        <w:tc>
          <w:tcPr>
            <w:tcW w:w="850" w:type="dxa"/>
          </w:tcPr>
          <w:p w:rsidR="00EB74F4" w:rsidRDefault="00EB74F4" w14:paraId="54453E2D" w14:textId="77777777">
            <w:pPr>
              <w:jc w:val="right"/>
            </w:pPr>
          </w:p>
        </w:tc>
        <w:tc>
          <w:tcPr>
            <w:tcW w:w="992" w:type="dxa"/>
          </w:tcPr>
          <w:p w:rsidR="00EB74F4" w:rsidRDefault="00EB74F4" w14:paraId="7F6F1A70" w14:textId="77777777">
            <w:pPr>
              <w:jc w:val="right"/>
            </w:pPr>
          </w:p>
        </w:tc>
        <w:tc>
          <w:tcPr>
            <w:tcW w:w="567" w:type="dxa"/>
            <w:tcBorders>
              <w:left w:val="nil"/>
            </w:tcBorders>
          </w:tcPr>
          <w:p w:rsidR="00EB74F4" w:rsidRDefault="001856D0" w14:paraId="64562F93" w14:textId="77777777">
            <w:pPr>
              <w:jc w:val="right"/>
            </w:pPr>
            <w:r>
              <w:t xml:space="preserve"> </w:t>
            </w:r>
          </w:p>
        </w:tc>
      </w:tr>
      <w:tr w:rsidR="00EB74F4" w:rsidTr="00E7153D" w14:paraId="60F075B9" w14:textId="77777777">
        <w:tc>
          <w:tcPr>
            <w:tcW w:w="567" w:type="dxa"/>
          </w:tcPr>
          <w:p w:rsidR="00EB74F4" w:rsidRDefault="001856D0" w14:paraId="1F96A867" w14:textId="77777777">
            <w:r>
              <w:t>7</w:t>
            </w:r>
          </w:p>
        </w:tc>
        <w:tc>
          <w:tcPr>
            <w:tcW w:w="6521" w:type="dxa"/>
          </w:tcPr>
          <w:p w:rsidR="00EB74F4" w:rsidRDefault="001856D0" w14:paraId="71C7336F" w14:textId="18813D58">
            <w:r>
              <w:t>Wat is er tot nu toe gecommuniceerd met uitkeringsgerechtigden en voormalig uitkeringsgerechtigden die mogelijke een verkeerde uitkering krijgen? Welke brieven hebben zij ontvangen</w:t>
            </w:r>
            <w:r w:rsidR="00226779">
              <w:t>?</w:t>
            </w:r>
            <w:r>
              <w:t xml:space="preserve"> Hoe worden zijn ook de komende tijd individueel geïnformeerd?</w:t>
            </w:r>
          </w:p>
        </w:tc>
        <w:tc>
          <w:tcPr>
            <w:tcW w:w="850" w:type="dxa"/>
          </w:tcPr>
          <w:p w:rsidR="00EB74F4" w:rsidRDefault="00EB74F4" w14:paraId="020D1620" w14:textId="77777777">
            <w:pPr>
              <w:jc w:val="right"/>
            </w:pPr>
          </w:p>
        </w:tc>
        <w:tc>
          <w:tcPr>
            <w:tcW w:w="992" w:type="dxa"/>
          </w:tcPr>
          <w:p w:rsidR="00EB74F4" w:rsidRDefault="00EB74F4" w14:paraId="4B167336" w14:textId="77777777">
            <w:pPr>
              <w:jc w:val="right"/>
            </w:pPr>
          </w:p>
        </w:tc>
        <w:tc>
          <w:tcPr>
            <w:tcW w:w="567" w:type="dxa"/>
            <w:tcBorders>
              <w:left w:val="nil"/>
            </w:tcBorders>
          </w:tcPr>
          <w:p w:rsidR="00EB74F4" w:rsidRDefault="001856D0" w14:paraId="374EB131" w14:textId="77777777">
            <w:pPr>
              <w:jc w:val="right"/>
            </w:pPr>
            <w:r>
              <w:t xml:space="preserve"> </w:t>
            </w:r>
          </w:p>
        </w:tc>
      </w:tr>
      <w:tr w:rsidR="00EB74F4" w:rsidTr="00E7153D" w14:paraId="3D09BDC6" w14:textId="77777777">
        <w:tc>
          <w:tcPr>
            <w:tcW w:w="567" w:type="dxa"/>
          </w:tcPr>
          <w:p w:rsidR="00EB74F4" w:rsidRDefault="001856D0" w14:paraId="03E11AA5" w14:textId="77777777">
            <w:r>
              <w:t>8</w:t>
            </w:r>
          </w:p>
        </w:tc>
        <w:tc>
          <w:tcPr>
            <w:tcW w:w="6521" w:type="dxa"/>
          </w:tcPr>
          <w:p w:rsidR="00EB74F4" w:rsidRDefault="001856D0" w14:paraId="6DC7D6A6" w14:textId="77777777">
            <w:r>
              <w:t>Hoeveel mensen zijn er nog niet op individuele basis door het UWV geïnformeerd? En waarom?</w:t>
            </w:r>
          </w:p>
        </w:tc>
        <w:tc>
          <w:tcPr>
            <w:tcW w:w="850" w:type="dxa"/>
          </w:tcPr>
          <w:p w:rsidR="00EB74F4" w:rsidRDefault="00EB74F4" w14:paraId="26828CAD" w14:textId="77777777">
            <w:pPr>
              <w:jc w:val="right"/>
            </w:pPr>
          </w:p>
        </w:tc>
        <w:tc>
          <w:tcPr>
            <w:tcW w:w="992" w:type="dxa"/>
          </w:tcPr>
          <w:p w:rsidR="00EB74F4" w:rsidRDefault="001856D0" w14:paraId="795B91C0" w14:textId="77777777">
            <w:pPr>
              <w:jc w:val="right"/>
            </w:pPr>
            <w:r>
              <w:t>1</w:t>
            </w:r>
          </w:p>
        </w:tc>
        <w:tc>
          <w:tcPr>
            <w:tcW w:w="567" w:type="dxa"/>
            <w:tcBorders>
              <w:left w:val="nil"/>
            </w:tcBorders>
          </w:tcPr>
          <w:p w:rsidR="00EB74F4" w:rsidRDefault="001856D0" w14:paraId="48F368D6" w14:textId="77777777">
            <w:pPr>
              <w:jc w:val="right"/>
            </w:pPr>
            <w:r>
              <w:t xml:space="preserve"> </w:t>
            </w:r>
          </w:p>
        </w:tc>
      </w:tr>
      <w:tr w:rsidR="00EB74F4" w:rsidTr="00E7153D" w14:paraId="6F1DB6CD" w14:textId="77777777">
        <w:tc>
          <w:tcPr>
            <w:tcW w:w="567" w:type="dxa"/>
          </w:tcPr>
          <w:p w:rsidR="00EB74F4" w:rsidRDefault="001856D0" w14:paraId="39C21B37" w14:textId="77777777">
            <w:r>
              <w:t>9</w:t>
            </w:r>
          </w:p>
        </w:tc>
        <w:tc>
          <w:tcPr>
            <w:tcW w:w="6521" w:type="dxa"/>
          </w:tcPr>
          <w:p w:rsidR="00EB74F4" w:rsidRDefault="001856D0" w14:paraId="669ACEFE" w14:textId="77777777">
            <w:r>
              <w:t>Is er een streefdatum om te starten met het herstellen van de uitkeringen?</w:t>
            </w:r>
          </w:p>
        </w:tc>
        <w:tc>
          <w:tcPr>
            <w:tcW w:w="850" w:type="dxa"/>
          </w:tcPr>
          <w:p w:rsidR="00EB74F4" w:rsidRDefault="00EB74F4" w14:paraId="5C03C116" w14:textId="77777777">
            <w:pPr>
              <w:jc w:val="right"/>
            </w:pPr>
          </w:p>
        </w:tc>
        <w:tc>
          <w:tcPr>
            <w:tcW w:w="992" w:type="dxa"/>
          </w:tcPr>
          <w:p w:rsidR="00EB74F4" w:rsidRDefault="001856D0" w14:paraId="17134887" w14:textId="77777777">
            <w:pPr>
              <w:jc w:val="right"/>
            </w:pPr>
            <w:r>
              <w:t>1</w:t>
            </w:r>
          </w:p>
        </w:tc>
        <w:tc>
          <w:tcPr>
            <w:tcW w:w="567" w:type="dxa"/>
            <w:tcBorders>
              <w:left w:val="nil"/>
            </w:tcBorders>
          </w:tcPr>
          <w:p w:rsidR="00EB74F4" w:rsidRDefault="001856D0" w14:paraId="59D22D39" w14:textId="77777777">
            <w:pPr>
              <w:jc w:val="right"/>
            </w:pPr>
            <w:r>
              <w:t xml:space="preserve"> </w:t>
            </w:r>
          </w:p>
        </w:tc>
      </w:tr>
      <w:tr w:rsidR="00EB74F4" w:rsidTr="00E7153D" w14:paraId="50B990CC" w14:textId="77777777">
        <w:tc>
          <w:tcPr>
            <w:tcW w:w="567" w:type="dxa"/>
          </w:tcPr>
          <w:p w:rsidR="00EB74F4" w:rsidRDefault="001856D0" w14:paraId="61FAC12B" w14:textId="77777777">
            <w:r>
              <w:t>10</w:t>
            </w:r>
          </w:p>
        </w:tc>
        <w:tc>
          <w:tcPr>
            <w:tcW w:w="6521" w:type="dxa"/>
          </w:tcPr>
          <w:p w:rsidR="00EB74F4" w:rsidRDefault="001856D0" w14:paraId="6BD181A2" w14:textId="77777777">
            <w:r>
              <w:t>Hoeveel mensen hebben naar aanleiding van het individueel informeren door het UWV om een herberekening van hun uitkering gevraagd?</w:t>
            </w:r>
          </w:p>
        </w:tc>
        <w:tc>
          <w:tcPr>
            <w:tcW w:w="850" w:type="dxa"/>
          </w:tcPr>
          <w:p w:rsidR="00EB74F4" w:rsidRDefault="00EB74F4" w14:paraId="5F671D15" w14:textId="77777777">
            <w:pPr>
              <w:jc w:val="right"/>
            </w:pPr>
          </w:p>
        </w:tc>
        <w:tc>
          <w:tcPr>
            <w:tcW w:w="992" w:type="dxa"/>
          </w:tcPr>
          <w:p w:rsidR="00EB74F4" w:rsidRDefault="001856D0" w14:paraId="11D3AAF0" w14:textId="77777777">
            <w:pPr>
              <w:jc w:val="right"/>
            </w:pPr>
            <w:r>
              <w:t>1</w:t>
            </w:r>
          </w:p>
        </w:tc>
        <w:tc>
          <w:tcPr>
            <w:tcW w:w="567" w:type="dxa"/>
            <w:tcBorders>
              <w:left w:val="nil"/>
            </w:tcBorders>
          </w:tcPr>
          <w:p w:rsidR="00EB74F4" w:rsidRDefault="001856D0" w14:paraId="005179C8" w14:textId="77777777">
            <w:pPr>
              <w:jc w:val="right"/>
            </w:pPr>
            <w:r>
              <w:t xml:space="preserve"> </w:t>
            </w:r>
          </w:p>
        </w:tc>
      </w:tr>
      <w:tr w:rsidR="00EB74F4" w:rsidTr="00E7153D" w14:paraId="5BCB99F1" w14:textId="77777777">
        <w:tc>
          <w:tcPr>
            <w:tcW w:w="567" w:type="dxa"/>
          </w:tcPr>
          <w:p w:rsidR="00EB74F4" w:rsidRDefault="001856D0" w14:paraId="79F4C337" w14:textId="77777777">
            <w:r>
              <w:t>11</w:t>
            </w:r>
          </w:p>
        </w:tc>
        <w:tc>
          <w:tcPr>
            <w:tcW w:w="6521" w:type="dxa"/>
          </w:tcPr>
          <w:p w:rsidR="00EB74F4" w:rsidRDefault="001856D0" w14:paraId="3DF20CCB" w14:textId="77777777">
            <w:r>
              <w:t>Wat is het beeld uit het eerste onderzoek van de eerste ca. 3.000 dossiers uitgedrukt in percentages en absolute aantallen vanuit de vier groepen van situaties met mogelijke fouten?</w:t>
            </w:r>
          </w:p>
        </w:tc>
        <w:tc>
          <w:tcPr>
            <w:tcW w:w="850" w:type="dxa"/>
          </w:tcPr>
          <w:p w:rsidR="00EB74F4" w:rsidRDefault="00EB74F4" w14:paraId="09E18C4F" w14:textId="77777777">
            <w:pPr>
              <w:jc w:val="right"/>
            </w:pPr>
          </w:p>
        </w:tc>
        <w:tc>
          <w:tcPr>
            <w:tcW w:w="992" w:type="dxa"/>
          </w:tcPr>
          <w:p w:rsidR="00EB74F4" w:rsidRDefault="001856D0" w14:paraId="2CD06DE5" w14:textId="77777777">
            <w:pPr>
              <w:jc w:val="right"/>
            </w:pPr>
            <w:r>
              <w:t>1</w:t>
            </w:r>
          </w:p>
        </w:tc>
        <w:tc>
          <w:tcPr>
            <w:tcW w:w="567" w:type="dxa"/>
            <w:tcBorders>
              <w:left w:val="nil"/>
            </w:tcBorders>
          </w:tcPr>
          <w:p w:rsidR="00EB74F4" w:rsidRDefault="001856D0" w14:paraId="5314B0B3" w14:textId="77777777">
            <w:pPr>
              <w:jc w:val="right"/>
            </w:pPr>
            <w:r>
              <w:t xml:space="preserve"> </w:t>
            </w:r>
          </w:p>
        </w:tc>
      </w:tr>
      <w:tr w:rsidR="00EB74F4" w:rsidTr="00E7153D" w14:paraId="395673E7" w14:textId="77777777">
        <w:tc>
          <w:tcPr>
            <w:tcW w:w="567" w:type="dxa"/>
          </w:tcPr>
          <w:p w:rsidR="00EB74F4" w:rsidRDefault="001856D0" w14:paraId="2CDDA75E" w14:textId="77777777">
            <w:r>
              <w:t>12</w:t>
            </w:r>
          </w:p>
        </w:tc>
        <w:tc>
          <w:tcPr>
            <w:tcW w:w="6521" w:type="dxa"/>
          </w:tcPr>
          <w:p w:rsidR="00EB74F4" w:rsidRDefault="001856D0" w14:paraId="4E6A7B71" w14:textId="77777777">
            <w:r>
              <w:t>Kan deze brochure met de Kamer worden gedeeld?</w:t>
            </w:r>
          </w:p>
        </w:tc>
        <w:tc>
          <w:tcPr>
            <w:tcW w:w="850" w:type="dxa"/>
          </w:tcPr>
          <w:p w:rsidR="00EB74F4" w:rsidRDefault="00EB74F4" w14:paraId="660E8407" w14:textId="77777777">
            <w:pPr>
              <w:jc w:val="right"/>
            </w:pPr>
          </w:p>
        </w:tc>
        <w:tc>
          <w:tcPr>
            <w:tcW w:w="992" w:type="dxa"/>
          </w:tcPr>
          <w:p w:rsidR="00EB74F4" w:rsidRDefault="001856D0" w14:paraId="55EBE28C" w14:textId="77777777">
            <w:pPr>
              <w:jc w:val="right"/>
            </w:pPr>
            <w:r>
              <w:t>2</w:t>
            </w:r>
          </w:p>
        </w:tc>
        <w:tc>
          <w:tcPr>
            <w:tcW w:w="567" w:type="dxa"/>
            <w:tcBorders>
              <w:left w:val="nil"/>
            </w:tcBorders>
          </w:tcPr>
          <w:p w:rsidR="00EB74F4" w:rsidRDefault="001856D0" w14:paraId="555F052D" w14:textId="77777777">
            <w:pPr>
              <w:jc w:val="right"/>
            </w:pPr>
            <w:r>
              <w:t xml:space="preserve"> </w:t>
            </w:r>
          </w:p>
        </w:tc>
      </w:tr>
      <w:tr w:rsidR="00EB74F4" w:rsidTr="00E7153D" w14:paraId="2141A406" w14:textId="77777777">
        <w:tc>
          <w:tcPr>
            <w:tcW w:w="567" w:type="dxa"/>
          </w:tcPr>
          <w:p w:rsidR="00EB74F4" w:rsidRDefault="001856D0" w14:paraId="44A9359E" w14:textId="77777777">
            <w:r>
              <w:t>13</w:t>
            </w:r>
          </w:p>
        </w:tc>
        <w:tc>
          <w:tcPr>
            <w:tcW w:w="6521" w:type="dxa"/>
          </w:tcPr>
          <w:p w:rsidR="00EB74F4" w:rsidRDefault="001856D0" w14:paraId="2A7AB9EE" w14:textId="77777777">
            <w:r>
              <w:t>Kan een tijdspad geschetst worden van de verwachting dat het onderzoek van de gehele groep mogelijk tot 2027 kan doorlopen?</w:t>
            </w:r>
          </w:p>
        </w:tc>
        <w:tc>
          <w:tcPr>
            <w:tcW w:w="850" w:type="dxa"/>
          </w:tcPr>
          <w:p w:rsidR="00EB74F4" w:rsidRDefault="00EB74F4" w14:paraId="413B9689" w14:textId="77777777">
            <w:pPr>
              <w:jc w:val="right"/>
            </w:pPr>
          </w:p>
        </w:tc>
        <w:tc>
          <w:tcPr>
            <w:tcW w:w="992" w:type="dxa"/>
          </w:tcPr>
          <w:p w:rsidR="00EB74F4" w:rsidRDefault="001856D0" w14:paraId="260ACCA7" w14:textId="77777777">
            <w:pPr>
              <w:jc w:val="right"/>
            </w:pPr>
            <w:r>
              <w:t>3</w:t>
            </w:r>
          </w:p>
        </w:tc>
        <w:tc>
          <w:tcPr>
            <w:tcW w:w="567" w:type="dxa"/>
            <w:tcBorders>
              <w:left w:val="nil"/>
            </w:tcBorders>
          </w:tcPr>
          <w:p w:rsidR="00EB74F4" w:rsidRDefault="001856D0" w14:paraId="0759F611" w14:textId="77777777">
            <w:pPr>
              <w:jc w:val="right"/>
            </w:pPr>
            <w:r>
              <w:t xml:space="preserve"> </w:t>
            </w:r>
          </w:p>
        </w:tc>
      </w:tr>
      <w:tr w:rsidR="00EB74F4" w:rsidTr="00E7153D" w14:paraId="1B928B17" w14:textId="77777777">
        <w:tc>
          <w:tcPr>
            <w:tcW w:w="567" w:type="dxa"/>
          </w:tcPr>
          <w:p w:rsidR="00EB74F4" w:rsidRDefault="001856D0" w14:paraId="6E3E3658" w14:textId="77777777">
            <w:r>
              <w:lastRenderedPageBreak/>
              <w:t>14</w:t>
            </w:r>
          </w:p>
        </w:tc>
        <w:tc>
          <w:tcPr>
            <w:tcW w:w="6521" w:type="dxa"/>
          </w:tcPr>
          <w:p w:rsidR="00EB74F4" w:rsidRDefault="001856D0" w14:paraId="63B7C8B3" w14:textId="77777777">
            <w:r>
              <w:t>Wanneer kan naar verwachting duidelijkheid worden gegeven over in hoeveel dossiers er daadwerkelijk een fout is gemaakt bij de vaststelling van het dagloon en wat de omvang van die fouten is?</w:t>
            </w:r>
          </w:p>
        </w:tc>
        <w:tc>
          <w:tcPr>
            <w:tcW w:w="850" w:type="dxa"/>
          </w:tcPr>
          <w:p w:rsidR="00EB74F4" w:rsidRDefault="00EB74F4" w14:paraId="1C9B6940" w14:textId="77777777">
            <w:pPr>
              <w:jc w:val="right"/>
            </w:pPr>
          </w:p>
        </w:tc>
        <w:tc>
          <w:tcPr>
            <w:tcW w:w="992" w:type="dxa"/>
          </w:tcPr>
          <w:p w:rsidR="00EB74F4" w:rsidRDefault="001856D0" w14:paraId="11217726" w14:textId="77777777">
            <w:pPr>
              <w:jc w:val="right"/>
            </w:pPr>
            <w:r>
              <w:t>4</w:t>
            </w:r>
          </w:p>
        </w:tc>
        <w:tc>
          <w:tcPr>
            <w:tcW w:w="567" w:type="dxa"/>
            <w:tcBorders>
              <w:left w:val="nil"/>
            </w:tcBorders>
          </w:tcPr>
          <w:p w:rsidR="00EB74F4" w:rsidRDefault="001856D0" w14:paraId="4BE49770" w14:textId="77777777">
            <w:pPr>
              <w:jc w:val="right"/>
            </w:pPr>
            <w:r>
              <w:t xml:space="preserve"> </w:t>
            </w:r>
          </w:p>
        </w:tc>
      </w:tr>
      <w:tr w:rsidR="00EB74F4" w:rsidTr="00E7153D" w14:paraId="33EDD663" w14:textId="77777777">
        <w:tc>
          <w:tcPr>
            <w:tcW w:w="567" w:type="dxa"/>
          </w:tcPr>
          <w:p w:rsidR="00EB74F4" w:rsidRDefault="001856D0" w14:paraId="5FEEBE4E" w14:textId="77777777">
            <w:r>
              <w:t>15</w:t>
            </w:r>
          </w:p>
        </w:tc>
        <w:tc>
          <w:tcPr>
            <w:tcW w:w="6521" w:type="dxa"/>
          </w:tcPr>
          <w:p w:rsidR="00EB74F4" w:rsidRDefault="001856D0" w14:paraId="6507A514" w14:textId="77777777">
            <w:r>
              <w:t>Kan expliciet worden gemaakt hoe UWV tot de raming van 66 en 53 miljoen euro is gekomen ten behoeve van de voorjaarsbesluitvorming?</w:t>
            </w:r>
          </w:p>
        </w:tc>
        <w:tc>
          <w:tcPr>
            <w:tcW w:w="850" w:type="dxa"/>
          </w:tcPr>
          <w:p w:rsidR="00EB74F4" w:rsidRDefault="00EB74F4" w14:paraId="7154DBEF" w14:textId="77777777">
            <w:pPr>
              <w:jc w:val="right"/>
            </w:pPr>
          </w:p>
        </w:tc>
        <w:tc>
          <w:tcPr>
            <w:tcW w:w="992" w:type="dxa"/>
          </w:tcPr>
          <w:p w:rsidR="00EB74F4" w:rsidRDefault="001856D0" w14:paraId="5F8660B3" w14:textId="77777777">
            <w:pPr>
              <w:jc w:val="right"/>
            </w:pPr>
            <w:r>
              <w:t>4</w:t>
            </w:r>
          </w:p>
        </w:tc>
        <w:tc>
          <w:tcPr>
            <w:tcW w:w="567" w:type="dxa"/>
            <w:tcBorders>
              <w:left w:val="nil"/>
            </w:tcBorders>
          </w:tcPr>
          <w:p w:rsidR="00EB74F4" w:rsidRDefault="001856D0" w14:paraId="41389D0D" w14:textId="77777777">
            <w:pPr>
              <w:jc w:val="right"/>
            </w:pPr>
            <w:r>
              <w:t xml:space="preserve"> </w:t>
            </w:r>
          </w:p>
        </w:tc>
      </w:tr>
      <w:tr w:rsidR="00EB74F4" w:rsidTr="00E7153D" w14:paraId="79462514" w14:textId="77777777">
        <w:tc>
          <w:tcPr>
            <w:tcW w:w="567" w:type="dxa"/>
          </w:tcPr>
          <w:p w:rsidR="00EB74F4" w:rsidRDefault="001856D0" w14:paraId="46466590" w14:textId="77777777">
            <w:r>
              <w:t>16</w:t>
            </w:r>
          </w:p>
        </w:tc>
        <w:tc>
          <w:tcPr>
            <w:tcW w:w="6521" w:type="dxa"/>
          </w:tcPr>
          <w:p w:rsidR="00EB74F4" w:rsidRDefault="001856D0" w14:paraId="15B317BD" w14:textId="77777777">
            <w:r>
              <w:t>Hoeveel medische- en arbeidsdeskundige</w:t>
            </w:r>
            <w:r>
              <w:br/>
              <w:t>beoordelingen zouden met terugwerkende kracht moeten plaatsvinden indien de betreffende dossiers ook op fouten in de sociaal-medische beoordeling worden gecontroleerd?</w:t>
            </w:r>
          </w:p>
        </w:tc>
        <w:tc>
          <w:tcPr>
            <w:tcW w:w="850" w:type="dxa"/>
          </w:tcPr>
          <w:p w:rsidR="00EB74F4" w:rsidRDefault="00EB74F4" w14:paraId="12A259A5" w14:textId="77777777">
            <w:pPr>
              <w:jc w:val="right"/>
            </w:pPr>
          </w:p>
        </w:tc>
        <w:tc>
          <w:tcPr>
            <w:tcW w:w="992" w:type="dxa"/>
          </w:tcPr>
          <w:p w:rsidR="00EB74F4" w:rsidRDefault="001856D0" w14:paraId="7955DA51" w14:textId="77777777">
            <w:pPr>
              <w:jc w:val="right"/>
            </w:pPr>
            <w:r>
              <w:t>4</w:t>
            </w:r>
          </w:p>
        </w:tc>
        <w:tc>
          <w:tcPr>
            <w:tcW w:w="567" w:type="dxa"/>
            <w:tcBorders>
              <w:left w:val="nil"/>
            </w:tcBorders>
          </w:tcPr>
          <w:p w:rsidR="00EB74F4" w:rsidRDefault="001856D0" w14:paraId="6DA54B49" w14:textId="77777777">
            <w:pPr>
              <w:jc w:val="right"/>
            </w:pPr>
            <w:r>
              <w:t xml:space="preserve"> </w:t>
            </w:r>
          </w:p>
        </w:tc>
      </w:tr>
      <w:tr w:rsidR="00EB74F4" w:rsidTr="00E7153D" w14:paraId="4B1585A7" w14:textId="77777777">
        <w:tc>
          <w:tcPr>
            <w:tcW w:w="567" w:type="dxa"/>
          </w:tcPr>
          <w:p w:rsidR="00EB74F4" w:rsidRDefault="001856D0" w14:paraId="13097052" w14:textId="77777777">
            <w:r>
              <w:t>17</w:t>
            </w:r>
          </w:p>
        </w:tc>
        <w:tc>
          <w:tcPr>
            <w:tcW w:w="6521" w:type="dxa"/>
          </w:tcPr>
          <w:p w:rsidR="00EB74F4" w:rsidRDefault="001856D0" w14:paraId="6C26BD99" w14:textId="77777777">
            <w:r>
              <w:t>Kan feitelijk worden onderbouwd waarom de gehele dienstverlening van het UWV zou vastlopen bij controle van de betreffende dossiers op fouten in de sociaal-medische beoordeling?</w:t>
            </w:r>
          </w:p>
        </w:tc>
        <w:tc>
          <w:tcPr>
            <w:tcW w:w="850" w:type="dxa"/>
          </w:tcPr>
          <w:p w:rsidR="00EB74F4" w:rsidRDefault="00EB74F4" w14:paraId="25447F2F" w14:textId="77777777">
            <w:pPr>
              <w:jc w:val="right"/>
            </w:pPr>
          </w:p>
        </w:tc>
        <w:tc>
          <w:tcPr>
            <w:tcW w:w="992" w:type="dxa"/>
          </w:tcPr>
          <w:p w:rsidR="00EB74F4" w:rsidRDefault="001856D0" w14:paraId="4FCFF76E" w14:textId="77777777">
            <w:pPr>
              <w:jc w:val="right"/>
            </w:pPr>
            <w:r>
              <w:t>4</w:t>
            </w:r>
          </w:p>
        </w:tc>
        <w:tc>
          <w:tcPr>
            <w:tcW w:w="567" w:type="dxa"/>
            <w:tcBorders>
              <w:left w:val="nil"/>
            </w:tcBorders>
          </w:tcPr>
          <w:p w:rsidR="00EB74F4" w:rsidRDefault="001856D0" w14:paraId="78540A21" w14:textId="77777777">
            <w:pPr>
              <w:jc w:val="right"/>
            </w:pPr>
            <w:r>
              <w:t xml:space="preserve"> </w:t>
            </w:r>
          </w:p>
        </w:tc>
      </w:tr>
      <w:tr w:rsidR="00EB74F4" w:rsidTr="00E7153D" w14:paraId="1577F5FA" w14:textId="77777777">
        <w:tc>
          <w:tcPr>
            <w:tcW w:w="567" w:type="dxa"/>
          </w:tcPr>
          <w:p w:rsidR="00EB74F4" w:rsidRDefault="001856D0" w14:paraId="13B546A4" w14:textId="77777777">
            <w:r>
              <w:t>18</w:t>
            </w:r>
          </w:p>
        </w:tc>
        <w:tc>
          <w:tcPr>
            <w:tcW w:w="6521" w:type="dxa"/>
          </w:tcPr>
          <w:p w:rsidR="00EB74F4" w:rsidRDefault="001856D0" w14:paraId="2C63B56E" w14:textId="13CF9C52">
            <w:r>
              <w:t xml:space="preserve">Op welke manier heeft de herstelactie impact op zowel de </w:t>
            </w:r>
            <w:r w:rsidRPr="00226779" w:rsidR="00226779">
              <w:t>Wet werk en inkomen naar arbeidsvermogen</w:t>
            </w:r>
            <w:r w:rsidR="00226779">
              <w:t xml:space="preserve"> (</w:t>
            </w:r>
            <w:r>
              <w:t>WIA-</w:t>
            </w:r>
            <w:r w:rsidR="00226779">
              <w:t>)</w:t>
            </w:r>
            <w:r>
              <w:t>keuringen als herbeoordelingen en bezwaren?</w:t>
            </w:r>
          </w:p>
        </w:tc>
        <w:tc>
          <w:tcPr>
            <w:tcW w:w="850" w:type="dxa"/>
          </w:tcPr>
          <w:p w:rsidR="00EB74F4" w:rsidRDefault="00EB74F4" w14:paraId="08340B1D" w14:textId="77777777">
            <w:pPr>
              <w:jc w:val="right"/>
            </w:pPr>
          </w:p>
        </w:tc>
        <w:tc>
          <w:tcPr>
            <w:tcW w:w="992" w:type="dxa"/>
          </w:tcPr>
          <w:p w:rsidR="00EB74F4" w:rsidRDefault="001856D0" w14:paraId="4F9B1C52" w14:textId="77777777">
            <w:pPr>
              <w:jc w:val="right"/>
            </w:pPr>
            <w:r>
              <w:t>4</w:t>
            </w:r>
          </w:p>
        </w:tc>
        <w:tc>
          <w:tcPr>
            <w:tcW w:w="567" w:type="dxa"/>
            <w:tcBorders>
              <w:left w:val="nil"/>
            </w:tcBorders>
          </w:tcPr>
          <w:p w:rsidR="00EB74F4" w:rsidRDefault="001856D0" w14:paraId="0C9A45E4" w14:textId="77777777">
            <w:pPr>
              <w:jc w:val="right"/>
            </w:pPr>
            <w:r>
              <w:t xml:space="preserve"> </w:t>
            </w:r>
          </w:p>
        </w:tc>
      </w:tr>
      <w:tr w:rsidR="00EB74F4" w:rsidTr="00E7153D" w14:paraId="7CB5949B" w14:textId="77777777">
        <w:tc>
          <w:tcPr>
            <w:tcW w:w="567" w:type="dxa"/>
          </w:tcPr>
          <w:p w:rsidR="00EB74F4" w:rsidRDefault="001856D0" w14:paraId="36242980" w14:textId="77777777">
            <w:r>
              <w:t>19</w:t>
            </w:r>
          </w:p>
        </w:tc>
        <w:tc>
          <w:tcPr>
            <w:tcW w:w="6521" w:type="dxa"/>
          </w:tcPr>
          <w:p w:rsidR="00EB74F4" w:rsidRDefault="001856D0" w14:paraId="2458D763" w14:textId="77777777">
            <w:r>
              <w:t>Hoeveel capaciteit wordt ingezet voor de herstelactie gespecifieerd naar functie?</w:t>
            </w:r>
          </w:p>
        </w:tc>
        <w:tc>
          <w:tcPr>
            <w:tcW w:w="850" w:type="dxa"/>
          </w:tcPr>
          <w:p w:rsidR="00EB74F4" w:rsidRDefault="00EB74F4" w14:paraId="7F4BBA2B" w14:textId="77777777">
            <w:pPr>
              <w:jc w:val="right"/>
            </w:pPr>
          </w:p>
        </w:tc>
        <w:tc>
          <w:tcPr>
            <w:tcW w:w="992" w:type="dxa"/>
          </w:tcPr>
          <w:p w:rsidR="00EB74F4" w:rsidRDefault="001856D0" w14:paraId="1731EF39" w14:textId="77777777">
            <w:pPr>
              <w:jc w:val="right"/>
            </w:pPr>
            <w:r>
              <w:t>4</w:t>
            </w:r>
          </w:p>
        </w:tc>
        <w:tc>
          <w:tcPr>
            <w:tcW w:w="567" w:type="dxa"/>
            <w:tcBorders>
              <w:left w:val="nil"/>
            </w:tcBorders>
          </w:tcPr>
          <w:p w:rsidR="00EB74F4" w:rsidRDefault="001856D0" w14:paraId="71B30AE3" w14:textId="77777777">
            <w:pPr>
              <w:jc w:val="right"/>
            </w:pPr>
            <w:r>
              <w:t xml:space="preserve"> </w:t>
            </w:r>
          </w:p>
        </w:tc>
      </w:tr>
      <w:tr w:rsidR="00EB74F4" w:rsidTr="00E7153D" w14:paraId="04B6B6E8" w14:textId="77777777">
        <w:tc>
          <w:tcPr>
            <w:tcW w:w="567" w:type="dxa"/>
          </w:tcPr>
          <w:p w:rsidR="00EB74F4" w:rsidRDefault="001856D0" w14:paraId="5D12FF1C" w14:textId="77777777">
            <w:r>
              <w:t>20</w:t>
            </w:r>
          </w:p>
        </w:tc>
        <w:tc>
          <w:tcPr>
            <w:tcW w:w="6521" w:type="dxa"/>
          </w:tcPr>
          <w:p w:rsidR="00EB74F4" w:rsidRDefault="001856D0" w14:paraId="3CD1B84D" w14:textId="77777777">
            <w:r>
              <w:t>Hoeveel beëindigde uitkeringen in de periode</w:t>
            </w:r>
            <w:r>
              <w:br/>
              <w:t>2020–2024 moeten worden gecontroleerd?</w:t>
            </w:r>
          </w:p>
        </w:tc>
        <w:tc>
          <w:tcPr>
            <w:tcW w:w="850" w:type="dxa"/>
          </w:tcPr>
          <w:p w:rsidR="00EB74F4" w:rsidRDefault="00EB74F4" w14:paraId="549847B9" w14:textId="77777777">
            <w:pPr>
              <w:jc w:val="right"/>
            </w:pPr>
          </w:p>
        </w:tc>
        <w:tc>
          <w:tcPr>
            <w:tcW w:w="992" w:type="dxa"/>
          </w:tcPr>
          <w:p w:rsidR="00EB74F4" w:rsidRDefault="001856D0" w14:paraId="710477AB" w14:textId="77777777">
            <w:pPr>
              <w:jc w:val="right"/>
            </w:pPr>
            <w:r>
              <w:t>6</w:t>
            </w:r>
          </w:p>
        </w:tc>
        <w:tc>
          <w:tcPr>
            <w:tcW w:w="567" w:type="dxa"/>
            <w:tcBorders>
              <w:left w:val="nil"/>
            </w:tcBorders>
          </w:tcPr>
          <w:p w:rsidR="00EB74F4" w:rsidRDefault="001856D0" w14:paraId="536FD7CD" w14:textId="77777777">
            <w:pPr>
              <w:jc w:val="right"/>
            </w:pPr>
            <w:r>
              <w:t xml:space="preserve"> </w:t>
            </w:r>
          </w:p>
        </w:tc>
      </w:tr>
      <w:tr w:rsidR="00EB74F4" w:rsidTr="00E7153D" w14:paraId="66B75908" w14:textId="77777777">
        <w:tc>
          <w:tcPr>
            <w:tcW w:w="567" w:type="dxa"/>
          </w:tcPr>
          <w:p w:rsidR="00EB74F4" w:rsidRDefault="001856D0" w14:paraId="7093972E" w14:textId="77777777">
            <w:r>
              <w:t>21</w:t>
            </w:r>
          </w:p>
        </w:tc>
        <w:tc>
          <w:tcPr>
            <w:tcW w:w="6521" w:type="dxa"/>
          </w:tcPr>
          <w:p w:rsidR="00EB74F4" w:rsidRDefault="001856D0" w14:paraId="691BA2B0" w14:textId="77777777">
            <w:r>
              <w:t>Is er reeds een nadere uitwerking van beide scenario's beschikbaar, en kan deze met de Kamer worden gedeeld?</w:t>
            </w:r>
          </w:p>
        </w:tc>
        <w:tc>
          <w:tcPr>
            <w:tcW w:w="850" w:type="dxa"/>
          </w:tcPr>
          <w:p w:rsidR="00EB74F4" w:rsidRDefault="00EB74F4" w14:paraId="643D3831" w14:textId="77777777">
            <w:pPr>
              <w:jc w:val="right"/>
            </w:pPr>
          </w:p>
        </w:tc>
        <w:tc>
          <w:tcPr>
            <w:tcW w:w="992" w:type="dxa"/>
          </w:tcPr>
          <w:p w:rsidR="00EB74F4" w:rsidRDefault="001856D0" w14:paraId="1BA18C1D" w14:textId="77777777">
            <w:pPr>
              <w:jc w:val="right"/>
            </w:pPr>
            <w:r>
              <w:t>7</w:t>
            </w:r>
          </w:p>
        </w:tc>
        <w:tc>
          <w:tcPr>
            <w:tcW w:w="567" w:type="dxa"/>
            <w:tcBorders>
              <w:left w:val="nil"/>
            </w:tcBorders>
          </w:tcPr>
          <w:p w:rsidR="00EB74F4" w:rsidRDefault="001856D0" w14:paraId="1F8905FC" w14:textId="77777777">
            <w:pPr>
              <w:jc w:val="right"/>
            </w:pPr>
            <w:r>
              <w:t xml:space="preserve"> </w:t>
            </w:r>
          </w:p>
        </w:tc>
      </w:tr>
      <w:tr w:rsidR="00EB74F4" w:rsidTr="00E7153D" w14:paraId="6308BDC8" w14:textId="77777777">
        <w:tc>
          <w:tcPr>
            <w:tcW w:w="567" w:type="dxa"/>
          </w:tcPr>
          <w:p w:rsidR="00EB74F4" w:rsidRDefault="001856D0" w14:paraId="22DF627F" w14:textId="77777777">
            <w:r>
              <w:t>22</w:t>
            </w:r>
          </w:p>
        </w:tc>
        <w:tc>
          <w:tcPr>
            <w:tcW w:w="6521" w:type="dxa"/>
          </w:tcPr>
          <w:p w:rsidR="00EB74F4" w:rsidRDefault="001856D0" w14:paraId="6ED26CC3" w14:textId="77777777">
            <w:r>
              <w:t>Betekent dit dat er hoe dan ook een aparte regeling voor de keteneffecten bij pensioenfondsen zal komen?</w:t>
            </w:r>
          </w:p>
        </w:tc>
        <w:tc>
          <w:tcPr>
            <w:tcW w:w="850" w:type="dxa"/>
          </w:tcPr>
          <w:p w:rsidR="00EB74F4" w:rsidRDefault="00EB74F4" w14:paraId="19A371BF" w14:textId="77777777">
            <w:pPr>
              <w:jc w:val="right"/>
            </w:pPr>
          </w:p>
        </w:tc>
        <w:tc>
          <w:tcPr>
            <w:tcW w:w="992" w:type="dxa"/>
          </w:tcPr>
          <w:p w:rsidR="00EB74F4" w:rsidRDefault="001856D0" w14:paraId="2E4F7E6F" w14:textId="77777777">
            <w:pPr>
              <w:jc w:val="right"/>
            </w:pPr>
            <w:r>
              <w:t>7</w:t>
            </w:r>
          </w:p>
        </w:tc>
        <w:tc>
          <w:tcPr>
            <w:tcW w:w="567" w:type="dxa"/>
            <w:tcBorders>
              <w:left w:val="nil"/>
            </w:tcBorders>
          </w:tcPr>
          <w:p w:rsidR="00EB74F4" w:rsidRDefault="001856D0" w14:paraId="3AB23E31" w14:textId="77777777">
            <w:pPr>
              <w:jc w:val="right"/>
            </w:pPr>
            <w:r>
              <w:t xml:space="preserve"> </w:t>
            </w:r>
          </w:p>
        </w:tc>
      </w:tr>
      <w:tr w:rsidR="00EB74F4" w:rsidTr="00E7153D" w14:paraId="71BBC3ED" w14:textId="77777777">
        <w:tc>
          <w:tcPr>
            <w:tcW w:w="567" w:type="dxa"/>
          </w:tcPr>
          <w:p w:rsidR="00EB74F4" w:rsidRDefault="001856D0" w14:paraId="616595A5" w14:textId="77777777">
            <w:r>
              <w:t>23</w:t>
            </w:r>
          </w:p>
        </w:tc>
        <w:tc>
          <w:tcPr>
            <w:tcW w:w="6521" w:type="dxa"/>
          </w:tcPr>
          <w:p w:rsidR="00EB74F4" w:rsidRDefault="001856D0" w14:paraId="112ABBAD" w14:textId="42513DD6">
            <w:r>
              <w:t xml:space="preserve">Naast de pensioenfondsen zijn er ook </w:t>
            </w:r>
            <w:r w:rsidRPr="00226779" w:rsidR="00226779">
              <w:t>Werkhervatting Gedeeltelijk Arbeidsgeschikten</w:t>
            </w:r>
            <w:r w:rsidR="00226779">
              <w:t xml:space="preserve"> (</w:t>
            </w:r>
            <w:r>
              <w:t>WGA-</w:t>
            </w:r>
            <w:r w:rsidR="00226779">
              <w:t>)</w:t>
            </w:r>
            <w:r>
              <w:t>hiaat uitkeringen en additionele arbeidsongeschiktheidsverzekeringen die uitkeren en/of aanvullen, zijn deze meegenomen in de keteneffecten?</w:t>
            </w:r>
          </w:p>
        </w:tc>
        <w:tc>
          <w:tcPr>
            <w:tcW w:w="850" w:type="dxa"/>
          </w:tcPr>
          <w:p w:rsidR="00EB74F4" w:rsidRDefault="00EB74F4" w14:paraId="2F6EA26E" w14:textId="77777777">
            <w:pPr>
              <w:jc w:val="right"/>
            </w:pPr>
          </w:p>
        </w:tc>
        <w:tc>
          <w:tcPr>
            <w:tcW w:w="992" w:type="dxa"/>
          </w:tcPr>
          <w:p w:rsidR="00EB74F4" w:rsidRDefault="001856D0" w14:paraId="425A33D9" w14:textId="77777777">
            <w:pPr>
              <w:jc w:val="right"/>
            </w:pPr>
            <w:r>
              <w:t>7</w:t>
            </w:r>
          </w:p>
        </w:tc>
        <w:tc>
          <w:tcPr>
            <w:tcW w:w="567" w:type="dxa"/>
            <w:tcBorders>
              <w:left w:val="nil"/>
            </w:tcBorders>
          </w:tcPr>
          <w:p w:rsidR="00EB74F4" w:rsidRDefault="001856D0" w14:paraId="1983D62A" w14:textId="77777777">
            <w:pPr>
              <w:jc w:val="right"/>
            </w:pPr>
            <w:r>
              <w:t xml:space="preserve"> </w:t>
            </w:r>
          </w:p>
        </w:tc>
      </w:tr>
      <w:tr w:rsidR="00EB74F4" w:rsidTr="00E7153D" w14:paraId="6336F42B" w14:textId="77777777">
        <w:tc>
          <w:tcPr>
            <w:tcW w:w="567" w:type="dxa"/>
          </w:tcPr>
          <w:p w:rsidR="00EB74F4" w:rsidRDefault="001856D0" w14:paraId="4B583D8E" w14:textId="77777777">
            <w:r>
              <w:t>24</w:t>
            </w:r>
          </w:p>
        </w:tc>
        <w:tc>
          <w:tcPr>
            <w:tcW w:w="6521" w:type="dxa"/>
          </w:tcPr>
          <w:p w:rsidR="00EB74F4" w:rsidRDefault="001856D0" w14:paraId="133E3E24" w14:textId="77777777">
            <w:r>
              <w:t>Hoe juridisch kwetsbaar wordt het geacht dat werkgevers in het verleden door de fouten in de dagloonvaststelling te veel of te weinig hebben betaald? Hoe groot wordt de kans ingeschat dat een werkgever hierover zijn/haar gelijk kan halen bij de rechter, en wat zijn dan de mogelijke gevolgen?</w:t>
            </w:r>
          </w:p>
        </w:tc>
        <w:tc>
          <w:tcPr>
            <w:tcW w:w="850" w:type="dxa"/>
          </w:tcPr>
          <w:p w:rsidR="00EB74F4" w:rsidRDefault="00EB74F4" w14:paraId="55E29E7A" w14:textId="77777777">
            <w:pPr>
              <w:jc w:val="right"/>
            </w:pPr>
          </w:p>
        </w:tc>
        <w:tc>
          <w:tcPr>
            <w:tcW w:w="992" w:type="dxa"/>
          </w:tcPr>
          <w:p w:rsidR="00EB74F4" w:rsidRDefault="001856D0" w14:paraId="71E69F62" w14:textId="77777777">
            <w:pPr>
              <w:jc w:val="right"/>
            </w:pPr>
            <w:r>
              <w:t>8</w:t>
            </w:r>
          </w:p>
        </w:tc>
        <w:tc>
          <w:tcPr>
            <w:tcW w:w="567" w:type="dxa"/>
            <w:tcBorders>
              <w:left w:val="nil"/>
            </w:tcBorders>
          </w:tcPr>
          <w:p w:rsidR="00EB74F4" w:rsidRDefault="001856D0" w14:paraId="377D767A" w14:textId="77777777">
            <w:pPr>
              <w:jc w:val="right"/>
            </w:pPr>
            <w:r>
              <w:t xml:space="preserve"> </w:t>
            </w:r>
          </w:p>
        </w:tc>
      </w:tr>
      <w:tr w:rsidR="00EB74F4" w:rsidTr="00E7153D" w14:paraId="60A84389" w14:textId="77777777">
        <w:tc>
          <w:tcPr>
            <w:tcW w:w="567" w:type="dxa"/>
          </w:tcPr>
          <w:p w:rsidR="00EB74F4" w:rsidRDefault="001856D0" w14:paraId="4E420B42" w14:textId="77777777">
            <w:r>
              <w:t>25</w:t>
            </w:r>
          </w:p>
        </w:tc>
        <w:tc>
          <w:tcPr>
            <w:tcW w:w="6521" w:type="dxa"/>
          </w:tcPr>
          <w:p w:rsidR="00EB74F4" w:rsidRDefault="001856D0" w14:paraId="56B6C38F" w14:textId="77777777">
            <w:r>
              <w:t>Wat is de status van de gesprekken met de werkgevers over de gevolgen van de gemaakte fouten en het herstel daarvan?</w:t>
            </w:r>
          </w:p>
        </w:tc>
        <w:tc>
          <w:tcPr>
            <w:tcW w:w="850" w:type="dxa"/>
          </w:tcPr>
          <w:p w:rsidR="00EB74F4" w:rsidRDefault="00EB74F4" w14:paraId="3C7923F5" w14:textId="77777777">
            <w:pPr>
              <w:jc w:val="right"/>
            </w:pPr>
          </w:p>
        </w:tc>
        <w:tc>
          <w:tcPr>
            <w:tcW w:w="992" w:type="dxa"/>
          </w:tcPr>
          <w:p w:rsidR="00EB74F4" w:rsidRDefault="001856D0" w14:paraId="0E655422" w14:textId="77777777">
            <w:pPr>
              <w:jc w:val="right"/>
            </w:pPr>
            <w:r>
              <w:t>8</w:t>
            </w:r>
          </w:p>
        </w:tc>
        <w:tc>
          <w:tcPr>
            <w:tcW w:w="567" w:type="dxa"/>
            <w:tcBorders>
              <w:left w:val="nil"/>
            </w:tcBorders>
          </w:tcPr>
          <w:p w:rsidR="00EB74F4" w:rsidRDefault="001856D0" w14:paraId="605965EE" w14:textId="77777777">
            <w:pPr>
              <w:jc w:val="right"/>
            </w:pPr>
            <w:r>
              <w:t xml:space="preserve"> </w:t>
            </w:r>
          </w:p>
        </w:tc>
      </w:tr>
      <w:tr w:rsidR="00EB74F4" w:rsidTr="00E7153D" w14:paraId="2DF66A1D" w14:textId="77777777">
        <w:tc>
          <w:tcPr>
            <w:tcW w:w="567" w:type="dxa"/>
          </w:tcPr>
          <w:p w:rsidR="00EB74F4" w:rsidRDefault="001856D0" w14:paraId="3233C413" w14:textId="77777777">
            <w:r>
              <w:t>26</w:t>
            </w:r>
          </w:p>
        </w:tc>
        <w:tc>
          <w:tcPr>
            <w:tcW w:w="6521" w:type="dxa"/>
          </w:tcPr>
          <w:p w:rsidR="00EB74F4" w:rsidRDefault="001856D0" w14:paraId="06F5D690" w14:textId="34EEC0E1">
            <w:r>
              <w:t>Welke managementlaag binnen het UWV heeft destijds besloten te prioriteren op dienstverlening bij UWV om</w:t>
            </w:r>
            <w:r w:rsidR="00226779">
              <w:t xml:space="preserve"> </w:t>
            </w:r>
            <w:r>
              <w:t>achterstanden te verkleinen en daarmee structurele kwaliteitscontroles tussen 2020–2024 grotendeels stil te laten vallen?</w:t>
            </w:r>
          </w:p>
        </w:tc>
        <w:tc>
          <w:tcPr>
            <w:tcW w:w="850" w:type="dxa"/>
          </w:tcPr>
          <w:p w:rsidR="00EB74F4" w:rsidRDefault="00EB74F4" w14:paraId="2034F4A2" w14:textId="77777777">
            <w:pPr>
              <w:jc w:val="right"/>
            </w:pPr>
          </w:p>
        </w:tc>
        <w:tc>
          <w:tcPr>
            <w:tcW w:w="992" w:type="dxa"/>
          </w:tcPr>
          <w:p w:rsidR="00EB74F4" w:rsidRDefault="001856D0" w14:paraId="2A99A5AC" w14:textId="77777777">
            <w:pPr>
              <w:jc w:val="right"/>
            </w:pPr>
            <w:r>
              <w:t>11</w:t>
            </w:r>
          </w:p>
        </w:tc>
        <w:tc>
          <w:tcPr>
            <w:tcW w:w="567" w:type="dxa"/>
            <w:tcBorders>
              <w:left w:val="nil"/>
            </w:tcBorders>
          </w:tcPr>
          <w:p w:rsidR="00EB74F4" w:rsidRDefault="001856D0" w14:paraId="63758183" w14:textId="77777777">
            <w:pPr>
              <w:jc w:val="right"/>
            </w:pPr>
            <w:r>
              <w:t xml:space="preserve"> </w:t>
            </w:r>
          </w:p>
        </w:tc>
      </w:tr>
      <w:tr w:rsidR="00EB74F4" w:rsidTr="00E7153D" w14:paraId="61022F96" w14:textId="77777777">
        <w:tc>
          <w:tcPr>
            <w:tcW w:w="567" w:type="dxa"/>
          </w:tcPr>
          <w:p w:rsidR="00EB74F4" w:rsidRDefault="001856D0" w14:paraId="6151A71C" w14:textId="77777777">
            <w:r>
              <w:t>27</w:t>
            </w:r>
          </w:p>
        </w:tc>
        <w:tc>
          <w:tcPr>
            <w:tcW w:w="6521" w:type="dxa"/>
          </w:tcPr>
          <w:p w:rsidR="00EB74F4" w:rsidRDefault="001856D0" w14:paraId="1484CF71" w14:textId="5875E82D">
            <w:r>
              <w:t xml:space="preserve">Kan de 9 procent onjuiste beslissingen uit de tweede </w:t>
            </w:r>
            <w:r w:rsidRPr="00226779" w:rsidR="00226779">
              <w:t>Meting Operationele Kwaliteit</w:t>
            </w:r>
            <w:r w:rsidR="00226779">
              <w:t xml:space="preserve"> (</w:t>
            </w:r>
            <w:r>
              <w:t>MOK</w:t>
            </w:r>
            <w:r w:rsidR="00226779">
              <w:t>)</w:t>
            </w:r>
            <w:r>
              <w:t xml:space="preserve"> worden weergegeven in aantal uitkeringen?</w:t>
            </w:r>
          </w:p>
        </w:tc>
        <w:tc>
          <w:tcPr>
            <w:tcW w:w="850" w:type="dxa"/>
          </w:tcPr>
          <w:p w:rsidR="00EB74F4" w:rsidRDefault="00EB74F4" w14:paraId="4616D59A" w14:textId="77777777">
            <w:pPr>
              <w:jc w:val="right"/>
            </w:pPr>
          </w:p>
        </w:tc>
        <w:tc>
          <w:tcPr>
            <w:tcW w:w="992" w:type="dxa"/>
          </w:tcPr>
          <w:p w:rsidR="00EB74F4" w:rsidRDefault="001856D0" w14:paraId="750D4D95" w14:textId="77777777">
            <w:pPr>
              <w:jc w:val="right"/>
            </w:pPr>
            <w:r>
              <w:t>12</w:t>
            </w:r>
          </w:p>
        </w:tc>
        <w:tc>
          <w:tcPr>
            <w:tcW w:w="567" w:type="dxa"/>
            <w:tcBorders>
              <w:left w:val="nil"/>
            </w:tcBorders>
          </w:tcPr>
          <w:p w:rsidR="00EB74F4" w:rsidRDefault="001856D0" w14:paraId="1A6648C3" w14:textId="77777777">
            <w:pPr>
              <w:jc w:val="right"/>
            </w:pPr>
            <w:r>
              <w:t xml:space="preserve"> </w:t>
            </w:r>
          </w:p>
        </w:tc>
      </w:tr>
      <w:tr w:rsidR="00EB74F4" w:rsidTr="00E7153D" w14:paraId="711F0C60" w14:textId="77777777">
        <w:tc>
          <w:tcPr>
            <w:tcW w:w="567" w:type="dxa"/>
          </w:tcPr>
          <w:p w:rsidR="00EB74F4" w:rsidRDefault="001856D0" w14:paraId="2BE88A06" w14:textId="77777777">
            <w:r>
              <w:t>28</w:t>
            </w:r>
          </w:p>
        </w:tc>
        <w:tc>
          <w:tcPr>
            <w:tcW w:w="6521" w:type="dxa"/>
          </w:tcPr>
          <w:p w:rsidR="00EB74F4" w:rsidRDefault="001856D0" w14:paraId="1303DDAD" w14:textId="77777777">
            <w:r>
              <w:t>Kunt u voor de beschikbare MOK’s de onderliggende rapportages met de kamer delen?</w:t>
            </w:r>
          </w:p>
        </w:tc>
        <w:tc>
          <w:tcPr>
            <w:tcW w:w="850" w:type="dxa"/>
          </w:tcPr>
          <w:p w:rsidR="00EB74F4" w:rsidRDefault="00EB74F4" w14:paraId="165BF2FE" w14:textId="77777777">
            <w:pPr>
              <w:jc w:val="right"/>
            </w:pPr>
          </w:p>
        </w:tc>
        <w:tc>
          <w:tcPr>
            <w:tcW w:w="992" w:type="dxa"/>
          </w:tcPr>
          <w:p w:rsidR="00EB74F4" w:rsidRDefault="001856D0" w14:paraId="6085B624" w14:textId="77777777">
            <w:pPr>
              <w:jc w:val="right"/>
            </w:pPr>
            <w:r>
              <w:t>12</w:t>
            </w:r>
          </w:p>
        </w:tc>
        <w:tc>
          <w:tcPr>
            <w:tcW w:w="567" w:type="dxa"/>
            <w:tcBorders>
              <w:left w:val="nil"/>
            </w:tcBorders>
          </w:tcPr>
          <w:p w:rsidR="00EB74F4" w:rsidRDefault="001856D0" w14:paraId="04A961F1" w14:textId="77777777">
            <w:pPr>
              <w:jc w:val="right"/>
            </w:pPr>
            <w:r>
              <w:t xml:space="preserve"> </w:t>
            </w:r>
          </w:p>
        </w:tc>
      </w:tr>
      <w:tr w:rsidR="00EB74F4" w:rsidTr="00E7153D" w14:paraId="3D1B9388" w14:textId="77777777">
        <w:tc>
          <w:tcPr>
            <w:tcW w:w="567" w:type="dxa"/>
          </w:tcPr>
          <w:p w:rsidR="00EB74F4" w:rsidRDefault="001856D0" w14:paraId="4F2AB70F" w14:textId="77777777">
            <w:r>
              <w:t>29</w:t>
            </w:r>
          </w:p>
        </w:tc>
        <w:tc>
          <w:tcPr>
            <w:tcW w:w="6521" w:type="dxa"/>
          </w:tcPr>
          <w:p w:rsidR="00EB74F4" w:rsidRDefault="001856D0" w14:paraId="34BDA1C7" w14:textId="77777777">
            <w:r>
              <w:t>Hoe ziet de overlegstructuur tussen SZW en UWV eruit? Hoe frequent is er overleg, en wat is de afgesproken werkwijze voor infomeren bij significante ontwikkelingen zoals het ontdekken van fouten in de uitvoering met mogelijke gedupeerden?</w:t>
            </w:r>
          </w:p>
        </w:tc>
        <w:tc>
          <w:tcPr>
            <w:tcW w:w="850" w:type="dxa"/>
          </w:tcPr>
          <w:p w:rsidR="00EB74F4" w:rsidRDefault="00EB74F4" w14:paraId="69F41546" w14:textId="77777777">
            <w:pPr>
              <w:jc w:val="right"/>
            </w:pPr>
          </w:p>
        </w:tc>
        <w:tc>
          <w:tcPr>
            <w:tcW w:w="992" w:type="dxa"/>
          </w:tcPr>
          <w:p w:rsidR="00EB74F4" w:rsidRDefault="001856D0" w14:paraId="53E1114B" w14:textId="77777777">
            <w:pPr>
              <w:jc w:val="right"/>
            </w:pPr>
            <w:r>
              <w:t>16</w:t>
            </w:r>
          </w:p>
        </w:tc>
        <w:tc>
          <w:tcPr>
            <w:tcW w:w="567" w:type="dxa"/>
            <w:tcBorders>
              <w:left w:val="nil"/>
            </w:tcBorders>
          </w:tcPr>
          <w:p w:rsidR="00EB74F4" w:rsidRDefault="001856D0" w14:paraId="7C61558A" w14:textId="77777777">
            <w:pPr>
              <w:jc w:val="right"/>
            </w:pPr>
            <w:r>
              <w:t xml:space="preserve"> </w:t>
            </w:r>
          </w:p>
        </w:tc>
      </w:tr>
    </w:tbl>
    <w:p w:rsidR="00EB74F4" w:rsidRDefault="00EB74F4" w14:paraId="65F7A0BF" w14:textId="77777777"/>
    <w:sectPr w:rsidR="00EB74F4"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0D4F" w14:textId="77777777" w:rsidR="001A47AF" w:rsidRDefault="001A47AF">
      <w:pPr>
        <w:spacing w:before="0" w:after="0"/>
      </w:pPr>
      <w:r>
        <w:separator/>
      </w:r>
    </w:p>
  </w:endnote>
  <w:endnote w:type="continuationSeparator" w:id="0">
    <w:p w14:paraId="21520217"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DE17" w14:textId="77777777" w:rsidR="00EB74F4" w:rsidRDefault="00EB74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89BB" w14:textId="77777777" w:rsidR="00EB74F4" w:rsidRDefault="001856D0">
    <w:pPr>
      <w:pStyle w:val="Voettekst"/>
    </w:pPr>
    <w:r>
      <w:t xml:space="preserve">Totaallijst feitelijke vragen Voortgang verbeteraanpak UWV (26448-848)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1E7D" w14:textId="77777777" w:rsidR="00EB74F4" w:rsidRDefault="00EB74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2D86" w14:textId="77777777" w:rsidR="001A47AF" w:rsidRDefault="001A47AF">
      <w:pPr>
        <w:spacing w:before="0" w:after="0"/>
      </w:pPr>
      <w:r>
        <w:separator/>
      </w:r>
    </w:p>
  </w:footnote>
  <w:footnote w:type="continuationSeparator" w:id="0">
    <w:p w14:paraId="4C9649C0"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8F6D" w14:textId="77777777" w:rsidR="00EB74F4" w:rsidRDefault="00EB74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CEFF" w14:textId="77777777" w:rsidR="00EB74F4" w:rsidRDefault="00EB74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9201" w14:textId="77777777" w:rsidR="00EB74F4" w:rsidRDefault="00EB74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26779"/>
    <w:rsid w:val="003D44DD"/>
    <w:rsid w:val="005543A7"/>
    <w:rsid w:val="007D137B"/>
    <w:rsid w:val="00894624"/>
    <w:rsid w:val="00A77C3E"/>
    <w:rsid w:val="00B915EC"/>
    <w:rsid w:val="00E7153D"/>
    <w:rsid w:val="00EB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0A6805"/>
  <w15:docId w15:val="{55324AAC-9A2B-4DBD-B9E8-BBCED3FF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829</ap:Words>
  <ap:Characters>4561</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2025-09-15T12:53:00.0000000Z</dcterms:created>
  <dcterms:modified xsi:type="dcterms:W3CDTF">2025-09-15T12:53:00.0000000Z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5918e536-924f-4795-b016-8f7b5f92c661</vt:lpwstr>
  </property>
</Properties>
</file>