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70268" w:rsidP="00BF55EA" w:rsidRDefault="00A968BA" w14:paraId="7E941A5E" w14:textId="77777777">
      <w:pPr>
        <w:suppressAutoHyphens/>
      </w:pPr>
      <w:r>
        <w:t>Geachte voorzitter,</w:t>
      </w:r>
    </w:p>
    <w:p w:rsidR="00570268" w:rsidP="00BF55EA" w:rsidRDefault="00570268" w14:paraId="12C49278" w14:textId="77777777">
      <w:pPr>
        <w:suppressAutoHyphens/>
      </w:pPr>
    </w:p>
    <w:p w:rsidR="00F7645F" w:rsidP="00BF55EA" w:rsidRDefault="00AD6573" w14:paraId="5A72777C" w14:textId="2CB0AA19">
      <w:pPr>
        <w:suppressAutoHyphens/>
        <w:rPr>
          <w:rFonts w:eastAsia="Calibri" w:cs="Times New Roman"/>
          <w:kern w:val="2"/>
          <w:szCs w:val="22"/>
          <w:lang w:eastAsia="en-US"/>
        </w:rPr>
      </w:pPr>
      <w:r w:rsidRPr="00843E4F">
        <w:rPr>
          <w:rFonts w:eastAsia="Calibri" w:cs="Times New Roman"/>
          <w:kern w:val="2"/>
          <w:szCs w:val="22"/>
          <w:lang w:eastAsia="en-US"/>
        </w:rPr>
        <w:t>Met deze brief informeer ik uw Kamer</w:t>
      </w:r>
      <w:r>
        <w:rPr>
          <w:rFonts w:eastAsia="Calibri" w:cs="Times New Roman"/>
          <w:kern w:val="2"/>
          <w:szCs w:val="22"/>
          <w:lang w:eastAsia="en-US"/>
        </w:rPr>
        <w:t>,</w:t>
      </w:r>
      <w:r w:rsidRPr="00843E4F">
        <w:rPr>
          <w:rFonts w:eastAsia="Calibri" w:cs="Times New Roman"/>
          <w:kern w:val="2"/>
          <w:szCs w:val="22"/>
          <w:lang w:eastAsia="en-US"/>
        </w:rPr>
        <w:t xml:space="preserve"> in de aanloop naar het commissiedebat </w:t>
      </w:r>
      <w:r>
        <w:rPr>
          <w:rFonts w:eastAsia="Calibri" w:cs="Times New Roman"/>
          <w:kern w:val="2"/>
          <w:szCs w:val="22"/>
          <w:lang w:eastAsia="en-US"/>
        </w:rPr>
        <w:t>Acute Zorg</w:t>
      </w:r>
      <w:r w:rsidRPr="00843E4F">
        <w:rPr>
          <w:rFonts w:eastAsia="Calibri" w:cs="Times New Roman"/>
          <w:kern w:val="2"/>
          <w:szCs w:val="22"/>
          <w:lang w:eastAsia="en-US"/>
        </w:rPr>
        <w:t xml:space="preserve"> van donderdag 2</w:t>
      </w:r>
      <w:r>
        <w:rPr>
          <w:rFonts w:eastAsia="Calibri" w:cs="Times New Roman"/>
          <w:kern w:val="2"/>
          <w:szCs w:val="22"/>
          <w:lang w:eastAsia="en-US"/>
        </w:rPr>
        <w:t>5</w:t>
      </w:r>
      <w:r w:rsidRPr="00843E4F">
        <w:rPr>
          <w:rFonts w:eastAsia="Calibri" w:cs="Times New Roman"/>
          <w:kern w:val="2"/>
          <w:szCs w:val="22"/>
          <w:lang w:eastAsia="en-US"/>
        </w:rPr>
        <w:t xml:space="preserve"> </w:t>
      </w:r>
      <w:r>
        <w:rPr>
          <w:rFonts w:eastAsia="Calibri" w:cs="Times New Roman"/>
          <w:kern w:val="2"/>
          <w:szCs w:val="22"/>
          <w:lang w:eastAsia="en-US"/>
        </w:rPr>
        <w:t>september</w:t>
      </w:r>
      <w:r w:rsidRPr="00843E4F">
        <w:rPr>
          <w:rFonts w:eastAsia="Calibri" w:cs="Times New Roman"/>
          <w:kern w:val="2"/>
          <w:szCs w:val="22"/>
          <w:lang w:eastAsia="en-US"/>
        </w:rPr>
        <w:t xml:space="preserve"> 202</w:t>
      </w:r>
      <w:r>
        <w:rPr>
          <w:rFonts w:eastAsia="Calibri" w:cs="Times New Roman"/>
          <w:kern w:val="2"/>
          <w:szCs w:val="22"/>
          <w:lang w:eastAsia="en-US"/>
        </w:rPr>
        <w:t>5 over de voortgang van de maatregelen genoemd in het Regeerprogramma ten aanzien van de acute zorg</w:t>
      </w:r>
      <w:r w:rsidR="00F7645F">
        <w:rPr>
          <w:rFonts w:eastAsia="Calibri" w:cs="Times New Roman"/>
          <w:kern w:val="2"/>
          <w:szCs w:val="22"/>
          <w:lang w:eastAsia="en-US"/>
        </w:rPr>
        <w:t xml:space="preserve"> (paragraaf 1</w:t>
      </w:r>
      <w:r w:rsidR="00D5318C">
        <w:rPr>
          <w:rFonts w:eastAsia="Calibri" w:cs="Times New Roman"/>
          <w:kern w:val="2"/>
          <w:szCs w:val="22"/>
          <w:lang w:eastAsia="en-US"/>
        </w:rPr>
        <w:t xml:space="preserve"> in deze brief</w:t>
      </w:r>
      <w:r w:rsidR="00F7645F">
        <w:rPr>
          <w:rFonts w:eastAsia="Calibri" w:cs="Times New Roman"/>
          <w:kern w:val="2"/>
          <w:szCs w:val="22"/>
          <w:lang w:eastAsia="en-US"/>
        </w:rPr>
        <w:t xml:space="preserve">). Tevens ga ik in op een aantal </w:t>
      </w:r>
      <w:r w:rsidR="00D73964">
        <w:rPr>
          <w:rFonts w:eastAsia="Calibri" w:cs="Times New Roman"/>
          <w:kern w:val="2"/>
          <w:szCs w:val="22"/>
          <w:lang w:eastAsia="en-US"/>
        </w:rPr>
        <w:t>andere ontwikkelingen in de acute zorg</w:t>
      </w:r>
      <w:r w:rsidR="00F7645F">
        <w:rPr>
          <w:rFonts w:eastAsia="Calibri" w:cs="Times New Roman"/>
          <w:kern w:val="2"/>
          <w:szCs w:val="22"/>
          <w:lang w:eastAsia="en-US"/>
        </w:rPr>
        <w:t>:</w:t>
      </w:r>
    </w:p>
    <w:p w:rsidRPr="007E3007" w:rsidR="00F7645F" w:rsidP="00BF55EA" w:rsidRDefault="00F7645F" w14:paraId="72571336" w14:textId="4F35416E">
      <w:pPr>
        <w:pStyle w:val="Lijstalinea"/>
        <w:numPr>
          <w:ilvl w:val="0"/>
          <w:numId w:val="14"/>
        </w:numPr>
        <w:suppressAutoHyphens/>
        <w:rPr>
          <w:rFonts w:eastAsia="Calibri" w:cs="Times New Roman"/>
          <w:kern w:val="2"/>
          <w:szCs w:val="22"/>
          <w:lang w:eastAsia="en-US"/>
        </w:rPr>
      </w:pPr>
      <w:r w:rsidRPr="007E3007">
        <w:rPr>
          <w:rFonts w:eastAsia="Calibri" w:cs="Times New Roman"/>
          <w:kern w:val="2"/>
          <w:szCs w:val="22"/>
          <w:lang w:eastAsia="en-US"/>
        </w:rPr>
        <w:t>D</w:t>
      </w:r>
      <w:r w:rsidRPr="007E3007" w:rsidR="00213D74">
        <w:rPr>
          <w:rFonts w:eastAsia="Calibri" w:cs="Times New Roman"/>
          <w:kern w:val="2"/>
          <w:szCs w:val="22"/>
          <w:lang w:eastAsia="en-US"/>
        </w:rPr>
        <w:t>ifferentiatie in kwaliteitseisen in het aanbod van acute zorg en de ontwikkelingen met betrekking tot Mobiele Medische Teams</w:t>
      </w:r>
      <w:r w:rsidRPr="007E3007">
        <w:rPr>
          <w:rFonts w:eastAsia="Calibri" w:cs="Times New Roman"/>
          <w:kern w:val="2"/>
          <w:szCs w:val="22"/>
          <w:lang w:eastAsia="en-US"/>
        </w:rPr>
        <w:t xml:space="preserve"> (paragraaf 2)</w:t>
      </w:r>
      <w:r w:rsidRPr="007E3007" w:rsidR="00213D74">
        <w:rPr>
          <w:rFonts w:eastAsia="Calibri" w:cs="Times New Roman"/>
          <w:kern w:val="2"/>
          <w:szCs w:val="22"/>
          <w:lang w:eastAsia="en-US"/>
        </w:rPr>
        <w:t xml:space="preserve">. </w:t>
      </w:r>
    </w:p>
    <w:p w:rsidRPr="007E3007" w:rsidR="00F7645F" w:rsidP="00BF55EA" w:rsidRDefault="00F7645F" w14:paraId="3379C2C9" w14:textId="7A1DED16">
      <w:pPr>
        <w:pStyle w:val="Lijstalinea"/>
        <w:numPr>
          <w:ilvl w:val="0"/>
          <w:numId w:val="14"/>
        </w:numPr>
        <w:suppressAutoHyphens/>
        <w:rPr>
          <w:rFonts w:eastAsia="Calibri" w:cs="Times New Roman"/>
          <w:kern w:val="2"/>
          <w:szCs w:val="22"/>
          <w:lang w:eastAsia="en-US"/>
        </w:rPr>
      </w:pPr>
      <w:r w:rsidRPr="007E3007">
        <w:rPr>
          <w:rFonts w:eastAsia="Calibri" w:cs="Times New Roman"/>
          <w:kern w:val="2"/>
          <w:szCs w:val="22"/>
          <w:lang w:eastAsia="en-US"/>
        </w:rPr>
        <w:t>De</w:t>
      </w:r>
      <w:r w:rsidRPr="007E3007" w:rsidR="00AD6573">
        <w:rPr>
          <w:rFonts w:eastAsia="Calibri" w:cs="Times New Roman"/>
          <w:kern w:val="2"/>
          <w:szCs w:val="22"/>
          <w:lang w:eastAsia="en-US"/>
        </w:rPr>
        <w:t xml:space="preserve"> stand van zaken van het ambulancebeleid</w:t>
      </w:r>
      <w:r w:rsidRPr="007E3007" w:rsidR="00213D74">
        <w:rPr>
          <w:rFonts w:eastAsia="Calibri" w:cs="Times New Roman"/>
          <w:kern w:val="2"/>
          <w:szCs w:val="22"/>
          <w:lang w:eastAsia="en-US"/>
        </w:rPr>
        <w:t>,</w:t>
      </w:r>
      <w:r w:rsidRPr="007E3007" w:rsidR="00AD6573">
        <w:rPr>
          <w:rFonts w:eastAsia="Calibri" w:cs="Times New Roman"/>
          <w:kern w:val="2"/>
          <w:szCs w:val="22"/>
          <w:lang w:eastAsia="en-US"/>
        </w:rPr>
        <w:t xml:space="preserve"> mede op basis van een aantal motie</w:t>
      </w:r>
      <w:r w:rsidRPr="007E3007" w:rsidR="000B4040">
        <w:rPr>
          <w:rFonts w:eastAsia="Calibri" w:cs="Times New Roman"/>
          <w:kern w:val="2"/>
          <w:szCs w:val="22"/>
          <w:lang w:eastAsia="en-US"/>
        </w:rPr>
        <w:t>s</w:t>
      </w:r>
      <w:r w:rsidRPr="007E3007" w:rsidR="00AD6573">
        <w:rPr>
          <w:rFonts w:eastAsia="Calibri" w:cs="Times New Roman"/>
          <w:kern w:val="2"/>
          <w:szCs w:val="22"/>
          <w:lang w:eastAsia="en-US"/>
        </w:rPr>
        <w:t xml:space="preserve"> en vragen van uw Kamer</w:t>
      </w:r>
      <w:r w:rsidRPr="007E3007">
        <w:rPr>
          <w:rFonts w:eastAsia="Calibri" w:cs="Times New Roman"/>
          <w:kern w:val="2"/>
          <w:szCs w:val="22"/>
          <w:lang w:eastAsia="en-US"/>
        </w:rPr>
        <w:t xml:space="preserve"> (paragraaf 3)</w:t>
      </w:r>
      <w:r w:rsidRPr="007E3007" w:rsidR="00AD6573">
        <w:rPr>
          <w:rFonts w:eastAsia="Calibri" w:cs="Times New Roman"/>
          <w:kern w:val="2"/>
          <w:szCs w:val="22"/>
          <w:lang w:eastAsia="en-US"/>
        </w:rPr>
        <w:t xml:space="preserve">. </w:t>
      </w:r>
    </w:p>
    <w:p w:rsidRPr="007E3007" w:rsidR="00102AE1" w:rsidP="00BF55EA" w:rsidRDefault="00F7645F" w14:paraId="5F8ABD1B" w14:textId="22886C9F">
      <w:pPr>
        <w:pStyle w:val="Lijstalinea"/>
        <w:numPr>
          <w:ilvl w:val="0"/>
          <w:numId w:val="14"/>
        </w:numPr>
        <w:suppressAutoHyphens/>
        <w:rPr>
          <w:rFonts w:eastAsia="Calibri" w:cs="Times New Roman"/>
          <w:kern w:val="2"/>
          <w:szCs w:val="22"/>
          <w:lang w:eastAsia="en-US"/>
        </w:rPr>
      </w:pPr>
      <w:r w:rsidRPr="007E3007">
        <w:rPr>
          <w:rFonts w:eastAsia="Calibri" w:cs="Times New Roman"/>
          <w:kern w:val="2"/>
          <w:szCs w:val="22"/>
          <w:lang w:eastAsia="en-US"/>
        </w:rPr>
        <w:t>D</w:t>
      </w:r>
      <w:r w:rsidRPr="007E3007" w:rsidR="00EA62B0">
        <w:rPr>
          <w:rFonts w:eastAsia="Calibri" w:cs="Times New Roman"/>
          <w:kern w:val="2"/>
          <w:szCs w:val="22"/>
          <w:lang w:eastAsia="en-US"/>
        </w:rPr>
        <w:t xml:space="preserve">e stand van zaken wat betreft de </w:t>
      </w:r>
      <w:r w:rsidR="00213D74">
        <w:t>basiscapaciteit Intensive Care (</w:t>
      </w:r>
      <w:r>
        <w:t>paragraaf</w:t>
      </w:r>
      <w:r w:rsidR="00213D74">
        <w:t xml:space="preserve"> 4).</w:t>
      </w:r>
    </w:p>
    <w:p w:rsidR="00852728" w:rsidP="00BF55EA" w:rsidRDefault="00852728" w14:paraId="575EB58C" w14:textId="77777777">
      <w:pPr>
        <w:suppressAutoHyphens/>
        <w:autoSpaceDN/>
        <w:spacing w:line="259" w:lineRule="auto"/>
        <w:textAlignment w:val="auto"/>
      </w:pPr>
    </w:p>
    <w:p w:rsidR="00794E4A" w:rsidP="00BF55EA" w:rsidRDefault="00265903" w14:paraId="6FB86C44" w14:textId="0AC7F015">
      <w:pPr>
        <w:pStyle w:val="Lijstalinea"/>
        <w:numPr>
          <w:ilvl w:val="0"/>
          <w:numId w:val="12"/>
        </w:numPr>
        <w:suppressAutoHyphens/>
        <w:autoSpaceDN/>
        <w:spacing w:line="259" w:lineRule="auto"/>
        <w:textAlignment w:val="auto"/>
        <w:rPr>
          <w:b/>
          <w:bCs/>
        </w:rPr>
      </w:pPr>
      <w:bookmarkStart w:name="_Hlk207288232" w:id="0"/>
      <w:r>
        <w:rPr>
          <w:b/>
          <w:bCs/>
        </w:rPr>
        <w:t>Stand van zaken m</w:t>
      </w:r>
      <w:r w:rsidRPr="004348DC" w:rsidR="00794E4A">
        <w:rPr>
          <w:b/>
          <w:bCs/>
        </w:rPr>
        <w:t xml:space="preserve">aatregelen </w:t>
      </w:r>
      <w:r w:rsidR="00F470DD">
        <w:rPr>
          <w:b/>
          <w:bCs/>
        </w:rPr>
        <w:t>R</w:t>
      </w:r>
      <w:r w:rsidRPr="004348DC" w:rsidR="00794E4A">
        <w:rPr>
          <w:b/>
          <w:bCs/>
        </w:rPr>
        <w:t xml:space="preserve">egeerprogramma </w:t>
      </w:r>
      <w:r>
        <w:rPr>
          <w:b/>
          <w:bCs/>
        </w:rPr>
        <w:t>over acute zorg</w:t>
      </w:r>
    </w:p>
    <w:p w:rsidR="00F7645F" w:rsidP="00BF55EA" w:rsidRDefault="00F7645F" w14:paraId="7029F89B" w14:textId="77777777">
      <w:pPr>
        <w:suppressAutoHyphens/>
        <w:autoSpaceDN/>
        <w:spacing w:line="259" w:lineRule="auto"/>
        <w:textAlignment w:val="auto"/>
      </w:pPr>
    </w:p>
    <w:p w:rsidR="00760637" w:rsidP="00BF55EA" w:rsidRDefault="00C32902" w14:paraId="1F88BB0E" w14:textId="34382159">
      <w:pPr>
        <w:suppressAutoHyphens/>
        <w:autoSpaceDN/>
        <w:spacing w:line="259" w:lineRule="auto"/>
        <w:textAlignment w:val="auto"/>
      </w:pPr>
      <w:r>
        <w:t xml:space="preserve">Met betrekking tot de acute zorg, zijn in het </w:t>
      </w:r>
      <w:r w:rsidR="00F470DD">
        <w:t xml:space="preserve">Regeerprogramma </w:t>
      </w:r>
      <w:r>
        <w:t>drie maatregelen aangekondigd.</w:t>
      </w:r>
      <w:r w:rsidR="0096443E">
        <w:rPr>
          <w:rStyle w:val="Voetnootmarkering"/>
        </w:rPr>
        <w:footnoteReference w:id="1"/>
      </w:r>
      <w:r>
        <w:t xml:space="preserve"> Het betreft </w:t>
      </w:r>
      <w:r w:rsidR="000C2C6F">
        <w:t xml:space="preserve">ten eerste </w:t>
      </w:r>
      <w:r>
        <w:t xml:space="preserve">het aanpassen van </w:t>
      </w:r>
      <w:r w:rsidR="00CC4CFE">
        <w:t xml:space="preserve">regelgeving, die gevolgd moet worden als een ziekenhuis overweegt het aanbod van acute zorg op een bepaalde locatie te beperken. </w:t>
      </w:r>
      <w:r>
        <w:t xml:space="preserve">Ten </w:t>
      </w:r>
      <w:r w:rsidR="001C1B3B">
        <w:t xml:space="preserve">tweede is aangegeven dat het kabinet wil dat de spoedeisende hulp, acute verloskunde en de intensive care afdelingen </w:t>
      </w:r>
      <w:r w:rsidR="00C473B5">
        <w:t xml:space="preserve">gefaseerd en zo snel mogelijk </w:t>
      </w:r>
      <w:r w:rsidR="001C1B3B">
        <w:t>gefinancierd worden op basis van een vast budget</w:t>
      </w:r>
      <w:r>
        <w:t>.</w:t>
      </w:r>
      <w:r w:rsidR="00760637">
        <w:t xml:space="preserve"> </w:t>
      </w:r>
      <w:r w:rsidR="001C1B3B">
        <w:t>Ten derde is een handreiking aangekondigd in relatie tot het aanbod van acute zorg.</w:t>
      </w:r>
      <w:r w:rsidRPr="00BA7E83" w:rsidR="00BA7E83">
        <w:t xml:space="preserve"> </w:t>
      </w:r>
      <w:r w:rsidR="00BA7E83">
        <w:t xml:space="preserve">In </w:t>
      </w:r>
      <w:r w:rsidR="00680614">
        <w:t>deze paragraaf</w:t>
      </w:r>
      <w:r w:rsidR="00BA7E83">
        <w:t xml:space="preserve"> licht ik de stand van zaken toe.</w:t>
      </w:r>
    </w:p>
    <w:bookmarkEnd w:id="0"/>
    <w:p w:rsidRPr="004348DC" w:rsidR="00F470DD" w:rsidP="00BF55EA" w:rsidRDefault="00F470DD" w14:paraId="17F16ADB" w14:textId="77777777">
      <w:pPr>
        <w:suppressAutoHyphens/>
        <w:autoSpaceDN/>
        <w:spacing w:line="259" w:lineRule="auto"/>
        <w:textAlignment w:val="auto"/>
        <w:rPr>
          <w:b/>
          <w:bCs/>
        </w:rPr>
      </w:pPr>
    </w:p>
    <w:p w:rsidR="00E117C5" w:rsidP="00BF55EA" w:rsidRDefault="00D73964" w14:paraId="71BAD401" w14:textId="68920901">
      <w:pPr>
        <w:suppressAutoHyphens/>
        <w:rPr>
          <w:i/>
          <w:iCs/>
        </w:rPr>
      </w:pPr>
      <w:r w:rsidRPr="004348DC">
        <w:rPr>
          <w:i/>
          <w:iCs/>
        </w:rPr>
        <w:t>Regelgeving acute zorg</w:t>
      </w:r>
    </w:p>
    <w:p w:rsidR="00F7645F" w:rsidP="00BF55EA" w:rsidRDefault="00CB2148" w14:paraId="47B09DA1" w14:textId="77777777">
      <w:pPr>
        <w:suppressAutoHyphens/>
        <w:autoSpaceDN/>
        <w:spacing w:line="259" w:lineRule="auto"/>
        <w:textAlignment w:val="auto"/>
      </w:pPr>
      <w:r>
        <w:t xml:space="preserve">In </w:t>
      </w:r>
      <w:r w:rsidR="00853854">
        <w:t>bestaande regelgeving</w:t>
      </w:r>
      <w:r>
        <w:rPr>
          <w:rStyle w:val="Voetnootmarkering"/>
        </w:rPr>
        <w:footnoteReference w:id="2"/>
      </w:r>
      <w:r w:rsidR="00853854">
        <w:t xml:space="preserve"> </w:t>
      </w:r>
      <w:r>
        <w:t xml:space="preserve">is vastgelegd </w:t>
      </w:r>
      <w:r w:rsidR="00B3301A">
        <w:t xml:space="preserve">welke besluitvormingsprocedure moet worden doorlopen, wanneer </w:t>
      </w:r>
      <w:r w:rsidR="006C383B">
        <w:t xml:space="preserve">een zorgaanbieder overweegt om </w:t>
      </w:r>
      <w:r>
        <w:t xml:space="preserve">het aanbod van acute zorg op een bepaalde locatie </w:t>
      </w:r>
      <w:r w:rsidR="00A02FD2">
        <w:t>te beperken</w:t>
      </w:r>
      <w:r w:rsidR="00853854">
        <w:t xml:space="preserve">. </w:t>
      </w:r>
      <w:r w:rsidR="007C29BE">
        <w:t xml:space="preserve">Ik werk aan </w:t>
      </w:r>
      <w:r w:rsidR="001F43AB">
        <w:t xml:space="preserve">een aantal aanpassingen </w:t>
      </w:r>
      <w:r w:rsidR="00336490">
        <w:t>v</w:t>
      </w:r>
      <w:r w:rsidR="007C29BE">
        <w:t xml:space="preserve">an </w:t>
      </w:r>
      <w:r w:rsidR="001F43AB">
        <w:t xml:space="preserve">het Uitvoeringsbesluit </w:t>
      </w:r>
      <w:proofErr w:type="spellStart"/>
      <w:r w:rsidR="001F43AB">
        <w:t>Wkkgz</w:t>
      </w:r>
      <w:proofErr w:type="spellEnd"/>
      <w:r w:rsidR="001F43AB">
        <w:t xml:space="preserve"> en de Uitvoeringsregeling </w:t>
      </w:r>
      <w:proofErr w:type="spellStart"/>
      <w:r w:rsidR="001F43AB">
        <w:t>Wkkgz</w:t>
      </w:r>
      <w:proofErr w:type="spellEnd"/>
      <w:r w:rsidR="007C29BE">
        <w:t xml:space="preserve">. </w:t>
      </w:r>
      <w:r w:rsidR="001F43AB">
        <w:t>De belangrijkste aanpassingen betreffen de volgende</w:t>
      </w:r>
      <w:r w:rsidR="00F7645F">
        <w:t>:</w:t>
      </w:r>
    </w:p>
    <w:p w:rsidR="00F7645F" w:rsidP="00BF55EA" w:rsidRDefault="007C29BE" w14:paraId="228F881B" w14:textId="1026E4CD">
      <w:pPr>
        <w:pStyle w:val="Lijstalinea"/>
        <w:numPr>
          <w:ilvl w:val="0"/>
          <w:numId w:val="13"/>
        </w:numPr>
        <w:suppressAutoHyphens/>
        <w:autoSpaceDN/>
        <w:spacing w:line="259" w:lineRule="auto"/>
        <w:textAlignment w:val="auto"/>
      </w:pPr>
      <w:r>
        <w:t xml:space="preserve">Met de eerste aanpassing </w:t>
      </w:r>
      <w:r w:rsidR="0096443E">
        <w:t xml:space="preserve">wordt </w:t>
      </w:r>
      <w:r w:rsidR="00336490">
        <w:t>vastgelegd</w:t>
      </w:r>
      <w:r w:rsidR="00853854">
        <w:t xml:space="preserve"> dat belanghebbenden </w:t>
      </w:r>
      <w:r w:rsidR="00C03B51">
        <w:t xml:space="preserve">zoals gemeenten en inwoners </w:t>
      </w:r>
      <w:r w:rsidRPr="00F7645F" w:rsidR="00853854">
        <w:rPr>
          <w:i/>
          <w:iCs/>
        </w:rPr>
        <w:t>vroegtijdig</w:t>
      </w:r>
      <w:r w:rsidR="00853854">
        <w:t xml:space="preserve"> worden betrokken, </w:t>
      </w:r>
      <w:r w:rsidR="00CB2148">
        <w:t xml:space="preserve">zodat </w:t>
      </w:r>
      <w:r w:rsidR="00853854">
        <w:t xml:space="preserve">zij </w:t>
      </w:r>
      <w:r w:rsidRPr="004348DC" w:rsidR="00E117C5">
        <w:t xml:space="preserve">een sterkere invloed kunnen hebben op de besluitvorming over </w:t>
      </w:r>
      <w:r w:rsidR="00B3301A">
        <w:t xml:space="preserve">eventuele </w:t>
      </w:r>
      <w:r w:rsidR="00B3301A">
        <w:lastRenderedPageBreak/>
        <w:t xml:space="preserve">wijziging van </w:t>
      </w:r>
      <w:r w:rsidRPr="004348DC" w:rsidR="00E117C5">
        <w:t>het aanbod van acute zorg.</w:t>
      </w:r>
      <w:r w:rsidR="0096443E">
        <w:rPr>
          <w:rStyle w:val="Voetnootmarkering"/>
        </w:rPr>
        <w:footnoteReference w:id="3"/>
      </w:r>
      <w:r w:rsidR="00C03B51">
        <w:t xml:space="preserve"> D</w:t>
      </w:r>
      <w:r w:rsidRPr="00DB79BE" w:rsidR="00B22F9E">
        <w:t>oor vroeg</w:t>
      </w:r>
      <w:r w:rsidR="00A02FD2">
        <w:t>tijdig</w:t>
      </w:r>
      <w:r w:rsidRPr="00DB79BE" w:rsidR="00B22F9E">
        <w:t xml:space="preserve">e betrokkenheid </w:t>
      </w:r>
      <w:r w:rsidR="00C03B51">
        <w:t xml:space="preserve">van belanghebbenden ontstaat </w:t>
      </w:r>
      <w:r w:rsidRPr="00DB79BE" w:rsidR="00B22F9E">
        <w:t>een breder palet aan inzichten</w:t>
      </w:r>
      <w:r w:rsidR="00C03B51">
        <w:t>, wat naar verwachting bij</w:t>
      </w:r>
      <w:r w:rsidR="00B22F9E">
        <w:t>draagt aan</w:t>
      </w:r>
      <w:r w:rsidRPr="00DB79BE" w:rsidR="00B22F9E">
        <w:t xml:space="preserve"> </w:t>
      </w:r>
      <w:r w:rsidR="00142303">
        <w:t xml:space="preserve">betere, </w:t>
      </w:r>
      <w:r w:rsidRPr="00DB79BE" w:rsidR="00B22F9E">
        <w:t>beter</w:t>
      </w:r>
      <w:r w:rsidR="00142303">
        <w:t xml:space="preserve"> onderbouwd</w:t>
      </w:r>
      <w:r w:rsidRPr="00DB79BE" w:rsidR="00B22F9E">
        <w:t xml:space="preserve">e </w:t>
      </w:r>
      <w:r w:rsidR="00B22F9E">
        <w:t>en</w:t>
      </w:r>
      <w:r w:rsidRPr="00DB79BE" w:rsidR="00B22F9E">
        <w:t xml:space="preserve"> in de regio bred</w:t>
      </w:r>
      <w:r w:rsidR="00B22F9E">
        <w:t>er</w:t>
      </w:r>
      <w:r w:rsidRPr="00DB79BE" w:rsidR="00B22F9E">
        <w:t xml:space="preserve"> gedragen</w:t>
      </w:r>
      <w:r w:rsidR="00B22F9E">
        <w:t xml:space="preserve"> besluiten</w:t>
      </w:r>
      <w:r w:rsidRPr="00DB79BE" w:rsidR="00B22F9E">
        <w:t>.</w:t>
      </w:r>
      <w:r w:rsidR="00C03B51">
        <w:t xml:space="preserve"> </w:t>
      </w:r>
    </w:p>
    <w:p w:rsidR="004909AC" w:rsidP="00BF55EA" w:rsidRDefault="007C29BE" w14:paraId="5370044A" w14:textId="1CDE9890">
      <w:pPr>
        <w:pStyle w:val="Lijstalinea"/>
        <w:numPr>
          <w:ilvl w:val="0"/>
          <w:numId w:val="13"/>
        </w:numPr>
        <w:suppressAutoHyphens/>
        <w:autoSpaceDN/>
        <w:spacing w:line="259" w:lineRule="auto"/>
        <w:textAlignment w:val="auto"/>
      </w:pPr>
      <w:r>
        <w:t>Met de tweede aanpassing breid ik het toepassingsgebied van de bestaande regelgeving uit</w:t>
      </w:r>
      <w:r w:rsidR="0078767C">
        <w:t xml:space="preserve">, zodat </w:t>
      </w:r>
      <w:r w:rsidRPr="0078767C" w:rsidR="0078767C">
        <w:t xml:space="preserve">het aspect van bereikbaarheid (nog) beter </w:t>
      </w:r>
      <w:r w:rsidR="0078767C">
        <w:t xml:space="preserve">wordt meegewogen </w:t>
      </w:r>
      <w:r w:rsidRPr="0078767C" w:rsidR="0078767C">
        <w:t>bij besluitvorming</w:t>
      </w:r>
      <w:r w:rsidR="0078767C">
        <w:t xml:space="preserve"> over eventuele beëindiging van het aanbod van acute zorg aanbod op een bepaalde locatie.</w:t>
      </w:r>
      <w:r w:rsidRPr="0078767C" w:rsidR="0078767C">
        <w:t xml:space="preserve"> </w:t>
      </w:r>
      <w:r w:rsidRPr="007C29BE">
        <w:t>Op dit moment moeten alleen ziekenhuizen met een afdeling spoedeisende hulp of acute verloskunde die gevoelig zijn voor de 45-minutennorm</w:t>
      </w:r>
      <w:r>
        <w:rPr>
          <w:rStyle w:val="Voetnootmarkering"/>
        </w:rPr>
        <w:footnoteReference w:id="4"/>
      </w:r>
      <w:r w:rsidRPr="007C29BE">
        <w:t xml:space="preserve"> meewerken aan de zorgplicht van de zorgverzekeraar</w:t>
      </w:r>
      <w:r>
        <w:t>.</w:t>
      </w:r>
      <w:r w:rsidR="00037D7C">
        <w:t xml:space="preserve"> </w:t>
      </w:r>
      <w:r>
        <w:t>Met de voorgenomen aanpassing</w:t>
      </w:r>
      <w:r w:rsidR="00037D7C">
        <w:t xml:space="preserve"> </w:t>
      </w:r>
      <w:r>
        <w:t xml:space="preserve">gaan </w:t>
      </w:r>
      <w:r w:rsidR="00037D7C">
        <w:t>de</w:t>
      </w:r>
      <w:r>
        <w:t>ze</w:t>
      </w:r>
      <w:r w:rsidR="00037D7C">
        <w:t xml:space="preserve"> regels gelden voor alle ziekenhuizen met een afdeling spoedeisende hulp of acute verloskunde</w:t>
      </w:r>
      <w:r w:rsidR="00037D7C">
        <w:rPr>
          <w:rStyle w:val="Voetnootmarkering"/>
        </w:rPr>
        <w:footnoteReference w:id="5"/>
      </w:r>
      <w:r w:rsidR="00037D7C">
        <w:t xml:space="preserve">. </w:t>
      </w:r>
      <w:r w:rsidR="004909AC">
        <w:t>Dat betekent dat alle ziekenhuizen medewerking moeten verlenen aan de zorgplicht van de zorgverzekeraar</w:t>
      </w:r>
      <w:r w:rsidR="005B1384">
        <w:t xml:space="preserve">, </w:t>
      </w:r>
      <w:r w:rsidR="00A02FD2">
        <w:t>indien zij voornemens zijn om het aanbod van acute zorg te beperken</w:t>
      </w:r>
      <w:r w:rsidR="00A02FD2">
        <w:rPr>
          <w:rStyle w:val="Voetnootmarkering"/>
        </w:rPr>
        <w:footnoteReference w:id="6"/>
      </w:r>
      <w:r w:rsidR="00A02FD2">
        <w:t xml:space="preserve">. </w:t>
      </w:r>
    </w:p>
    <w:p w:rsidR="007903E6" w:rsidP="00BF55EA" w:rsidRDefault="00B3301A" w14:paraId="7F9F644E" w14:textId="7D423846">
      <w:pPr>
        <w:pStyle w:val="Lijstalinea"/>
        <w:numPr>
          <w:ilvl w:val="0"/>
          <w:numId w:val="13"/>
        </w:numPr>
        <w:suppressAutoHyphens/>
      </w:pPr>
      <w:bookmarkStart w:name="_Hlk207354836" w:id="1"/>
      <w:r>
        <w:t xml:space="preserve">De derde aanpassing is het gevolg van </w:t>
      </w:r>
      <w:r w:rsidR="007903E6">
        <w:t xml:space="preserve">het recent door uw Kamer aangenomen amendement </w:t>
      </w:r>
      <w:proofErr w:type="spellStart"/>
      <w:r w:rsidR="007903E6">
        <w:t>Bushoff</w:t>
      </w:r>
      <w:proofErr w:type="spellEnd"/>
      <w:r w:rsidR="007903E6">
        <w:t>/Krul</w:t>
      </w:r>
      <w:r w:rsidR="007903E6">
        <w:rPr>
          <w:rStyle w:val="Voetnootmarkering"/>
        </w:rPr>
        <w:footnoteReference w:id="7"/>
      </w:r>
      <w:r>
        <w:t>. Hiermee</w:t>
      </w:r>
      <w:r w:rsidR="007903E6">
        <w:t xml:space="preserve"> wordt </w:t>
      </w:r>
      <w:r w:rsidR="0078767C">
        <w:t>nog extra</w:t>
      </w:r>
      <w:r w:rsidR="007903E6">
        <w:t xml:space="preserve"> invulling gegeven aan het versterken van</w:t>
      </w:r>
      <w:r w:rsidR="0078767C">
        <w:t xml:space="preserve"> de</w:t>
      </w:r>
      <w:r w:rsidR="007903E6">
        <w:t xml:space="preserve"> invloed van betrokken partijen.</w:t>
      </w:r>
      <w:bookmarkEnd w:id="1"/>
      <w:r w:rsidR="007903E6">
        <w:t xml:space="preserve"> Dit amendement geeft </w:t>
      </w:r>
      <w:r>
        <w:t xml:space="preserve">de burgemeester van de </w:t>
      </w:r>
      <w:r w:rsidRPr="00005835" w:rsidR="007903E6">
        <w:t xml:space="preserve">gemeente </w:t>
      </w:r>
      <w:r>
        <w:t xml:space="preserve">waar de locatie zich bevindt </w:t>
      </w:r>
      <w:r w:rsidRPr="00005835" w:rsidR="007903E6">
        <w:t xml:space="preserve">de mogelijkheid een zwaarwegend advies uit te brengen </w:t>
      </w:r>
      <w:r w:rsidR="007903E6">
        <w:t>wanneer</w:t>
      </w:r>
      <w:r w:rsidRPr="00005835" w:rsidR="007903E6">
        <w:t xml:space="preserve"> </w:t>
      </w:r>
      <w:bookmarkStart w:name="_Hlk207354903" w:id="2"/>
      <w:r w:rsidRPr="00005835" w:rsidR="007903E6">
        <w:t xml:space="preserve">een zorgaanbieder overweegt het aanbod van acute zorg op een bepaalde locatie geheel of gedeeltelijk </w:t>
      </w:r>
      <w:r w:rsidR="007903E6">
        <w:t>te</w:t>
      </w:r>
      <w:r w:rsidRPr="00005835" w:rsidR="007903E6">
        <w:t xml:space="preserve"> beëindigen of op</w:t>
      </w:r>
      <w:r w:rsidR="007903E6">
        <w:t xml:space="preserve"> te </w:t>
      </w:r>
      <w:r w:rsidRPr="00005835" w:rsidR="007903E6">
        <w:t>schorten</w:t>
      </w:r>
      <w:bookmarkEnd w:id="2"/>
      <w:r w:rsidR="007903E6">
        <w:t xml:space="preserve">. </w:t>
      </w:r>
      <w:r w:rsidRPr="00B3301A">
        <w:t xml:space="preserve">Wanneer het zwaarwegend advies van de burgemeester een negatief oordeel bevat over de voorgenomen beëindiging of opschorting, dan </w:t>
      </w:r>
      <w:r>
        <w:t xml:space="preserve">mag </w:t>
      </w:r>
      <w:r w:rsidRPr="00B3301A">
        <w:t xml:space="preserve">deze pas plaatsvinden wanneer de zorgaanbieder heeft gemotiveerd waarom het advies niet wordt gevolgd en de Inspectie Gezondheidszorg en Jeugd hierover een zwaarwegend advies heeft uitgebracht. </w:t>
      </w:r>
      <w:r w:rsidR="001F43AB">
        <w:t>Met de genoemde wijziging van de regelgeving verduidelijk ik ook de reikwijdte van het amendement</w:t>
      </w:r>
      <w:r w:rsidR="001F43AB">
        <w:rPr>
          <w:rStyle w:val="Voetnootmarkering"/>
        </w:rPr>
        <w:footnoteReference w:id="8"/>
      </w:r>
      <w:r w:rsidR="001F43AB">
        <w:t>.</w:t>
      </w:r>
    </w:p>
    <w:p w:rsidR="00142303" w:rsidP="00BF55EA" w:rsidRDefault="00142303" w14:paraId="087C9589" w14:textId="77777777">
      <w:pPr>
        <w:suppressAutoHyphens/>
      </w:pPr>
    </w:p>
    <w:p w:rsidR="00142303" w:rsidP="00BF55EA" w:rsidRDefault="00142303" w14:paraId="31DCA428" w14:textId="763F056D">
      <w:pPr>
        <w:suppressAutoHyphens/>
        <w:autoSpaceDN/>
        <w:spacing w:line="259" w:lineRule="auto"/>
        <w:textAlignment w:val="auto"/>
      </w:pPr>
      <w:r w:rsidRPr="00DF2E85">
        <w:t>De genoemde aanpassingen liggen op dit moment voor in de internetconsultatie</w:t>
      </w:r>
      <w:r w:rsidRPr="00DF2E85">
        <w:rPr>
          <w:rStyle w:val="Voetnootmarkering"/>
        </w:rPr>
        <w:footnoteReference w:id="9"/>
      </w:r>
      <w:r w:rsidRPr="00DF2E85">
        <w:t>.</w:t>
      </w:r>
      <w:r>
        <w:t xml:space="preserve"> </w:t>
      </w:r>
      <w:r w:rsidRPr="0058566C">
        <w:t xml:space="preserve">De inzet is om de voorgestelde aanpassingen begin van het nieuwe jaar </w:t>
      </w:r>
      <w:r>
        <w:t xml:space="preserve">bij </w:t>
      </w:r>
      <w:r w:rsidRPr="0058566C">
        <w:t xml:space="preserve">uw Kamer en de Eerste Kamer </w:t>
      </w:r>
      <w:r>
        <w:t>voor te hangen</w:t>
      </w:r>
      <w:r w:rsidRPr="0058566C">
        <w:t>.</w:t>
      </w:r>
    </w:p>
    <w:p w:rsidR="00D73964" w:rsidP="00BF55EA" w:rsidRDefault="00D73964" w14:paraId="7EEBA387" w14:textId="77777777">
      <w:pPr>
        <w:suppressAutoHyphens/>
        <w:autoSpaceDN/>
        <w:spacing w:line="259" w:lineRule="auto"/>
        <w:textAlignment w:val="auto"/>
      </w:pPr>
    </w:p>
    <w:p w:rsidR="00852728" w:rsidP="00BF55EA" w:rsidRDefault="00852728" w14:paraId="2E71F1E1" w14:textId="77777777">
      <w:pPr>
        <w:suppressAutoHyphens/>
        <w:autoSpaceDN/>
        <w:spacing w:line="259" w:lineRule="auto"/>
        <w:textAlignment w:val="auto"/>
      </w:pPr>
    </w:p>
    <w:p w:rsidR="00852728" w:rsidP="00BF55EA" w:rsidRDefault="00852728" w14:paraId="483F1939" w14:textId="77777777">
      <w:pPr>
        <w:suppressAutoHyphens/>
        <w:autoSpaceDN/>
        <w:spacing w:line="259" w:lineRule="auto"/>
        <w:textAlignment w:val="auto"/>
      </w:pPr>
    </w:p>
    <w:p w:rsidRPr="004348DC" w:rsidR="00D73964" w:rsidP="00BF55EA" w:rsidRDefault="00D73964" w14:paraId="2882AFBC" w14:textId="64071225">
      <w:pPr>
        <w:suppressAutoHyphens/>
        <w:autoSpaceDN/>
        <w:spacing w:line="259" w:lineRule="auto"/>
        <w:textAlignment w:val="auto"/>
        <w:rPr>
          <w:i/>
          <w:iCs/>
        </w:rPr>
      </w:pPr>
      <w:r w:rsidRPr="004348DC">
        <w:rPr>
          <w:i/>
          <w:iCs/>
        </w:rPr>
        <w:lastRenderedPageBreak/>
        <w:t>Budgetbekostiging acute zorg</w:t>
      </w:r>
    </w:p>
    <w:p w:rsidR="00D73964" w:rsidP="00BF55EA" w:rsidRDefault="00D73964" w14:paraId="07C21A9C" w14:textId="25C22706">
      <w:pPr>
        <w:suppressAutoHyphens/>
        <w:autoSpaceDN/>
        <w:spacing w:line="259" w:lineRule="auto"/>
        <w:textAlignment w:val="auto"/>
      </w:pPr>
      <w:r w:rsidRPr="004348DC">
        <w:t xml:space="preserve">Eén van de maatregelen uit het Regeerprogramma betreft het </w:t>
      </w:r>
      <w:r w:rsidR="00EA62B0">
        <w:t xml:space="preserve">gefaseerd en zo snel mogelijk </w:t>
      </w:r>
      <w:r w:rsidRPr="004348DC">
        <w:t xml:space="preserve">invoeren van budgetbekostiging </w:t>
      </w:r>
      <w:r w:rsidR="00EA62B0">
        <w:t>voor</w:t>
      </w:r>
      <w:r w:rsidRPr="004348DC">
        <w:t xml:space="preserve"> de acute zorg. </w:t>
      </w:r>
      <w:r w:rsidR="00EA62B0">
        <w:t>Deze zomer he</w:t>
      </w:r>
      <w:r w:rsidR="00D5318C">
        <w:t>eft mijn voorganger</w:t>
      </w:r>
      <w:r w:rsidR="00EA62B0">
        <w:t xml:space="preserve"> gebruikt voor de definitieve besluitvorming met betrekking tot het invoeren van budgetbekostiging voor de SEH</w:t>
      </w:r>
      <w:r w:rsidRPr="00B87104" w:rsidR="00EA62B0">
        <w:t xml:space="preserve">. De Kamer wordt daar separaat over geïnformeerd voorafgaand aan het Commissiedebat Acute zorg </w:t>
      </w:r>
      <w:r w:rsidRPr="00B87104">
        <w:t xml:space="preserve">en </w:t>
      </w:r>
      <w:r w:rsidRPr="00B87104" w:rsidR="002E68EC">
        <w:t xml:space="preserve">dit </w:t>
      </w:r>
      <w:r w:rsidRPr="00B87104">
        <w:t>laat ik daarom in deze brief buiten beschouwing.</w:t>
      </w:r>
      <w:r w:rsidRPr="00B87104" w:rsidR="00EA62B0">
        <w:rPr>
          <w:rStyle w:val="Voetnootmarkering"/>
        </w:rPr>
        <w:footnoteReference w:id="10"/>
      </w:r>
      <w:r>
        <w:t xml:space="preserve"> </w:t>
      </w:r>
      <w:r w:rsidR="00EA62B0">
        <w:t xml:space="preserve">Voor de acute verloskunde en intensive care wacht ik de rapporten van de </w:t>
      </w:r>
      <w:proofErr w:type="spellStart"/>
      <w:r w:rsidR="00EA62B0">
        <w:t>NZa</w:t>
      </w:r>
      <w:proofErr w:type="spellEnd"/>
      <w:r w:rsidR="00EA62B0">
        <w:t xml:space="preserve"> af dit najaar.</w:t>
      </w:r>
    </w:p>
    <w:p w:rsidR="00D73964" w:rsidP="00BF55EA" w:rsidRDefault="00D73964" w14:paraId="62166CEA" w14:textId="77777777">
      <w:pPr>
        <w:suppressAutoHyphens/>
        <w:autoSpaceDN/>
        <w:spacing w:line="259" w:lineRule="auto"/>
        <w:textAlignment w:val="auto"/>
      </w:pPr>
    </w:p>
    <w:p w:rsidRPr="004348DC" w:rsidR="00265903" w:rsidP="00BF55EA" w:rsidRDefault="00265903" w14:paraId="4F527F0F" w14:textId="74E2482A">
      <w:pPr>
        <w:suppressAutoHyphens/>
        <w:autoSpaceDN/>
        <w:spacing w:line="259" w:lineRule="auto"/>
        <w:textAlignment w:val="auto"/>
        <w:rPr>
          <w:i/>
          <w:iCs/>
        </w:rPr>
      </w:pPr>
      <w:r w:rsidRPr="00621986">
        <w:rPr>
          <w:i/>
          <w:iCs/>
        </w:rPr>
        <w:t>Handreiking voor de regionale dialoog</w:t>
      </w:r>
    </w:p>
    <w:p w:rsidR="00265903" w:rsidP="00BF55EA" w:rsidRDefault="00265903" w14:paraId="4DB83012" w14:textId="177BA287">
      <w:pPr>
        <w:suppressAutoHyphens/>
      </w:pPr>
      <w:r>
        <w:t xml:space="preserve">De handreiking is ontwikkeld als hulpmiddel om de dialoog tussen belanghebbenden in de regio te ondersteunen bij (voorgenomen) </w:t>
      </w:r>
      <w:r w:rsidRPr="006A200A">
        <w:t>wijzigingen in het aanbod van acute of ziekenhuiszorg</w:t>
      </w:r>
      <w:r>
        <w:t xml:space="preserve">. Er staan adviezen in om een dergelijk </w:t>
      </w:r>
      <w:r w:rsidR="00B3301A">
        <w:t>proces</w:t>
      </w:r>
      <w:r>
        <w:t xml:space="preserve"> zorgvuldig te </w:t>
      </w:r>
      <w:r w:rsidR="00B3301A">
        <w:t>laten ve</w:t>
      </w:r>
      <w:r>
        <w:t xml:space="preserve">rlopen. Doel is wederzijds begrip en breed gedragen besluiten in de regio. Ik ben dan ook verheugd dat ik de ‘Handreiking </w:t>
      </w:r>
      <w:r w:rsidRPr="00860E16">
        <w:t>voor de regionale dialoog bij wijzigingen in het aanbod van acute zorg en ziekenhuiszorg</w:t>
      </w:r>
      <w:r>
        <w:t>’ hierbij aan uw Kamer kan aanbieden</w:t>
      </w:r>
      <w:r>
        <w:rPr>
          <w:rStyle w:val="Voetnootmarkering"/>
        </w:rPr>
        <w:footnoteReference w:id="11"/>
      </w:r>
      <w:r w:rsidRPr="00637EA0">
        <w:rPr>
          <w:vertAlign w:val="superscript"/>
        </w:rPr>
        <w:t>,</w:t>
      </w:r>
      <w:r>
        <w:rPr>
          <w:rStyle w:val="Voetnootmarkering"/>
        </w:rPr>
        <w:footnoteReference w:id="12"/>
      </w:r>
      <w:r w:rsidR="00733BEE">
        <w:rPr>
          <w:vertAlign w:val="superscript"/>
        </w:rPr>
        <w:t>,</w:t>
      </w:r>
      <w:r w:rsidR="00733BEE">
        <w:rPr>
          <w:rStyle w:val="Voetnootmarkering"/>
        </w:rPr>
        <w:footnoteReference w:id="13"/>
      </w:r>
      <w:r>
        <w:t xml:space="preserve">. </w:t>
      </w:r>
      <w:r w:rsidR="00DF6DDB">
        <w:t>Ik zal de komende tijd</w:t>
      </w:r>
      <w:r>
        <w:t xml:space="preserve"> monitoren hoe deze handreiking in de praktijk wordt gebruikt, en de handreiking aanpassen</w:t>
      </w:r>
      <w:r w:rsidR="00EA62B0">
        <w:t xml:space="preserve"> als dat nodig blijkt</w:t>
      </w:r>
      <w:r>
        <w:t>.</w:t>
      </w:r>
    </w:p>
    <w:p w:rsidR="008753A8" w:rsidP="00BF55EA" w:rsidRDefault="008753A8" w14:paraId="4881A458" w14:textId="77777777">
      <w:pPr>
        <w:suppressAutoHyphens/>
      </w:pPr>
    </w:p>
    <w:p w:rsidRPr="004348DC" w:rsidR="00213D74" w:rsidP="00BF55EA" w:rsidRDefault="00213D74" w14:paraId="24F8479F" w14:textId="0525521B">
      <w:pPr>
        <w:pStyle w:val="Lijstalinea"/>
        <w:numPr>
          <w:ilvl w:val="0"/>
          <w:numId w:val="12"/>
        </w:numPr>
        <w:suppressAutoHyphens/>
        <w:autoSpaceDE w:val="0"/>
        <w:adjustRightInd w:val="0"/>
        <w:rPr>
          <w:b/>
          <w:bCs/>
        </w:rPr>
      </w:pPr>
      <w:r w:rsidRPr="004348DC">
        <w:rPr>
          <w:b/>
          <w:bCs/>
        </w:rPr>
        <w:t>Differentiatie kwaliteitseisen en Mobiele medische teams</w:t>
      </w:r>
    </w:p>
    <w:p w:rsidR="00F7645F" w:rsidP="00BF55EA" w:rsidRDefault="00F7645F" w14:paraId="6C86E232" w14:textId="77777777">
      <w:pPr>
        <w:suppressAutoHyphens/>
        <w:rPr>
          <w:i/>
          <w:iCs/>
        </w:rPr>
      </w:pPr>
    </w:p>
    <w:p w:rsidRPr="00557920" w:rsidR="008753A8" w:rsidP="00BF55EA" w:rsidRDefault="008753A8" w14:paraId="308AAAEC" w14:textId="15334FBE">
      <w:pPr>
        <w:suppressAutoHyphens/>
        <w:rPr>
          <w:i/>
          <w:iCs/>
        </w:rPr>
      </w:pPr>
      <w:r>
        <w:rPr>
          <w:i/>
          <w:iCs/>
        </w:rPr>
        <w:t>Differentiatie kwaliteitseisen aanbod acute zorg in ziekenhuizen</w:t>
      </w:r>
    </w:p>
    <w:p w:rsidR="00926A15" w:rsidP="00BF55EA" w:rsidRDefault="001E0238" w14:paraId="62A37CBD" w14:textId="679D4F93">
      <w:pPr>
        <w:suppressAutoHyphens/>
        <w:autoSpaceDE w:val="0"/>
        <w:adjustRightInd w:val="0"/>
        <w:rPr>
          <w:rFonts w:eastAsia="Times New Roman"/>
          <w:color w:val="auto"/>
        </w:rPr>
      </w:pPr>
      <w:r>
        <w:rPr>
          <w:rFonts w:eastAsia="Times New Roman"/>
        </w:rPr>
        <w:t xml:space="preserve">Met de aangenomen motie van het </w:t>
      </w:r>
      <w:r>
        <w:t xml:space="preserve">lid </w:t>
      </w:r>
      <w:proofErr w:type="spellStart"/>
      <w:r>
        <w:t>Pouw</w:t>
      </w:r>
      <w:proofErr w:type="spellEnd"/>
      <w:r>
        <w:t>-Verweij c.s.</w:t>
      </w:r>
      <w:r>
        <w:rPr>
          <w:rStyle w:val="Voetnootmarkering"/>
        </w:rPr>
        <w:footnoteReference w:id="14"/>
      </w:r>
      <w:r>
        <w:t xml:space="preserve"> heeft uw Kamer opgeroepen om, samen met het zorgveld, tot duidelijkere definities te komen voor varianten van acute zorgafdelingen waarvoor nu verschillende termen worden gebruikt. Daarnaast heeft d</w:t>
      </w:r>
      <w:r>
        <w:rPr>
          <w:rFonts w:eastAsia="Times New Roman"/>
        </w:rPr>
        <w:t xml:space="preserve">e </w:t>
      </w:r>
      <w:r w:rsidR="00F7645F">
        <w:rPr>
          <w:rFonts w:eastAsia="Times New Roman"/>
        </w:rPr>
        <w:t xml:space="preserve">toenmalige </w:t>
      </w:r>
      <w:r w:rsidR="00FD72E5">
        <w:rPr>
          <w:rFonts w:eastAsia="Times New Roman"/>
        </w:rPr>
        <w:t xml:space="preserve">minister van VWS </w:t>
      </w:r>
      <w:r w:rsidR="00F7645F">
        <w:rPr>
          <w:rFonts w:eastAsia="Times New Roman"/>
        </w:rPr>
        <w:t>aan uw Kamer</w:t>
      </w:r>
      <w:r w:rsidR="00FD72E5">
        <w:rPr>
          <w:rFonts w:eastAsia="Times New Roman"/>
        </w:rPr>
        <w:t xml:space="preserve"> toegezegd </w:t>
      </w:r>
      <w:r w:rsidRPr="000B20A0" w:rsidR="00FD72E5">
        <w:t>een verkenning uit te voeren naar de kwaliteitseisen die moeten gelden voor de verschillende varianten van acute zorgafdelingen</w:t>
      </w:r>
      <w:r w:rsidR="00FD72E5">
        <w:rPr>
          <w:rStyle w:val="Voetnootmarkering"/>
        </w:rPr>
        <w:footnoteReference w:id="15"/>
      </w:r>
      <w:r w:rsidR="00FD72E5">
        <w:t>. Ook is de toezegging gedaan om met het Zorginstituut in gesprek te gaan over het Kwaliteitskader Spoedzorgketen</w:t>
      </w:r>
      <w:r w:rsidR="00FD72E5">
        <w:rPr>
          <w:rStyle w:val="Voetnootmarkering"/>
        </w:rPr>
        <w:footnoteReference w:id="16"/>
      </w:r>
      <w:r w:rsidR="00FD72E5">
        <w:t xml:space="preserve">. De uitkomst van deze verkenning en gesprekken met het </w:t>
      </w:r>
      <w:r>
        <w:t xml:space="preserve">veld (waaronder het </w:t>
      </w:r>
      <w:r w:rsidR="00FD72E5">
        <w:t>Zorginstituut</w:t>
      </w:r>
      <w:r>
        <w:t>)</w:t>
      </w:r>
      <w:r w:rsidR="00FD72E5">
        <w:t xml:space="preserve"> is dat er </w:t>
      </w:r>
      <w:r w:rsidRPr="004C5C19" w:rsidR="00F9150F">
        <w:rPr>
          <w:rFonts w:eastAsia="Times New Roman"/>
        </w:rPr>
        <w:t xml:space="preserve">afspraken in het </w:t>
      </w:r>
      <w:r w:rsidRPr="004C5C19" w:rsidR="00574BC6">
        <w:rPr>
          <w:rFonts w:eastAsia="Times New Roman"/>
        </w:rPr>
        <w:t>Aanvullend Zorg- en Welzijnsakkoord (</w:t>
      </w:r>
      <w:r w:rsidRPr="004C5C19" w:rsidR="00F9150F">
        <w:rPr>
          <w:rFonts w:eastAsia="Times New Roman"/>
        </w:rPr>
        <w:t>AZWA</w:t>
      </w:r>
      <w:r w:rsidRPr="004C5C19" w:rsidR="00574BC6">
        <w:rPr>
          <w:rFonts w:eastAsia="Times New Roman"/>
        </w:rPr>
        <w:t>)</w:t>
      </w:r>
      <w:r w:rsidRPr="004C5C19" w:rsidR="0058566C">
        <w:rPr>
          <w:rStyle w:val="Voetnootmarkering"/>
          <w:rFonts w:eastAsia="Times New Roman"/>
        </w:rPr>
        <w:footnoteReference w:id="17"/>
      </w:r>
      <w:r w:rsidRPr="004C5C19" w:rsidR="00F9150F">
        <w:rPr>
          <w:rFonts w:eastAsia="Times New Roman"/>
        </w:rPr>
        <w:t xml:space="preserve"> </w:t>
      </w:r>
      <w:r w:rsidRPr="004C5C19" w:rsidR="00C473B5">
        <w:rPr>
          <w:rFonts w:eastAsia="Times New Roman"/>
        </w:rPr>
        <w:t xml:space="preserve">zijn gemaakt </w:t>
      </w:r>
      <w:r w:rsidRPr="004C5C19" w:rsidR="00F9150F">
        <w:rPr>
          <w:rFonts w:eastAsia="Times New Roman"/>
        </w:rPr>
        <w:t xml:space="preserve">over </w:t>
      </w:r>
      <w:r w:rsidRPr="004C5C19" w:rsidR="00041502">
        <w:rPr>
          <w:rFonts w:eastAsia="Times New Roman"/>
        </w:rPr>
        <w:t xml:space="preserve">de </w:t>
      </w:r>
      <w:r w:rsidRPr="004C5C19" w:rsidR="008753A8">
        <w:rPr>
          <w:rFonts w:eastAsia="Times New Roman"/>
        </w:rPr>
        <w:t>differentiatie</w:t>
      </w:r>
      <w:r w:rsidR="008753A8">
        <w:rPr>
          <w:rFonts w:eastAsia="Times New Roman"/>
        </w:rPr>
        <w:t xml:space="preserve"> </w:t>
      </w:r>
      <w:r w:rsidR="00041502">
        <w:rPr>
          <w:rFonts w:eastAsia="Times New Roman"/>
        </w:rPr>
        <w:t>va</w:t>
      </w:r>
      <w:r w:rsidR="008753A8">
        <w:rPr>
          <w:rFonts w:eastAsia="Times New Roman"/>
        </w:rPr>
        <w:t xml:space="preserve">n kwaliteitseisen voor </w:t>
      </w:r>
      <w:r w:rsidR="00041502">
        <w:rPr>
          <w:rFonts w:eastAsia="Times New Roman"/>
        </w:rPr>
        <w:t xml:space="preserve">het </w:t>
      </w:r>
      <w:r w:rsidR="008753A8">
        <w:rPr>
          <w:rFonts w:eastAsia="Times New Roman"/>
        </w:rPr>
        <w:t xml:space="preserve">verschillend aanbod van acute zorg in ziekenhuizen. </w:t>
      </w:r>
      <w:r w:rsidR="00926A15">
        <w:rPr>
          <w:rFonts w:eastAsia="Times New Roman"/>
        </w:rPr>
        <w:t>D</w:t>
      </w:r>
      <w:r w:rsidR="008753A8">
        <w:rPr>
          <w:rFonts w:eastAsia="Times New Roman"/>
        </w:rPr>
        <w:t>ifferentiatie zorgt</w:t>
      </w:r>
      <w:r w:rsidR="00574BC6">
        <w:rPr>
          <w:rFonts w:eastAsia="Times New Roman"/>
        </w:rPr>
        <w:t xml:space="preserve"> ervoor</w:t>
      </w:r>
      <w:r w:rsidR="008753A8">
        <w:rPr>
          <w:rFonts w:eastAsia="Times New Roman"/>
        </w:rPr>
        <w:t xml:space="preserve"> dat de gestelde kwaliteitseisen beter passen bij de verschillen in zorgaanbod</w:t>
      </w:r>
      <w:r w:rsidR="00041502">
        <w:rPr>
          <w:rFonts w:eastAsia="Times New Roman"/>
        </w:rPr>
        <w:t xml:space="preserve">. Daarmee hoeven </w:t>
      </w:r>
      <w:r w:rsidR="008753A8">
        <w:rPr>
          <w:rFonts w:eastAsia="Times New Roman"/>
        </w:rPr>
        <w:t xml:space="preserve">ziekenhuizen geen </w:t>
      </w:r>
      <w:r w:rsidR="00041502">
        <w:rPr>
          <w:rFonts w:eastAsia="Times New Roman"/>
        </w:rPr>
        <w:t xml:space="preserve">afdeling </w:t>
      </w:r>
      <w:r w:rsidR="008753A8">
        <w:rPr>
          <w:rFonts w:eastAsia="Times New Roman"/>
        </w:rPr>
        <w:t xml:space="preserve">acute zorg te sluiten omdat ze niet aan onrealistische </w:t>
      </w:r>
      <w:r w:rsidR="00041502">
        <w:rPr>
          <w:rFonts w:eastAsia="Times New Roman"/>
        </w:rPr>
        <w:t>kwaliteits</w:t>
      </w:r>
      <w:r w:rsidR="008753A8">
        <w:rPr>
          <w:rFonts w:eastAsia="Times New Roman"/>
        </w:rPr>
        <w:t xml:space="preserve">eisen kunnen voldoen. Differentiatie </w:t>
      </w:r>
      <w:r w:rsidR="00041502">
        <w:rPr>
          <w:rFonts w:eastAsia="Times New Roman"/>
        </w:rPr>
        <w:t>va</w:t>
      </w:r>
      <w:r w:rsidR="008753A8">
        <w:rPr>
          <w:rFonts w:eastAsia="Times New Roman"/>
        </w:rPr>
        <w:t xml:space="preserve">n kwaliteitseisen doet </w:t>
      </w:r>
      <w:r w:rsidR="00B76746">
        <w:rPr>
          <w:rFonts w:eastAsia="Times New Roman"/>
        </w:rPr>
        <w:t>daarmee</w:t>
      </w:r>
      <w:r w:rsidR="008753A8">
        <w:rPr>
          <w:rFonts w:eastAsia="Times New Roman"/>
        </w:rPr>
        <w:t xml:space="preserve"> recht aan de praktijk, waarin al verschillende alternatieve organisatievormen van acute zorg </w:t>
      </w:r>
      <w:r w:rsidR="00041502">
        <w:rPr>
          <w:rFonts w:eastAsia="Times New Roman"/>
        </w:rPr>
        <w:t>bestaan</w:t>
      </w:r>
      <w:r w:rsidR="008753A8">
        <w:rPr>
          <w:rFonts w:eastAsia="Times New Roman"/>
        </w:rPr>
        <w:t>, zoals spoedpleinen</w:t>
      </w:r>
      <w:r w:rsidR="00041502">
        <w:rPr>
          <w:rFonts w:eastAsia="Times New Roman"/>
        </w:rPr>
        <w:t xml:space="preserve"> of</w:t>
      </w:r>
      <w:r w:rsidR="008753A8">
        <w:rPr>
          <w:rFonts w:eastAsia="Times New Roman"/>
        </w:rPr>
        <w:t xml:space="preserve"> spoedposten.</w:t>
      </w:r>
      <w:r w:rsidR="008753A8">
        <w:rPr>
          <w:rFonts w:eastAsia="Times New Roman"/>
          <w:color w:val="auto"/>
        </w:rPr>
        <w:t xml:space="preserve"> </w:t>
      </w:r>
    </w:p>
    <w:p w:rsidR="008753A8" w:rsidP="00BF55EA" w:rsidRDefault="008753A8" w14:paraId="39AFD314" w14:textId="19029CC9">
      <w:pPr>
        <w:suppressAutoHyphens/>
        <w:autoSpaceDE w:val="0"/>
        <w:adjustRightInd w:val="0"/>
      </w:pPr>
      <w:r>
        <w:rPr>
          <w:rFonts w:eastAsia="Times New Roman"/>
        </w:rPr>
        <w:lastRenderedPageBreak/>
        <w:t xml:space="preserve">Partijen hebben afgesproken dat uiterlijk in het vierde kwartaal van 2025 een voorstel wordt uitgewerkt, bestaande uit een set gedifferentieerde kwaliteitseisen voor verschillend aanbod van acute zorg in ziekenhuizen. Mocht de Landelijke Spoedzorgtafel niet </w:t>
      </w:r>
      <w:r w:rsidR="00926A15">
        <w:rPr>
          <w:rFonts w:eastAsia="Times New Roman"/>
        </w:rPr>
        <w:t xml:space="preserve">vóór </w:t>
      </w:r>
      <w:r>
        <w:rPr>
          <w:rFonts w:eastAsia="Times New Roman"/>
        </w:rPr>
        <w:t xml:space="preserve">1 januari 2026 tot een voorstel komen, dan plaatst het Zorginstituut de kwaliteitseisen voor verschillend aanbod van acute zorg in ziekenhuizen op haar </w:t>
      </w:r>
      <w:proofErr w:type="spellStart"/>
      <w:r>
        <w:rPr>
          <w:rFonts w:eastAsia="Times New Roman"/>
        </w:rPr>
        <w:t>meerjarenagenda</w:t>
      </w:r>
      <w:proofErr w:type="spellEnd"/>
      <w:r>
        <w:rPr>
          <w:rFonts w:eastAsia="Times New Roman"/>
        </w:rPr>
        <w:t>. Hiermee beschouw ik de</w:t>
      </w:r>
      <w:r w:rsidR="00C473B5">
        <w:rPr>
          <w:rFonts w:eastAsia="Times New Roman"/>
        </w:rPr>
        <w:t xml:space="preserve"> bovengenoemde</w:t>
      </w:r>
      <w:r>
        <w:rPr>
          <w:rFonts w:eastAsia="Times New Roman"/>
        </w:rPr>
        <w:t xml:space="preserve"> toezeggingen </w:t>
      </w:r>
      <w:r>
        <w:t xml:space="preserve">als afgedaan. Differentiatie </w:t>
      </w:r>
      <w:r w:rsidR="00041502">
        <w:t>va</w:t>
      </w:r>
      <w:r>
        <w:t xml:space="preserve">n de kwaliteitseisen </w:t>
      </w:r>
      <w:r w:rsidR="00041502">
        <w:t xml:space="preserve">zoals hierboven beschreven zal </w:t>
      </w:r>
      <w:r>
        <w:t>leid</w:t>
      </w:r>
      <w:r w:rsidR="00041502">
        <w:t>en</w:t>
      </w:r>
      <w:r>
        <w:t xml:space="preserve"> tot duidelijker definities van verschillende vormen van aanbod van acute zorg. Daarmee zie ik ook de motie van het lid </w:t>
      </w:r>
      <w:proofErr w:type="spellStart"/>
      <w:r>
        <w:t>Pouw</w:t>
      </w:r>
      <w:proofErr w:type="spellEnd"/>
      <w:r>
        <w:t>-Verweij c.s. als afgedaan.</w:t>
      </w:r>
      <w:r w:rsidDel="001E0238" w:rsidR="001E0238">
        <w:rPr>
          <w:rStyle w:val="Voetnootmarkering"/>
        </w:rPr>
        <w:t xml:space="preserve"> </w:t>
      </w:r>
    </w:p>
    <w:p w:rsidR="008753A8" w:rsidP="00BF55EA" w:rsidRDefault="008753A8" w14:paraId="1A6A7174" w14:textId="77777777">
      <w:pPr>
        <w:suppressAutoHyphens/>
        <w:autoSpaceDE w:val="0"/>
        <w:adjustRightInd w:val="0"/>
      </w:pPr>
    </w:p>
    <w:p w:rsidRPr="00213D74" w:rsidR="008753A8" w:rsidP="00BF55EA" w:rsidRDefault="008753A8" w14:paraId="044629F2" w14:textId="77777777">
      <w:pPr>
        <w:pStyle w:val="Kop1"/>
        <w:suppressAutoHyphens/>
        <w:spacing w:before="0"/>
        <w:rPr>
          <w:b w:val="0"/>
          <w:bCs/>
          <w:i/>
          <w:iCs/>
          <w:color w:val="auto"/>
        </w:rPr>
      </w:pPr>
      <w:r w:rsidRPr="00213D74">
        <w:rPr>
          <w:b w:val="0"/>
          <w:bCs/>
          <w:i/>
          <w:iCs/>
          <w:color w:val="auto"/>
        </w:rPr>
        <w:t>Mobiele medische teams</w:t>
      </w:r>
    </w:p>
    <w:p w:rsidRPr="006A746D" w:rsidR="0047499F" w:rsidP="00BF55EA" w:rsidRDefault="0047499F" w14:paraId="54B992F1" w14:textId="4CCE3CC6">
      <w:pPr>
        <w:suppressAutoHyphens/>
        <w:rPr>
          <w:rFonts w:eastAsia="DejaVuSerifCondensed" w:cstheme="minorHAnsi"/>
        </w:rPr>
      </w:pPr>
      <w:r>
        <w:t xml:space="preserve">Vanwege de druk op de traumazorg door Mobiel Medische Teams (MMT) heeft </w:t>
      </w:r>
      <w:r w:rsidR="00BF459F">
        <w:t>de toenmalige minister van VWS</w:t>
      </w:r>
      <w:r w:rsidRPr="006A746D">
        <w:rPr>
          <w:rFonts w:eastAsia="DejaVuSerifCondensed" w:cstheme="minorHAnsi"/>
        </w:rPr>
        <w:t xml:space="preserve"> op basis van het advies van het Landelijk Netwerk Acute Zorg (LNAZ) in juni 2024 het principebesluit genomen tot uitbreiding van de MMT-zorg met een 24/7 helikopter-MMT op luchthaven Teuge én een 24/7 grondgebonden-MMT in Maastricht. Ik steun dit besluit en het belang van gelijke toegankelijkheid voor heel Nederland tot deze vorm van acute zorg.</w:t>
      </w:r>
      <w:r w:rsidR="00D82830">
        <w:rPr>
          <w:rFonts w:eastAsia="DejaVuSerifCondensed" w:cstheme="minorHAnsi"/>
        </w:rPr>
        <w:t xml:space="preserve"> Ik verken de mogelijkheden om te komen tot passende bekostiging en dekking van benodigde middelen.</w:t>
      </w:r>
    </w:p>
    <w:p w:rsidRPr="006A746D" w:rsidR="0047499F" w:rsidP="00BF55EA" w:rsidRDefault="0047499F" w14:paraId="6E471984" w14:textId="77777777">
      <w:pPr>
        <w:suppressAutoHyphens/>
        <w:rPr>
          <w:rFonts w:eastAsia="DejaVuSerifCondensed" w:cstheme="minorHAnsi"/>
        </w:rPr>
      </w:pPr>
    </w:p>
    <w:p w:rsidR="008753A8" w:rsidP="00BF55EA" w:rsidRDefault="0047499F" w14:paraId="022E1C03" w14:textId="1EFE5FB5">
      <w:pPr>
        <w:suppressAutoHyphens/>
      </w:pPr>
      <w:r>
        <w:rPr>
          <w:rFonts w:eastAsia="DejaVuSerifCondensed" w:cstheme="minorHAnsi"/>
        </w:rPr>
        <w:t xml:space="preserve">De uitbreiding van een 24/7 helikopter-MMT op luchthaven Teuge voor de regio Gelderland/Overijssel vraagt aanvullend nog aanpassing van het luchthavenbesluit. </w:t>
      </w:r>
      <w:r w:rsidRPr="006A746D">
        <w:rPr>
          <w:rFonts w:eastAsia="DejaVuSerifCondensed" w:cstheme="minorHAnsi"/>
        </w:rPr>
        <w:t xml:space="preserve">Hiervoor moet </w:t>
      </w:r>
      <w:r>
        <w:rPr>
          <w:rFonts w:eastAsia="DejaVuSerifCondensed" w:cstheme="minorHAnsi"/>
        </w:rPr>
        <w:t xml:space="preserve">door het bevoegd gezag (provincie Gelderland) </w:t>
      </w:r>
      <w:r w:rsidRPr="006A746D">
        <w:rPr>
          <w:rFonts w:eastAsia="DejaVuSerifCondensed" w:cstheme="minorHAnsi"/>
        </w:rPr>
        <w:t>passende geluidsruimte opgenomen worden in het luchthavenbesluit van Luchthaven Teuge. Op dit moment is er geen geldig luchthavenbesluit en wordt er teruggevallen op</w:t>
      </w:r>
      <w:r>
        <w:rPr>
          <w:rFonts w:eastAsia="DejaVuSerifCondensed" w:cstheme="minorHAnsi"/>
        </w:rPr>
        <w:t xml:space="preserve"> </w:t>
      </w:r>
      <w:r w:rsidRPr="006A746D">
        <w:rPr>
          <w:rFonts w:eastAsia="DejaVuSerifCondensed" w:cstheme="minorHAnsi"/>
        </w:rPr>
        <w:t>de omzettingsregeling</w:t>
      </w:r>
      <w:r>
        <w:rPr>
          <w:rFonts w:eastAsia="DejaVuSerifCondensed" w:cstheme="minorHAnsi"/>
        </w:rPr>
        <w:t xml:space="preserve"> luchthaven Teuge</w:t>
      </w:r>
      <w:r>
        <w:rPr>
          <w:rStyle w:val="Voetnootmarkering"/>
          <w:rFonts w:eastAsia="DejaVuSerifCondensed" w:cstheme="minorHAnsi"/>
        </w:rPr>
        <w:footnoteReference w:id="18"/>
      </w:r>
      <w:r w:rsidRPr="006A746D">
        <w:rPr>
          <w:rFonts w:eastAsia="DejaVuSerifCondensed" w:cstheme="minorHAnsi"/>
        </w:rPr>
        <w:t>. De Raad van State heeft</w:t>
      </w:r>
      <w:r>
        <w:rPr>
          <w:rFonts w:eastAsia="DejaVuSerifCondensed" w:cstheme="minorHAnsi"/>
        </w:rPr>
        <w:t xml:space="preserve"> namelijk in</w:t>
      </w:r>
      <w:r w:rsidRPr="006A746D">
        <w:rPr>
          <w:rFonts w:eastAsia="DejaVuSerifCondensed" w:cstheme="minorHAnsi"/>
        </w:rPr>
        <w:t xml:space="preserve"> april jl. </w:t>
      </w:r>
      <w:r>
        <w:t>het luchthavenbesluit nietig verklaard na bezwaren van omwonenden over de gevolgde procedure</w:t>
      </w:r>
      <w:r w:rsidRPr="006A746D">
        <w:rPr>
          <w:rFonts w:eastAsia="DejaVuSerifCondensed" w:cstheme="minorHAnsi"/>
        </w:rPr>
        <w:t xml:space="preserve">. </w:t>
      </w:r>
      <w:r>
        <w:rPr>
          <w:rFonts w:eastAsia="DejaVuSerifCondensed" w:cstheme="minorHAnsi"/>
        </w:rPr>
        <w:t>Deze bezwaren hadden geen betrekking op MMT-zorg, omdat MMT-vliegbewegingen (nog) niet waren opgenomen in het thans nietig verklaarde luchthavenbesluit. Nu de procedure tot een nieuw luchthavenbesluit moet worden doorlopen, heeft h</w:t>
      </w:r>
      <w:r w:rsidRPr="006A746D">
        <w:rPr>
          <w:rFonts w:eastAsia="DejaVuSerifCondensed" w:cstheme="minorHAnsi"/>
        </w:rPr>
        <w:t xml:space="preserve">et LNAZ de provincie Gelderland </w:t>
      </w:r>
      <w:r>
        <w:rPr>
          <w:rFonts w:eastAsia="DejaVuSerifCondensed" w:cstheme="minorHAnsi"/>
        </w:rPr>
        <w:t xml:space="preserve">uitdrukkelijk </w:t>
      </w:r>
      <w:r w:rsidRPr="006A746D">
        <w:rPr>
          <w:rFonts w:eastAsia="DejaVuSerifCondensed" w:cstheme="minorHAnsi"/>
        </w:rPr>
        <w:t xml:space="preserve">verzocht stationering van een helikopter op Luchthaven Teuge </w:t>
      </w:r>
      <w:r>
        <w:rPr>
          <w:rFonts w:eastAsia="DejaVuSerifCondensed" w:cstheme="minorHAnsi"/>
        </w:rPr>
        <w:t xml:space="preserve">hierin mee te nemen. </w:t>
      </w:r>
      <w:r>
        <w:t xml:space="preserve">In lijn </w:t>
      </w:r>
      <w:r w:rsidRPr="00670C01">
        <w:t>m</w:t>
      </w:r>
      <w:r w:rsidRPr="002711A5">
        <w:t>et de aangenomen motie</w:t>
      </w:r>
      <w:r>
        <w:t xml:space="preserve"> van het lid</w:t>
      </w:r>
      <w:r w:rsidRPr="00670C01">
        <w:t xml:space="preserve"> Rikkers-Oosterkamp (BBB)</w:t>
      </w:r>
      <w:r>
        <w:rPr>
          <w:rStyle w:val="Voetnootmarkering"/>
        </w:rPr>
        <w:footnoteReference w:id="19"/>
      </w:r>
      <w:r>
        <w:t xml:space="preserve"> ben ik in overleg getreden met de provincie Gelderland en heb ik </w:t>
      </w:r>
      <w:r w:rsidRPr="00BA07E2">
        <w:t xml:space="preserve">opnieuw aandacht </w:t>
      </w:r>
      <w:r>
        <w:t xml:space="preserve">gevraagd voor </w:t>
      </w:r>
      <w:r w:rsidRPr="00BA07E2">
        <w:t>de stationering van een helikopter op Teuge</w:t>
      </w:r>
      <w:r>
        <w:t>. Ik</w:t>
      </w:r>
      <w:r w:rsidRPr="00BA07E2">
        <w:t xml:space="preserve"> </w:t>
      </w:r>
      <w:r>
        <w:t xml:space="preserve">heb ook verzocht </w:t>
      </w:r>
      <w:r w:rsidRPr="00BA07E2">
        <w:t xml:space="preserve">dit mee te nemen in </w:t>
      </w:r>
      <w:r>
        <w:t>een</w:t>
      </w:r>
      <w:r w:rsidRPr="00BA07E2">
        <w:t xml:space="preserve"> nieuw luchthavenbesluit</w:t>
      </w:r>
      <w:r>
        <w:t>. De provincie geeft aan een positieve grondhouding te hebben ten aanzien van dit verzoek. Ze geeft aan reeds gestart te zijn met voorbereidende werkzaamheden in aanloop naar een nieuw luchthavenbesluit.</w:t>
      </w:r>
      <w:r w:rsidRPr="006A746D">
        <w:rPr>
          <w:color w:val="auto"/>
        </w:rPr>
        <w:t xml:space="preserve"> Op voorhand is lastig aan te geven hoe lang het proces duurt, de verwachting is </w:t>
      </w:r>
      <w:r>
        <w:rPr>
          <w:color w:val="auto"/>
        </w:rPr>
        <w:t>een doorlooptijd van</w:t>
      </w:r>
      <w:r w:rsidRPr="006A746D">
        <w:rPr>
          <w:color w:val="auto"/>
        </w:rPr>
        <w:t xml:space="preserve"> één tot twee jaar. </w:t>
      </w:r>
      <w:r w:rsidRPr="00757DAD">
        <w:rPr>
          <w:color w:val="auto"/>
        </w:rPr>
        <w:t>LNAZ heeft mij laten weten dat het MMT-team per auto vanaf omgeving Teuge kan worden ingezet</w:t>
      </w:r>
      <w:r>
        <w:rPr>
          <w:color w:val="auto"/>
        </w:rPr>
        <w:t xml:space="preserve">, </w:t>
      </w:r>
      <w:r w:rsidRPr="00757DAD">
        <w:rPr>
          <w:color w:val="auto"/>
        </w:rPr>
        <w:t>zolang er geen helikopter kan vliegen op Teuge</w:t>
      </w:r>
      <w:r w:rsidRPr="0078380C">
        <w:rPr>
          <w:color w:val="auto"/>
        </w:rPr>
        <w:t xml:space="preserve">. </w:t>
      </w:r>
      <w:r w:rsidRPr="0078380C">
        <w:t>Ik houd uw Kamer op de hoogte van de voortgang op dit dossier.</w:t>
      </w:r>
      <w:r>
        <w:t xml:space="preserve"> </w:t>
      </w:r>
    </w:p>
    <w:p w:rsidR="00BF55EA" w:rsidP="00BF55EA" w:rsidRDefault="00BF55EA" w14:paraId="2AFAE0A8" w14:textId="77777777">
      <w:pPr>
        <w:suppressAutoHyphens/>
      </w:pPr>
    </w:p>
    <w:p w:rsidR="00BF55EA" w:rsidP="00BF55EA" w:rsidRDefault="00BF55EA" w14:paraId="328452F6" w14:textId="77777777">
      <w:pPr>
        <w:suppressAutoHyphens/>
      </w:pPr>
    </w:p>
    <w:p w:rsidR="00BF55EA" w:rsidP="00BF55EA" w:rsidRDefault="00BF55EA" w14:paraId="64F928B8" w14:textId="77777777">
      <w:pPr>
        <w:suppressAutoHyphens/>
      </w:pPr>
    </w:p>
    <w:p w:rsidR="008753A8" w:rsidP="00BF55EA" w:rsidRDefault="00113A51" w14:paraId="6AEEEF64" w14:textId="642B4CD2">
      <w:pPr>
        <w:pStyle w:val="Lijstalinea"/>
        <w:numPr>
          <w:ilvl w:val="0"/>
          <w:numId w:val="12"/>
        </w:numPr>
        <w:suppressAutoHyphens/>
        <w:autoSpaceDN/>
        <w:spacing w:line="259" w:lineRule="auto"/>
        <w:textAlignment w:val="auto"/>
        <w:rPr>
          <w:b/>
          <w:bCs/>
        </w:rPr>
      </w:pPr>
      <w:r w:rsidRPr="004348DC">
        <w:rPr>
          <w:b/>
          <w:bCs/>
        </w:rPr>
        <w:lastRenderedPageBreak/>
        <w:t>Ontwikkelingen in de ambulancesector</w:t>
      </w:r>
      <w:r w:rsidRPr="004348DC" w:rsidR="00206787">
        <w:rPr>
          <w:b/>
          <w:bCs/>
        </w:rPr>
        <w:t xml:space="preserve"> </w:t>
      </w:r>
    </w:p>
    <w:p w:rsidRPr="004348DC" w:rsidR="00BF55EA" w:rsidP="00BF55EA" w:rsidRDefault="00BF55EA" w14:paraId="0CB5DBDA" w14:textId="77777777">
      <w:pPr>
        <w:pStyle w:val="Lijstalinea"/>
        <w:suppressAutoHyphens/>
        <w:autoSpaceDN/>
        <w:spacing w:line="259" w:lineRule="auto"/>
        <w:ind w:left="360"/>
        <w:textAlignment w:val="auto"/>
        <w:rPr>
          <w:b/>
          <w:bCs/>
        </w:rPr>
      </w:pPr>
    </w:p>
    <w:p w:rsidR="00BF459F" w:rsidP="00BF55EA" w:rsidRDefault="00BF459F" w14:paraId="51D7363E" w14:textId="379A37DB">
      <w:pPr>
        <w:suppressAutoHyphens/>
      </w:pPr>
      <w:r>
        <w:t xml:space="preserve">Zoals hiervoor aangegeven wil ik u in deze paragraaf </w:t>
      </w:r>
      <w:r w:rsidR="00DF6DDB">
        <w:t xml:space="preserve">op de hoogte stellen van enkele belangrijke ontwikkelingen in de ambulancesector. </w:t>
      </w:r>
      <w:r w:rsidRPr="00EF533B" w:rsidR="00DF6DDB">
        <w:t xml:space="preserve">Ik ga achtereenvolgens in op de verbeterde urgentie-indeling, de responstijden en mobiele zorgconsulten. Tevens sta ik stil bij het vernieuwde Referentiekader Spreiding en Beschikbaarheid. </w:t>
      </w:r>
    </w:p>
    <w:p w:rsidR="00374119" w:rsidP="00BF55EA" w:rsidRDefault="00374119" w14:paraId="2EC90AA1" w14:textId="77777777">
      <w:pPr>
        <w:suppressAutoHyphens/>
      </w:pPr>
    </w:p>
    <w:p w:rsidRPr="002247D5" w:rsidR="00DF6DDB" w:rsidP="00BF55EA" w:rsidRDefault="00BF459F" w14:paraId="5D9C878E" w14:textId="2C1B4F96">
      <w:pPr>
        <w:suppressAutoHyphens/>
      </w:pPr>
      <w:r>
        <w:t xml:space="preserve">Voordat ik hierop in ga, wil ik graag in herinnering roepen dat op dit moment ook </w:t>
      </w:r>
      <w:r w:rsidRPr="00EF533B" w:rsidR="00DF6DDB">
        <w:t>de evaluatie van de Wet ambulancezorgvoorzieningen</w:t>
      </w:r>
      <w:r>
        <w:t xml:space="preserve"> </w:t>
      </w:r>
      <w:r w:rsidRPr="00EF533B" w:rsidR="00DF6DDB">
        <w:t>plaatsvindt.</w:t>
      </w:r>
      <w:r w:rsidRPr="00EF533B" w:rsidR="00DF6DDB">
        <w:rPr>
          <w:vertAlign w:val="superscript"/>
        </w:rPr>
        <w:footnoteReference w:id="20"/>
      </w:r>
      <w:r w:rsidRPr="00EF533B" w:rsidR="00DF6DDB">
        <w:t xml:space="preserve"> </w:t>
      </w:r>
      <w:r w:rsidR="00DF6DDB">
        <w:t>Het doel van de evaluatie is onderzoeken</w:t>
      </w:r>
      <w:r w:rsidRPr="009D4169" w:rsidR="00DF6DDB">
        <w:t xml:space="preserve"> of de wet in de praktijk doeltreffend is in het</w:t>
      </w:r>
      <w:r w:rsidR="00DF6DDB">
        <w:t xml:space="preserve"> </w:t>
      </w:r>
      <w:r w:rsidRPr="009D4169" w:rsidR="00DF6DDB">
        <w:t xml:space="preserve">borgen van kwaliteit en continuïteit van ambulancezorg. </w:t>
      </w:r>
      <w:r w:rsidR="00DF6DDB">
        <w:t>Tevens moet de evaluatie inzichtelijk maken of de huidige kaders in wet- en regelgeving voldoende richting geven en ruimte bieden voor de ontwikkelingen. Na afronding van de evaluatie, gepland voor het eind van dit jaar, zal ik de bevindingen met uw Kamer delen</w:t>
      </w:r>
      <w:r w:rsidRPr="009D4169" w:rsidR="00DF6DDB">
        <w:t>.</w:t>
      </w:r>
    </w:p>
    <w:p w:rsidR="00EF533B" w:rsidP="00BF55EA" w:rsidRDefault="00EF533B" w14:paraId="771EABAB" w14:textId="77777777">
      <w:pPr>
        <w:suppressAutoHyphens/>
      </w:pPr>
    </w:p>
    <w:p w:rsidRPr="0061298C" w:rsidR="00113A51" w:rsidP="00BF55EA" w:rsidRDefault="00113A51" w14:paraId="63424A75" w14:textId="77777777">
      <w:pPr>
        <w:suppressAutoHyphens/>
        <w:rPr>
          <w:i/>
          <w:iCs/>
        </w:rPr>
      </w:pPr>
      <w:r w:rsidRPr="0061298C">
        <w:rPr>
          <w:i/>
          <w:iCs/>
        </w:rPr>
        <w:t>Ver</w:t>
      </w:r>
      <w:r>
        <w:rPr>
          <w:i/>
          <w:iCs/>
        </w:rPr>
        <w:t>beter</w:t>
      </w:r>
      <w:r w:rsidRPr="0061298C">
        <w:rPr>
          <w:i/>
          <w:iCs/>
        </w:rPr>
        <w:t xml:space="preserve">de </w:t>
      </w:r>
      <w:r>
        <w:rPr>
          <w:i/>
          <w:iCs/>
        </w:rPr>
        <w:t>u</w:t>
      </w:r>
      <w:r w:rsidRPr="0061298C">
        <w:rPr>
          <w:i/>
          <w:iCs/>
        </w:rPr>
        <w:t>rgentie</w:t>
      </w:r>
      <w:r>
        <w:rPr>
          <w:i/>
          <w:iCs/>
        </w:rPr>
        <w:t>-i</w:t>
      </w:r>
      <w:r w:rsidRPr="0061298C">
        <w:rPr>
          <w:i/>
          <w:iCs/>
        </w:rPr>
        <w:t>ndeling</w:t>
      </w:r>
      <w:r>
        <w:rPr>
          <w:i/>
          <w:iCs/>
        </w:rPr>
        <w:t xml:space="preserve"> </w:t>
      </w:r>
    </w:p>
    <w:p w:rsidR="00113A51" w:rsidP="00BF55EA" w:rsidRDefault="00117A78" w14:paraId="012F647E" w14:textId="45BF4902">
      <w:pPr>
        <w:suppressAutoHyphens/>
      </w:pPr>
      <w:r>
        <w:t>Conform de toezegging van de voormalig minister van VWS</w:t>
      </w:r>
      <w:r w:rsidR="00374119">
        <w:t>,</w:t>
      </w:r>
      <w:r>
        <w:t xml:space="preserve"> informeer ik u</w:t>
      </w:r>
      <w:r w:rsidR="00374119">
        <w:t>w Kamer</w:t>
      </w:r>
      <w:r>
        <w:t xml:space="preserve"> hierbij over de verbeterde urgentie-indeling, waar d</w:t>
      </w:r>
      <w:r w:rsidRPr="009D4169" w:rsidR="00113A51">
        <w:t xml:space="preserve">e ambulancesector sinds vorig </w:t>
      </w:r>
      <w:r w:rsidR="008C4A50">
        <w:t xml:space="preserve">jaar </w:t>
      </w:r>
      <w:r>
        <w:t>mee werkt.</w:t>
      </w:r>
      <w:r w:rsidRPr="00117A78">
        <w:rPr>
          <w:rStyle w:val="Voetnootmarkering"/>
        </w:rPr>
        <w:t xml:space="preserve"> </w:t>
      </w:r>
      <w:r>
        <w:rPr>
          <w:rStyle w:val="Voetnootmarkering"/>
        </w:rPr>
        <w:footnoteReference w:id="21"/>
      </w:r>
      <w:r>
        <w:t xml:space="preserve"> Dit heeft </w:t>
      </w:r>
      <w:r w:rsidR="00113A51">
        <w:t>als doel de inzet van ambulances verder te optimaliseren.</w:t>
      </w:r>
      <w:r w:rsidRPr="009D4169" w:rsidR="00113A51">
        <w:t xml:space="preserve"> </w:t>
      </w:r>
      <w:r w:rsidR="00113A51">
        <w:t xml:space="preserve">Onderdeel hiervan is </w:t>
      </w:r>
      <w:r w:rsidRPr="009D4169" w:rsidR="00113A51">
        <w:t>een</w:t>
      </w:r>
      <w:r w:rsidR="00113A51">
        <w:t xml:space="preserve"> </w:t>
      </w:r>
      <w:r w:rsidRPr="00434973" w:rsidR="00113A51">
        <w:t>nieuwe</w:t>
      </w:r>
      <w:r w:rsidRPr="009D4169" w:rsidR="00113A51">
        <w:t xml:space="preserve"> categorie voor de groots</w:t>
      </w:r>
      <w:r w:rsidR="00113A51">
        <w:t xml:space="preserve">t </w:t>
      </w:r>
      <w:r w:rsidRPr="009D4169" w:rsidR="00113A51">
        <w:t>mogelijke spoed: de A0-urgentie.</w:t>
      </w:r>
      <w:r w:rsidR="00113A51">
        <w:rPr>
          <w:rStyle w:val="Voetnootmarkering"/>
        </w:rPr>
        <w:footnoteReference w:id="22"/>
      </w:r>
      <w:r w:rsidR="00113A51">
        <w:t xml:space="preserve"> De A0-urgentie is een medisch onderbouwde categorie voor de gevallen met de grootst mogelijke spoed (die voorheen allemaal als A1 werden geclassificeerd). In dergelijke gevallen telt</w:t>
      </w:r>
      <w:r w:rsidRPr="00BE787C" w:rsidR="00113A51">
        <w:t xml:space="preserve"> elke minuut voor de overlevingskans of kwaliteit van leven van de patiënt.</w:t>
      </w:r>
      <w:r w:rsidR="00113A51">
        <w:t xml:space="preserve"> </w:t>
      </w:r>
      <w:bookmarkStart w:name="_Hlk206423809" w:id="3"/>
      <w:r w:rsidRPr="008749B4" w:rsidR="008749B4">
        <w:t xml:space="preserve">Het gaat hierbij bijvoorbeeld om een reanimatie, of een situatie waarin de patiënt niet of nauwelijks ademt, of een situatie waarin de centralist oordeelt dat de zorgvraag potentieel </w:t>
      </w:r>
      <w:r w:rsidR="00B76746">
        <w:t>levensbedreigend</w:t>
      </w:r>
      <w:r w:rsidRPr="008749B4" w:rsidR="008749B4">
        <w:t xml:space="preserve"> is</w:t>
      </w:r>
      <w:r w:rsidR="008749B4">
        <w:t>, zoals bij een grote bloeding</w:t>
      </w:r>
      <w:r w:rsidRPr="008749B4" w:rsidR="008749B4">
        <w:t xml:space="preserve">. </w:t>
      </w:r>
      <w:r w:rsidR="00113A51">
        <w:t>In 2024 waren er 22.124 inzetten met de A0-urgentie.</w:t>
      </w:r>
      <w:r w:rsidR="00113A51">
        <w:rPr>
          <w:rStyle w:val="Voetnootmarkering"/>
        </w:rPr>
        <w:footnoteReference w:id="23"/>
      </w:r>
      <w:r w:rsidR="00113A51">
        <w:t xml:space="preserve"> Dit betrof ongeveer </w:t>
      </w:r>
      <w:r w:rsidRPr="0081083B" w:rsidR="00113A51">
        <w:t>3%</w:t>
      </w:r>
      <w:r w:rsidR="00113A51">
        <w:t xml:space="preserve"> van de A0- en A1-</w:t>
      </w:r>
      <w:r w:rsidR="008749B4">
        <w:t>spoedinzetten</w:t>
      </w:r>
      <w:r w:rsidR="00113A51">
        <w:t xml:space="preserve"> </w:t>
      </w:r>
      <w:r w:rsidRPr="00434973" w:rsidR="00113A51">
        <w:t>tezamen</w:t>
      </w:r>
      <w:r w:rsidR="00113A51">
        <w:t xml:space="preserve">. </w:t>
      </w:r>
      <w:bookmarkEnd w:id="3"/>
    </w:p>
    <w:p w:rsidR="00113A51" w:rsidP="00BF55EA" w:rsidRDefault="00113A51" w14:paraId="122EDE2A" w14:textId="77777777">
      <w:pPr>
        <w:suppressAutoHyphens/>
      </w:pPr>
    </w:p>
    <w:p w:rsidR="00BF55EA" w:rsidP="00BF55EA" w:rsidRDefault="008C7398" w14:paraId="5855B96F" w14:textId="77777777">
      <w:pPr>
        <w:suppressAutoHyphens/>
      </w:pPr>
      <w:r>
        <w:t>Het</w:t>
      </w:r>
      <w:r w:rsidR="00113A51">
        <w:t xml:space="preserve"> evaluatie</w:t>
      </w:r>
      <w:r>
        <w:t>rapport</w:t>
      </w:r>
      <w:r w:rsidR="00113A51">
        <w:t xml:space="preserve"> van het gebruik van de verbeterde urgentie-indeling </w:t>
      </w:r>
      <w:r w:rsidR="00CB604F">
        <w:t xml:space="preserve">ambulancezorg </w:t>
      </w:r>
      <w:r w:rsidR="00113A51">
        <w:t xml:space="preserve">is 19 augustus jl. verschenen op de website van </w:t>
      </w:r>
      <w:bookmarkStart w:name="_Hlk206424132" w:id="4"/>
      <w:r w:rsidR="00113A51">
        <w:t>Ambulancezorg Nederland (AZN)</w:t>
      </w:r>
      <w:bookmarkEnd w:id="4"/>
      <w:r w:rsidR="00113A51">
        <w:t>.</w:t>
      </w:r>
      <w:r w:rsidR="00113A51">
        <w:rPr>
          <w:rStyle w:val="Voetnootmarkering"/>
        </w:rPr>
        <w:footnoteReference w:id="24"/>
      </w:r>
      <w:r w:rsidR="00113A51">
        <w:t xml:space="preserve"> De implementatie van </w:t>
      </w:r>
      <w:r>
        <w:t xml:space="preserve">de </w:t>
      </w:r>
      <w:r w:rsidR="00113A51">
        <w:t>A0</w:t>
      </w:r>
      <w:r>
        <w:t>-urgentie</w:t>
      </w:r>
      <w:r w:rsidR="00113A51">
        <w:t xml:space="preserve"> is (overwegend) positief beoordeeld door zowel melders, patiënten als zorgprofessionals. De eerste cijfers </w:t>
      </w:r>
    </w:p>
    <w:p w:rsidR="00113A51" w:rsidP="00BF55EA" w:rsidRDefault="00113A51" w14:paraId="2B0DA111" w14:textId="37BFE8E0">
      <w:pPr>
        <w:suppressAutoHyphens/>
      </w:pPr>
      <w:r>
        <w:lastRenderedPageBreak/>
        <w:t xml:space="preserve">laten daarbij zien dat een ambulance bij de nieuwe </w:t>
      </w:r>
      <w:r w:rsidRPr="004B714C">
        <w:t>A0</w:t>
      </w:r>
      <w:r>
        <w:t>-</w:t>
      </w:r>
      <w:r w:rsidRPr="004B714C">
        <w:t xml:space="preserve">urgentie één minuut en 39 seconden sneller ter plaatse </w:t>
      </w:r>
      <w:r>
        <w:t xml:space="preserve">is </w:t>
      </w:r>
      <w:r w:rsidRPr="004B714C">
        <w:t>dan bij een A1</w:t>
      </w:r>
      <w:r>
        <w:t>-</w:t>
      </w:r>
      <w:r w:rsidRPr="004B714C">
        <w:t xml:space="preserve">urgentie, zonder dat </w:t>
      </w:r>
      <w:r>
        <w:t xml:space="preserve">dit ten koste gaat van </w:t>
      </w:r>
      <w:r w:rsidRPr="004B714C">
        <w:t>de responstijden voor de A1</w:t>
      </w:r>
      <w:r>
        <w:t>- (</w:t>
      </w:r>
      <w:r w:rsidRPr="004B714C">
        <w:t>en A2</w:t>
      </w:r>
      <w:r>
        <w:t>-)</w:t>
      </w:r>
      <w:r w:rsidRPr="004B714C">
        <w:t>urgenties</w:t>
      </w:r>
      <w:r>
        <w:t xml:space="preserve">. </w:t>
      </w:r>
    </w:p>
    <w:p w:rsidR="00113A51" w:rsidP="00BF55EA" w:rsidRDefault="00113A51" w14:paraId="44E8C3CF" w14:textId="77777777">
      <w:pPr>
        <w:suppressAutoHyphens/>
      </w:pPr>
    </w:p>
    <w:p w:rsidR="00113A51" w:rsidP="00BF55EA" w:rsidRDefault="00CA71E7" w14:paraId="6AB57783" w14:textId="431CD40C">
      <w:pPr>
        <w:suppressAutoHyphens/>
      </w:pPr>
      <w:r>
        <w:t xml:space="preserve">De </w:t>
      </w:r>
      <w:r w:rsidR="00113A51">
        <w:t>verbeterde urgentie-indeling</w:t>
      </w:r>
      <w:r w:rsidR="00CB604F">
        <w:t xml:space="preserve"> </w:t>
      </w:r>
      <w:r>
        <w:t xml:space="preserve">is </w:t>
      </w:r>
      <w:r w:rsidR="00CB604F">
        <w:t>door de ambulancesector geïmplementeerd</w:t>
      </w:r>
      <w:r>
        <w:t xml:space="preserve">. </w:t>
      </w:r>
      <w:r w:rsidR="00113A51">
        <w:t>De wettelijke norm is nog gebaseerd op de oude urgentie-indeling.</w:t>
      </w:r>
      <w:r w:rsidR="00113A51">
        <w:rPr>
          <w:rStyle w:val="Voetnootmarkering"/>
        </w:rPr>
        <w:footnoteReference w:id="25"/>
      </w:r>
      <w:r w:rsidR="00113A51">
        <w:t xml:space="preserve"> Ik zal de komende tijd gebruiken om me te beraden op een geschikte wettelijke norm die aansluit bij deze nieuwe urgentie-indeling. Dit zal ik in samenhang bekijken met de uitkomsten van de genoemde wetsevaluatie</w:t>
      </w:r>
      <w:r w:rsidR="00530AA9">
        <w:t xml:space="preserve"> en</w:t>
      </w:r>
      <w:r w:rsidR="00113A51">
        <w:t xml:space="preserve"> </w:t>
      </w:r>
      <w:r w:rsidR="00102AE1">
        <w:t xml:space="preserve">de </w:t>
      </w:r>
      <w:r w:rsidR="00113A51">
        <w:t xml:space="preserve">manier </w:t>
      </w:r>
      <w:r w:rsidR="00102AE1">
        <w:t xml:space="preserve">waarop </w:t>
      </w:r>
      <w:r w:rsidR="00113A51">
        <w:t xml:space="preserve">de A0-urgentie een plek krijgt in het kwaliteitskader ambulancezorg. </w:t>
      </w:r>
      <w:r w:rsidR="00855EF3">
        <w:t xml:space="preserve">Tot die tijd </w:t>
      </w:r>
      <w:r w:rsidR="00113A51">
        <w:t>blijven de huidige wettelijke streefnorm voor de A1-urgentie en het toezicht daarop ongewijzigd.</w:t>
      </w:r>
    </w:p>
    <w:p w:rsidR="000B4040" w:rsidP="00BF55EA" w:rsidRDefault="000B4040" w14:paraId="44B634D6" w14:textId="77777777">
      <w:pPr>
        <w:suppressAutoHyphens/>
      </w:pPr>
    </w:p>
    <w:p w:rsidRPr="0061298C" w:rsidR="00113A51" w:rsidP="00BF55EA" w:rsidRDefault="00113A51" w14:paraId="01E510D0" w14:textId="77777777">
      <w:pPr>
        <w:suppressAutoHyphens/>
        <w:rPr>
          <w:i/>
          <w:iCs/>
        </w:rPr>
      </w:pPr>
      <w:r>
        <w:rPr>
          <w:i/>
          <w:iCs/>
        </w:rPr>
        <w:t>Aanpak d</w:t>
      </w:r>
      <w:r w:rsidRPr="0061298C">
        <w:rPr>
          <w:i/>
          <w:iCs/>
        </w:rPr>
        <w:t>unbevolkte landelijke gebieden</w:t>
      </w:r>
    </w:p>
    <w:p w:rsidR="00113A51" w:rsidP="00BF55EA" w:rsidRDefault="00113A51" w14:paraId="4BC2AB24" w14:textId="29E06959">
      <w:pPr>
        <w:suppressAutoHyphens/>
      </w:pPr>
      <w:r>
        <w:t xml:space="preserve">Responstijden zijn de indicator voor de toegankelijkheid van ambulancezorg. Op </w:t>
      </w:r>
      <w:r w:rsidRPr="00434973">
        <w:t>18 augustus</w:t>
      </w:r>
      <w:r>
        <w:t xml:space="preserve"> jl. is het </w:t>
      </w:r>
      <w:r w:rsidR="008C7398">
        <w:t xml:space="preserve">AZN </w:t>
      </w:r>
      <w:r>
        <w:t xml:space="preserve">Sectorkompas </w:t>
      </w:r>
      <w:r w:rsidR="00CB604F">
        <w:t xml:space="preserve">Ambulancezorg </w:t>
      </w:r>
      <w:r>
        <w:t>verschenen over het rapportagejaar 2024.</w:t>
      </w:r>
      <w:r>
        <w:rPr>
          <w:rStyle w:val="Voetnootmarkering"/>
        </w:rPr>
        <w:footnoteReference w:id="26"/>
      </w:r>
      <w:r>
        <w:t xml:space="preserve"> Daaruit blijkt dat de ambulance in spoedgevallen gemiddeld in </w:t>
      </w:r>
      <w:r w:rsidRPr="00C449F6">
        <w:t>10</w:t>
      </w:r>
      <w:r>
        <w:t xml:space="preserve"> minuten ter plaatse is en </w:t>
      </w:r>
      <w:r w:rsidRPr="00C449F6">
        <w:t xml:space="preserve">dat in 95% van de </w:t>
      </w:r>
      <w:r>
        <w:t>A1-</w:t>
      </w:r>
      <w:r w:rsidR="008C7398">
        <w:t>inzetten</w:t>
      </w:r>
      <w:r w:rsidRPr="00C449F6">
        <w:t xml:space="preserve"> de ambulance binnen </w:t>
      </w:r>
      <w:r w:rsidR="00CB604F">
        <w:t>16:51</w:t>
      </w:r>
      <w:r w:rsidRPr="00C449F6">
        <w:t xml:space="preserve"> minuten ter plaatse is (gemeten op het niveau van de veiligheidsregio). Deze cijfers blijven al enkele jaren stabiel</w:t>
      </w:r>
      <w:r w:rsidR="008C7398">
        <w:t>, ondanks de stijgende zorgvraag en personeelskrapte</w:t>
      </w:r>
      <w:r w:rsidRPr="00C449F6">
        <w:t>.</w:t>
      </w:r>
      <w:r>
        <w:t xml:space="preserve"> </w:t>
      </w:r>
      <w:r w:rsidRPr="00C449F6">
        <w:t>De</w:t>
      </w:r>
      <w:r>
        <w:t xml:space="preserve"> streefnorm is echter dat de ambulance binnen 15 minuten ter plaatse is.</w:t>
      </w:r>
      <w:r w:rsidR="005E0AB9">
        <w:rPr>
          <w:rStyle w:val="Voetnootmarkering"/>
        </w:rPr>
        <w:footnoteReference w:id="27"/>
      </w:r>
    </w:p>
    <w:p w:rsidR="00113A51" w:rsidP="00BF55EA" w:rsidRDefault="00113A51" w14:paraId="062C6B09" w14:textId="77777777">
      <w:pPr>
        <w:suppressAutoHyphens/>
      </w:pPr>
    </w:p>
    <w:p w:rsidR="00113A51" w:rsidP="00BF55EA" w:rsidRDefault="00113A51" w14:paraId="7112F269" w14:textId="491B29E7">
      <w:pPr>
        <w:suppressAutoHyphens/>
      </w:pPr>
      <w:r w:rsidRPr="003C1C25">
        <w:t>Op grond van de Regeling ambulancezorgvoorzieningen is de regionale</w:t>
      </w:r>
      <w:r>
        <w:t xml:space="preserve"> ambulancevoorziening (</w:t>
      </w:r>
      <w:r w:rsidRPr="006268ED">
        <w:t>RAV</w:t>
      </w:r>
      <w:r>
        <w:t>)</w:t>
      </w:r>
      <w:r w:rsidRPr="006268ED">
        <w:t xml:space="preserve"> verplicht</w:t>
      </w:r>
      <w:r>
        <w:t xml:space="preserve"> </w:t>
      </w:r>
      <w:r w:rsidRPr="006268ED">
        <w:t xml:space="preserve">jaarlijks de prestaties in relatie tot de </w:t>
      </w:r>
      <w:r>
        <w:t>eerder genoemde streefnorm</w:t>
      </w:r>
      <w:r w:rsidRPr="006268ED">
        <w:t xml:space="preserve"> te analyseren en in</w:t>
      </w:r>
      <w:r>
        <w:t xml:space="preserve"> </w:t>
      </w:r>
      <w:r w:rsidRPr="006268ED">
        <w:t>overleg met de zorgverzekeraars aantoonbare maatregelen te nemen</w:t>
      </w:r>
      <w:r>
        <w:t xml:space="preserve"> </w:t>
      </w:r>
      <w:r w:rsidRPr="006268ED">
        <w:t>wanneer</w:t>
      </w:r>
      <w:r>
        <w:t xml:space="preserve"> de streefnorm</w:t>
      </w:r>
      <w:r w:rsidRPr="006268ED">
        <w:t xml:space="preserve"> </w:t>
      </w:r>
      <w:r>
        <w:t>in bepaalde gebieden niet wordt gehaald</w:t>
      </w:r>
      <w:r w:rsidRPr="006A6E23">
        <w:t xml:space="preserve">. </w:t>
      </w:r>
      <w:r>
        <w:t>Eerder zijn er Kamervragen gesteld over het niet halen van deze streefnorm in dergelijke gebieden, zoals dunbevolkte landelijke gebieden.</w:t>
      </w:r>
      <w:r>
        <w:rPr>
          <w:rStyle w:val="Voetnootmarkering"/>
        </w:rPr>
        <w:footnoteReference w:id="28"/>
      </w:r>
      <w:r>
        <w:t xml:space="preserve"> Samen met </w:t>
      </w:r>
      <w:r w:rsidRPr="00831FFA">
        <w:t>AZN</w:t>
      </w:r>
      <w:r w:rsidRPr="007B1950">
        <w:t xml:space="preserve"> en </w:t>
      </w:r>
      <w:r>
        <w:t>Zorgverzekeraars Nederland (</w:t>
      </w:r>
      <w:r w:rsidRPr="007B1950">
        <w:t>ZN</w:t>
      </w:r>
      <w:r>
        <w:t xml:space="preserve">) zal ik in enkele regio’s het gesprek aangaan, </w:t>
      </w:r>
      <w:r w:rsidRPr="007B1950">
        <w:t xml:space="preserve">met de vraag welke verbetermaatregelen genomen </w:t>
      </w:r>
      <w:r>
        <w:t xml:space="preserve">zijn en nog genomen </w:t>
      </w:r>
      <w:r w:rsidRPr="007B1950">
        <w:t>kunnen worden</w:t>
      </w:r>
      <w:r>
        <w:t>,</w:t>
      </w:r>
      <w:r w:rsidRPr="007B1950">
        <w:t xml:space="preserve"> om lange responstijden in dunbevolkte landelijke gebieden, zoals grensregio’s, te voorkomen</w:t>
      </w:r>
      <w:r>
        <w:t>. Op dit moment worden de gesprekken ingepland</w:t>
      </w:r>
      <w:r w:rsidR="001204EB">
        <w:t xml:space="preserve">. Zodra </w:t>
      </w:r>
      <w:r>
        <w:t>deze zijn afgerond zal ik de bevindingen met uw Kamer delen</w:t>
      </w:r>
      <w:r w:rsidRPr="009D4169">
        <w:t>.</w:t>
      </w:r>
      <w:r>
        <w:t xml:space="preserve"> </w:t>
      </w:r>
    </w:p>
    <w:p w:rsidR="00113A51" w:rsidP="00BF55EA" w:rsidRDefault="00113A51" w14:paraId="7EEAA48C" w14:textId="77777777">
      <w:pPr>
        <w:suppressAutoHyphens/>
      </w:pPr>
    </w:p>
    <w:p w:rsidRPr="0061298C" w:rsidR="00113A51" w:rsidP="00BF55EA" w:rsidRDefault="00113A51" w14:paraId="0AB77930" w14:textId="77777777">
      <w:pPr>
        <w:suppressAutoHyphens/>
        <w:rPr>
          <w:i/>
          <w:iCs/>
        </w:rPr>
      </w:pPr>
      <w:r w:rsidRPr="0061298C">
        <w:rPr>
          <w:i/>
          <w:iCs/>
        </w:rPr>
        <w:t>Transparantie van responstijden op gemeenteniveau</w:t>
      </w:r>
    </w:p>
    <w:p w:rsidR="000B4040" w:rsidP="00BF55EA" w:rsidRDefault="00113A51" w14:paraId="6AE000BE" w14:textId="226A3FEC">
      <w:pPr>
        <w:suppressAutoHyphens/>
      </w:pPr>
      <w:r>
        <w:t>Naar aanleiding van de aangenomen motie Rikkers-Oosterkamp c.s.</w:t>
      </w:r>
      <w:r>
        <w:rPr>
          <w:rStyle w:val="Voetnootmarkering"/>
        </w:rPr>
        <w:footnoteReference w:id="29"/>
      </w:r>
      <w:r>
        <w:rPr>
          <w:i/>
          <w:iCs/>
        </w:rPr>
        <w:t xml:space="preserve"> </w:t>
      </w:r>
      <w:r>
        <w:t>is met AZN gesproken over meer transparantie van de responstijden van spoedritten op gemeenteniveau en waar mogelijk op gemeente</w:t>
      </w:r>
      <w:r w:rsidRPr="00A60E90">
        <w:rPr>
          <w:u w:val="single"/>
        </w:rPr>
        <w:t>kern</w:t>
      </w:r>
      <w:r>
        <w:t xml:space="preserve">niveau (dorpsniveau). Mijn ambtsvoorganger heeft AZN verzocht om dit </w:t>
      </w:r>
      <w:r w:rsidRPr="007E0E8C">
        <w:t xml:space="preserve">vanaf 2026 (d.w.z. rapportagejaar 2025) jaarlijks </w:t>
      </w:r>
      <w:r>
        <w:t xml:space="preserve">inzichtelijk te maken. AZN heeft hier op 26 juni 2025 positief op gereageerd. Tijdens het uitwerken van een passend format </w:t>
      </w:r>
      <w:r w:rsidR="008E2D3D">
        <w:t xml:space="preserve">bleek </w:t>
      </w:r>
      <w:r>
        <w:t xml:space="preserve">inzicht op </w:t>
      </w:r>
      <w:r>
        <w:lastRenderedPageBreak/>
        <w:t>gemeente</w:t>
      </w:r>
      <w:r w:rsidRPr="006268ED">
        <w:rPr>
          <w:u w:val="single"/>
        </w:rPr>
        <w:t>kern</w:t>
      </w:r>
      <w:r>
        <w:t xml:space="preserve">niveau </w:t>
      </w:r>
      <w:r w:rsidR="008E2D3D">
        <w:t xml:space="preserve">echter </w:t>
      </w:r>
      <w:r>
        <w:t>niet (altijd) haalbaar</w:t>
      </w:r>
      <w:r w:rsidR="008E2D3D">
        <w:t>. Waar</w:t>
      </w:r>
      <w:r>
        <w:t xml:space="preserve"> de aantallen te klein zijn</w:t>
      </w:r>
      <w:r w:rsidR="008E2D3D">
        <w:t xml:space="preserve"> kan dit niet</w:t>
      </w:r>
      <w:r>
        <w:t>,</w:t>
      </w:r>
      <w:r w:rsidRPr="008C01ED">
        <w:t xml:space="preserve"> </w:t>
      </w:r>
      <w:r>
        <w:t xml:space="preserve">met het oog op privacy. Ik ben blij met de toezegging van AZN dat </w:t>
      </w:r>
      <w:r w:rsidR="008C7398">
        <w:t xml:space="preserve">de </w:t>
      </w:r>
      <w:proofErr w:type="spellStart"/>
      <w:r w:rsidR="008C7398">
        <w:t>RAV’s</w:t>
      </w:r>
      <w:proofErr w:type="spellEnd"/>
      <w:r>
        <w:t xml:space="preserve"> in ieder geval op gemeenteniveau inzicht </w:t>
      </w:r>
      <w:r w:rsidR="008C7398">
        <w:t>zullen verschaffen</w:t>
      </w:r>
      <w:r>
        <w:t xml:space="preserve"> in responstijden </w:t>
      </w:r>
      <w:r w:rsidRPr="00D45260">
        <w:t>van A0- en A1-</w:t>
      </w:r>
      <w:r w:rsidRPr="00D45260" w:rsidR="008C7398">
        <w:t>inzetten</w:t>
      </w:r>
      <w:r>
        <w:t xml:space="preserve">. Daarbij merk ik op dat </w:t>
      </w:r>
      <w:r w:rsidRPr="000D7DE0">
        <w:rPr>
          <w:i/>
          <w:iCs/>
        </w:rPr>
        <w:t>transparantie</w:t>
      </w:r>
      <w:r>
        <w:t xml:space="preserve"> op gemeenteniveau een ander vraagstuk betreft dan </w:t>
      </w:r>
      <w:r w:rsidRPr="000D7DE0">
        <w:rPr>
          <w:i/>
          <w:iCs/>
        </w:rPr>
        <w:t>verantwoording</w:t>
      </w:r>
      <w:r>
        <w:t xml:space="preserve">. Dit laatste </w:t>
      </w:r>
      <w:r w:rsidR="00901484">
        <w:t>vindt</w:t>
      </w:r>
      <w:r>
        <w:t>, conform de Regeling Ambulancezorgvoorzieningen, nog steeds plaats op het niveau van de veiligheidsregio.</w:t>
      </w:r>
      <w:r>
        <w:rPr>
          <w:rStyle w:val="Voetnootmarkering"/>
        </w:rPr>
        <w:footnoteReference w:id="30"/>
      </w:r>
      <w:r>
        <w:t xml:space="preserve"> </w:t>
      </w:r>
      <w:r w:rsidR="008E2D3D">
        <w:t>Daar hecht ik ook aan</w:t>
      </w:r>
      <w:r w:rsidR="00102AE1">
        <w:t xml:space="preserve">, omdat dat het niveau is waarop zij capaciteit toebedeeld krijgen. </w:t>
      </w:r>
      <w:r>
        <w:t xml:space="preserve">Wel kan transparantie op het niveau van de gemeente mijns inziens leiden tot een betere informatiepositie van gemeenten in de lokale gesprekken over het tijdig bereiken van hun inwoners. </w:t>
      </w:r>
    </w:p>
    <w:p w:rsidR="000B4040" w:rsidP="00BF55EA" w:rsidRDefault="000B4040" w14:paraId="6B07F74C" w14:textId="77777777">
      <w:pPr>
        <w:suppressAutoHyphens/>
      </w:pPr>
    </w:p>
    <w:p w:rsidR="00113A51" w:rsidP="00BF55EA" w:rsidRDefault="00113A51" w14:paraId="48F27598" w14:textId="77777777">
      <w:pPr>
        <w:suppressAutoHyphens/>
        <w:rPr>
          <w:i/>
          <w:iCs/>
        </w:rPr>
      </w:pPr>
      <w:r w:rsidRPr="002D5475">
        <w:rPr>
          <w:i/>
          <w:iCs/>
        </w:rPr>
        <w:t>Ontwikkeling</w:t>
      </w:r>
      <w:r>
        <w:rPr>
          <w:i/>
          <w:iCs/>
        </w:rPr>
        <w:t xml:space="preserve"> aantal mobiele zorgconsulten</w:t>
      </w:r>
    </w:p>
    <w:p w:rsidR="001204EB" w:rsidP="00BF55EA" w:rsidRDefault="00113A51" w14:paraId="585AF723" w14:textId="77777777">
      <w:pPr>
        <w:suppressAutoHyphens/>
      </w:pPr>
      <w:r w:rsidRPr="008761C6">
        <w:t xml:space="preserve">Op 13 juni heeft mijn ambtsvoorganger Kamervragen beantwoord van het lid Van Houwelingen (FVD) over het aantal inzetten van ambulances, </w:t>
      </w:r>
      <w:proofErr w:type="spellStart"/>
      <w:r w:rsidRPr="008761C6">
        <w:t>rapid</w:t>
      </w:r>
      <w:proofErr w:type="spellEnd"/>
      <w:r w:rsidRPr="008761C6">
        <w:t xml:space="preserve"> </w:t>
      </w:r>
      <w:proofErr w:type="spellStart"/>
      <w:r w:rsidRPr="008761C6">
        <w:t>responders</w:t>
      </w:r>
      <w:proofErr w:type="spellEnd"/>
      <w:r w:rsidRPr="008761C6">
        <w:t xml:space="preserve"> en first </w:t>
      </w:r>
      <w:proofErr w:type="spellStart"/>
      <w:r w:rsidRPr="008761C6">
        <w:t>responders</w:t>
      </w:r>
      <w:proofErr w:type="spellEnd"/>
      <w:r w:rsidRPr="008761C6">
        <w:t>.</w:t>
      </w:r>
      <w:r w:rsidRPr="008761C6">
        <w:rPr>
          <w:rStyle w:val="Voetnootmarkering"/>
        </w:rPr>
        <w:footnoteReference w:id="31"/>
      </w:r>
      <w:r w:rsidRPr="008761C6">
        <w:t xml:space="preserve"> In die beantwoording </w:t>
      </w:r>
      <w:r>
        <w:t>is</w:t>
      </w:r>
      <w:r w:rsidRPr="008761C6">
        <w:t xml:space="preserve"> toegezegd </w:t>
      </w:r>
      <w:r>
        <w:t>om</w:t>
      </w:r>
      <w:r w:rsidRPr="008761C6">
        <w:t xml:space="preserve"> uw Kamer na de zomer opnieuw </w:t>
      </w:r>
      <w:r>
        <w:t xml:space="preserve">te informeren </w:t>
      </w:r>
      <w:r w:rsidRPr="008761C6">
        <w:t>met een aanvulling van het jaar 2024 en een uitgebreide verklaring van de volume ontwikkelingen</w:t>
      </w:r>
      <w:r>
        <w:t xml:space="preserve"> van </w:t>
      </w:r>
      <w:proofErr w:type="spellStart"/>
      <w:r>
        <w:t>rapid</w:t>
      </w:r>
      <w:proofErr w:type="spellEnd"/>
      <w:r>
        <w:t xml:space="preserve"> </w:t>
      </w:r>
      <w:proofErr w:type="spellStart"/>
      <w:r>
        <w:t>responders</w:t>
      </w:r>
      <w:proofErr w:type="spellEnd"/>
      <w:r>
        <w:t xml:space="preserve"> en first </w:t>
      </w:r>
      <w:proofErr w:type="spellStart"/>
      <w:r>
        <w:t>responders</w:t>
      </w:r>
      <w:proofErr w:type="spellEnd"/>
      <w:r w:rsidRPr="008761C6">
        <w:t>.</w:t>
      </w:r>
      <w:r>
        <w:t xml:space="preserve"> Gezien het detailniveau verwijs ik hiervoor naar de bijlage</w:t>
      </w:r>
      <w:r w:rsidR="00102AE1">
        <w:t xml:space="preserve"> </w:t>
      </w:r>
      <w:r w:rsidR="001204EB">
        <w:t>bij</w:t>
      </w:r>
      <w:r w:rsidR="00102AE1">
        <w:t xml:space="preserve"> deze brief</w:t>
      </w:r>
      <w:r w:rsidR="001204EB">
        <w:t>.</w:t>
      </w:r>
      <w:r>
        <w:t xml:space="preserve"> </w:t>
      </w:r>
    </w:p>
    <w:p w:rsidR="001204EB" w:rsidP="00BF55EA" w:rsidRDefault="001204EB" w14:paraId="736D24D6" w14:textId="77777777">
      <w:pPr>
        <w:suppressAutoHyphens/>
      </w:pPr>
    </w:p>
    <w:p w:rsidR="00113A51" w:rsidP="00BF55EA" w:rsidRDefault="00113A51" w14:paraId="5408169D" w14:textId="34C7E371">
      <w:pPr>
        <w:suppressAutoHyphens/>
      </w:pPr>
      <w:r>
        <w:t xml:space="preserve">Graag beschrijf ik </w:t>
      </w:r>
      <w:r w:rsidR="001204EB">
        <w:t>in deze brief</w:t>
      </w:r>
      <w:r>
        <w:t xml:space="preserve"> wel de algemene ontwikkeling in de sector ten aanzien van het aantal mobiele zorgconsulten.</w:t>
      </w:r>
      <w:r w:rsidR="00102AE1">
        <w:t xml:space="preserve"> </w:t>
      </w:r>
    </w:p>
    <w:p w:rsidR="00852728" w:rsidP="00BF55EA" w:rsidRDefault="00852728" w14:paraId="50CF9DE7" w14:textId="77777777">
      <w:pPr>
        <w:suppressAutoHyphens/>
      </w:pPr>
    </w:p>
    <w:p w:rsidR="00852728" w:rsidP="00BF55EA" w:rsidRDefault="00852728" w14:paraId="67DFF766" w14:textId="77777777">
      <w:pPr>
        <w:suppressAutoHyphens/>
      </w:pPr>
    </w:p>
    <w:p w:rsidR="00113A51" w:rsidP="00BF55EA" w:rsidRDefault="00336A77" w14:paraId="55585C53" w14:textId="7F96506B">
      <w:pPr>
        <w:suppressAutoHyphens/>
      </w:pPr>
      <w:r>
        <w:rPr>
          <w:noProof/>
        </w:rPr>
        <w:drawing>
          <wp:inline distT="0" distB="0" distL="0" distR="0" wp14:anchorId="629A836D" wp14:editId="0FC3E02C">
            <wp:extent cx="4067175" cy="2638425"/>
            <wp:effectExtent l="0" t="0" r="9525" b="9525"/>
            <wp:docPr id="953971788" name="Grafiek 1">
              <a:extLst xmlns:a="http://schemas.openxmlformats.org/drawingml/2006/main">
                <a:ext uri="{FF2B5EF4-FFF2-40B4-BE49-F238E27FC236}">
                  <a16:creationId xmlns:a16="http://schemas.microsoft.com/office/drawing/2014/main" id="{07714A27-1A1B-4B6C-A59C-0A3843DC86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Pr="006A6E23" w:rsidR="00113A51" w:rsidP="00BF55EA" w:rsidRDefault="00113A51" w14:paraId="39DACD72" w14:textId="15648590">
      <w:pPr>
        <w:suppressAutoHyphens/>
        <w:rPr>
          <w:i/>
          <w:iCs/>
        </w:rPr>
      </w:pPr>
      <w:r w:rsidRPr="00336A77">
        <w:rPr>
          <w:i/>
          <w:iCs/>
        </w:rPr>
        <w:t xml:space="preserve">Grafiek 1: </w:t>
      </w:r>
      <w:r w:rsidRPr="00336A77" w:rsidR="00231850">
        <w:rPr>
          <w:i/>
          <w:iCs/>
        </w:rPr>
        <w:t xml:space="preserve">Procentuele groei </w:t>
      </w:r>
      <w:r w:rsidRPr="00336A77">
        <w:rPr>
          <w:i/>
          <w:iCs/>
        </w:rPr>
        <w:t>ambulance inzetten</w:t>
      </w:r>
      <w:r w:rsidRPr="00336A77" w:rsidR="00F020D6">
        <w:rPr>
          <w:i/>
          <w:iCs/>
        </w:rPr>
        <w:t xml:space="preserve"> en </w:t>
      </w:r>
      <w:r w:rsidRPr="00336A77">
        <w:rPr>
          <w:i/>
          <w:iCs/>
        </w:rPr>
        <w:t>mobiele zorgconsulten</w:t>
      </w:r>
      <w:r w:rsidRPr="00336A77">
        <w:rPr>
          <w:rStyle w:val="Voetnootmarkering"/>
          <w:i/>
          <w:iCs/>
        </w:rPr>
        <w:footnoteReference w:id="32"/>
      </w:r>
    </w:p>
    <w:p w:rsidR="00113A51" w:rsidP="00BF55EA" w:rsidRDefault="00113A51" w14:paraId="1A085A78" w14:textId="77777777">
      <w:pPr>
        <w:suppressAutoHyphens/>
      </w:pPr>
    </w:p>
    <w:p w:rsidR="001204EB" w:rsidP="00BF55EA" w:rsidRDefault="00113A51" w14:paraId="238B61BA" w14:textId="77777777">
      <w:pPr>
        <w:suppressAutoHyphens/>
      </w:pPr>
      <w:r>
        <w:t>Het totale aantal ambulance inzetten is sinds 2017 met 13% gestegen.</w:t>
      </w:r>
      <w:r w:rsidR="00595A36">
        <w:t xml:space="preserve"> Het aantal mobiele zorgconsulten</w:t>
      </w:r>
      <w:r w:rsidR="005A2C49">
        <w:t>, ambulance inzetten waarbij geen vervoer van de patiënt naar het ziekenhuis nodig is,</w:t>
      </w:r>
      <w:r w:rsidR="00595A36">
        <w:t xml:space="preserve"> is sinds 2017 met 52% gestegen.</w:t>
      </w:r>
      <w:r w:rsidRPr="00E31818">
        <w:t xml:space="preserve"> </w:t>
      </w:r>
      <w:r w:rsidR="00102AE1">
        <w:t>Bij</w:t>
      </w:r>
      <w:r>
        <w:t xml:space="preserve"> circa een derde </w:t>
      </w:r>
      <w:r>
        <w:lastRenderedPageBreak/>
        <w:t xml:space="preserve">van alle </w:t>
      </w:r>
      <w:r w:rsidRPr="00A4634A">
        <w:rPr>
          <w:u w:val="single"/>
        </w:rPr>
        <w:t>spoed</w:t>
      </w:r>
      <w:r>
        <w:t>inzetten</w:t>
      </w:r>
      <w:r w:rsidR="00102AE1">
        <w:t xml:space="preserve"> volstaat een mobiel zorgconsult</w:t>
      </w:r>
      <w:r w:rsidR="00595A36">
        <w:t>.</w:t>
      </w:r>
      <w:r>
        <w:rPr>
          <w:rStyle w:val="Voetnootmarkering"/>
        </w:rPr>
        <w:footnoteReference w:id="33"/>
      </w:r>
      <w:r>
        <w:t xml:space="preserve"> </w:t>
      </w:r>
      <w:r w:rsidRPr="00F94FC8">
        <w:t>De toename</w:t>
      </w:r>
      <w:r>
        <w:t xml:space="preserve"> van dit type ambulancezorg</w:t>
      </w:r>
      <w:r w:rsidRPr="00F94FC8">
        <w:t xml:space="preserve"> is één van de logische ontwikkelingen </w:t>
      </w:r>
      <w:r>
        <w:t>in</w:t>
      </w:r>
      <w:r w:rsidRPr="00F94FC8">
        <w:t xml:space="preserve"> antwoord op de stijgende zorgvraag. </w:t>
      </w:r>
      <w:r>
        <w:t>Wanneer zorg ter plekke kan worden geboden en de patiënt niet naar een ziekenhuis hoeft te worden gebracht</w:t>
      </w:r>
      <w:r w:rsidRPr="0046675F">
        <w:t xml:space="preserve">, </w:t>
      </w:r>
      <w:r>
        <w:t xml:space="preserve">voorkomt dit </w:t>
      </w:r>
      <w:r w:rsidRPr="0046675F">
        <w:t xml:space="preserve">zowel SEH-belasting </w:t>
      </w:r>
      <w:r>
        <w:t>als</w:t>
      </w:r>
      <w:r w:rsidRPr="0046675F">
        <w:t xml:space="preserve"> onnodige (tijds)belasting voor de patiën</w:t>
      </w:r>
      <w:r>
        <w:t>t</w:t>
      </w:r>
      <w:r w:rsidRPr="0046675F">
        <w:t>.</w:t>
      </w:r>
      <w:r>
        <w:t xml:space="preserve"> In veel gevallen kan een mobiel zorgconsult worden verzorgd door </w:t>
      </w:r>
      <w:r w:rsidR="000D11B8">
        <w:t xml:space="preserve">een </w:t>
      </w:r>
      <w:proofErr w:type="spellStart"/>
      <w:r>
        <w:t>rapid</w:t>
      </w:r>
      <w:proofErr w:type="spellEnd"/>
      <w:r>
        <w:t xml:space="preserve"> </w:t>
      </w:r>
      <w:proofErr w:type="spellStart"/>
      <w:r>
        <w:t>responder</w:t>
      </w:r>
      <w:proofErr w:type="spellEnd"/>
      <w:r>
        <w:t>.</w:t>
      </w:r>
      <w:r w:rsidR="000D11B8">
        <w:t xml:space="preserve"> Dit is</w:t>
      </w:r>
      <w:r w:rsidRPr="000D11B8" w:rsidR="000D11B8">
        <w:t xml:space="preserve"> een </w:t>
      </w:r>
      <w:r w:rsidR="000D11B8">
        <w:t xml:space="preserve">solo </w:t>
      </w:r>
      <w:r w:rsidRPr="000D11B8" w:rsidR="000D11B8">
        <w:t xml:space="preserve">ambulancezorgprofessional </w:t>
      </w:r>
      <w:r w:rsidR="000D11B8">
        <w:t xml:space="preserve">in een kleiner voertuig </w:t>
      </w:r>
      <w:r w:rsidRPr="000D11B8" w:rsidR="000D11B8">
        <w:t xml:space="preserve">die extra uitrusting </w:t>
      </w:r>
      <w:r w:rsidR="000D11B8">
        <w:t>(</w:t>
      </w:r>
      <w:r w:rsidRPr="000D11B8" w:rsidR="000D11B8">
        <w:t>zoals een defibrillator, medicatie en andere medische hulpmiddelen</w:t>
      </w:r>
      <w:r w:rsidR="000D11B8">
        <w:t>)</w:t>
      </w:r>
      <w:r w:rsidRPr="000D11B8" w:rsidR="000D11B8">
        <w:t xml:space="preserve"> bij zich heeft</w:t>
      </w:r>
      <w:r w:rsidR="000D11B8">
        <w:t xml:space="preserve">. </w:t>
      </w:r>
    </w:p>
    <w:p w:rsidR="001204EB" w:rsidP="00BF55EA" w:rsidRDefault="001204EB" w14:paraId="307B8210" w14:textId="77777777">
      <w:pPr>
        <w:suppressAutoHyphens/>
      </w:pPr>
    </w:p>
    <w:p w:rsidRPr="001204EB" w:rsidR="001204EB" w:rsidP="00BF55EA" w:rsidRDefault="00113A51" w14:paraId="03AAC944" w14:textId="7F16530B">
      <w:pPr>
        <w:suppressAutoHyphens/>
      </w:pPr>
      <w:r>
        <w:t>Het is voor bepaalde indicaties een logische keuze</w:t>
      </w:r>
      <w:r w:rsidRPr="00FC6D01">
        <w:t xml:space="preserve"> om </w:t>
      </w:r>
      <w:r w:rsidR="000D11B8">
        <w:t xml:space="preserve">een </w:t>
      </w:r>
      <w:proofErr w:type="spellStart"/>
      <w:r w:rsidR="000D11B8">
        <w:t>rapid</w:t>
      </w:r>
      <w:proofErr w:type="spellEnd"/>
      <w:r w:rsidR="000D11B8">
        <w:t xml:space="preserve"> </w:t>
      </w:r>
      <w:proofErr w:type="spellStart"/>
      <w:r w:rsidR="000D11B8">
        <w:t>responder</w:t>
      </w:r>
      <w:proofErr w:type="spellEnd"/>
      <w:r>
        <w:t xml:space="preserve"> in te zetten</w:t>
      </w:r>
      <w:r w:rsidR="000D11B8">
        <w:t xml:space="preserve">, </w:t>
      </w:r>
      <w:r w:rsidR="00595A36">
        <w:t>om</w:t>
      </w:r>
      <w:r w:rsidR="000D11B8">
        <w:t>dat</w:t>
      </w:r>
      <w:r>
        <w:t xml:space="preserve"> </w:t>
      </w:r>
      <w:proofErr w:type="spellStart"/>
      <w:r>
        <w:t>hoogcomplexe</w:t>
      </w:r>
      <w:proofErr w:type="spellEnd"/>
      <w:r>
        <w:t xml:space="preserve"> </w:t>
      </w:r>
      <w:r w:rsidRPr="00FC6D01">
        <w:t>ambulances</w:t>
      </w:r>
      <w:r w:rsidR="00595A36">
        <w:t xml:space="preserve"> dan</w:t>
      </w:r>
      <w:r w:rsidRPr="00FC6D01">
        <w:t xml:space="preserve"> zoveel mogelijk beschikbaar </w:t>
      </w:r>
      <w:r w:rsidR="000D11B8">
        <w:t>blijve</w:t>
      </w:r>
      <w:r w:rsidRPr="00FC6D01">
        <w:t>n voor de zorgvragen</w:t>
      </w:r>
      <w:r>
        <w:t xml:space="preserve"> waarbij vervoer </w:t>
      </w:r>
      <w:r w:rsidR="000D11B8">
        <w:t xml:space="preserve">van de patiënt </w:t>
      </w:r>
      <w:r>
        <w:t>naar de SEH nodig zal zijn. Het percentage patiënten dat na een mobiel zorgconsult binnen 24 uur opnieuw ambulancezorg ontving, is 3%.</w:t>
      </w:r>
      <w:r>
        <w:rPr>
          <w:rStyle w:val="Voetnootmarkering"/>
        </w:rPr>
        <w:footnoteReference w:id="34"/>
      </w:r>
      <w:r>
        <w:t xml:space="preserve"> Dit is een indicatie dat in vrijwel alle gevallen </w:t>
      </w:r>
      <w:r w:rsidR="000D11B8">
        <w:t>de</w:t>
      </w:r>
      <w:r>
        <w:t xml:space="preserve"> geboden</w:t>
      </w:r>
      <w:r w:rsidR="000D11B8">
        <w:t xml:space="preserve"> </w:t>
      </w:r>
      <w:r w:rsidR="00595A36">
        <w:t xml:space="preserve">zorg </w:t>
      </w:r>
      <w:r w:rsidR="000D11B8">
        <w:t>toereikend was</w:t>
      </w:r>
      <w:r>
        <w:t>.</w:t>
      </w:r>
      <w:r w:rsidRPr="001204EB" w:rsidR="001204EB">
        <w:t xml:space="preserve"> Ik zie dit</w:t>
      </w:r>
      <w:r w:rsidR="001204EB">
        <w:t xml:space="preserve"> dan ook</w:t>
      </w:r>
      <w:r w:rsidRPr="001204EB" w:rsidR="001204EB">
        <w:t xml:space="preserve"> als een mooi voorbeeld van hoe de sector aan de slag is gegaan met het doelmatig inzetten van schaarse zorgmiddelen bij een stijgende zorgvraag.</w:t>
      </w:r>
    </w:p>
    <w:p w:rsidR="003E4A78" w:rsidP="00BF55EA" w:rsidRDefault="003E4A78" w14:paraId="05F9DB69" w14:textId="77777777">
      <w:pPr>
        <w:suppressAutoHyphens/>
      </w:pPr>
    </w:p>
    <w:p w:rsidRPr="002D5475" w:rsidR="00113A51" w:rsidP="00BF55EA" w:rsidRDefault="00113A51" w14:paraId="04836791" w14:textId="77777777">
      <w:pPr>
        <w:suppressAutoHyphens/>
        <w:rPr>
          <w:i/>
          <w:iCs/>
        </w:rPr>
      </w:pPr>
      <w:r>
        <w:rPr>
          <w:i/>
          <w:iCs/>
        </w:rPr>
        <w:t>Vernieuwd Referentiekader Spreiding en Beschikbaarheid</w:t>
      </w:r>
    </w:p>
    <w:p w:rsidR="00113A51" w:rsidP="00BF55EA" w:rsidRDefault="00113A51" w14:paraId="4028C6DF" w14:textId="5F848C71">
      <w:pPr>
        <w:suppressAutoHyphens/>
      </w:pPr>
      <w:r>
        <w:t>H</w:t>
      </w:r>
      <w:r w:rsidRPr="00CF0401">
        <w:t xml:space="preserve">et </w:t>
      </w:r>
      <w:r>
        <w:t>Rijksinstituut voor Volksgezondheid en Milieu (</w:t>
      </w:r>
      <w:r w:rsidRPr="00CF0401">
        <w:t>RIVM</w:t>
      </w:r>
      <w:r>
        <w:t>)</w:t>
      </w:r>
      <w:r w:rsidRPr="00CF0401">
        <w:t xml:space="preserve"> maakt </w:t>
      </w:r>
      <w:r>
        <w:t>op mijn verzoek</w:t>
      </w:r>
      <w:r w:rsidRPr="00CF0401">
        <w:t xml:space="preserve"> jaarlijks een berekening van het aantal benodigde ambulances in het ‘referentiekader spreiding en beschikbaarheid ambulancezorg’. </w:t>
      </w:r>
      <w:bookmarkStart w:name="_Hlk191973807" w:id="5"/>
      <w:r>
        <w:t>Dit</w:t>
      </w:r>
      <w:r w:rsidRPr="001C464D">
        <w:t xml:space="preserve"> </w:t>
      </w:r>
      <w:r>
        <w:t>reken</w:t>
      </w:r>
      <w:r w:rsidRPr="001C464D">
        <w:t>model</w:t>
      </w:r>
      <w:r>
        <w:t xml:space="preserve"> berekent p</w:t>
      </w:r>
      <w:r w:rsidRPr="001C464D">
        <w:t>e</w:t>
      </w:r>
      <w:r>
        <w:t>r</w:t>
      </w:r>
      <w:r w:rsidRPr="001C464D">
        <w:t xml:space="preserve"> RAV het aantal ambulances dat </w:t>
      </w:r>
      <w:r w:rsidR="00E44F5B">
        <w:t xml:space="preserve">minimaal </w:t>
      </w:r>
      <w:r w:rsidRPr="001C464D">
        <w:t xml:space="preserve">nodig is </w:t>
      </w:r>
      <w:r>
        <w:t>om</w:t>
      </w:r>
      <w:r w:rsidR="00E44F5B">
        <w:t xml:space="preserve"> in die regio</w:t>
      </w:r>
      <w:r>
        <w:t xml:space="preserve"> spoedeisende (</w:t>
      </w:r>
      <w:r w:rsidRPr="002F64FE">
        <w:t>A-urgentie</w:t>
      </w:r>
      <w:r w:rsidR="00E44F5B">
        <w:t>s</w:t>
      </w:r>
      <w:r>
        <w:t>) en niet-spoedeisende ambulancezorg (B-urgentie</w:t>
      </w:r>
      <w:r w:rsidR="00E44F5B">
        <w:t>s</w:t>
      </w:r>
      <w:r>
        <w:t xml:space="preserve">) te verzorgen. Voor spoedeisende ambulancezorg is het uitgangspunt </w:t>
      </w:r>
      <w:bookmarkStart w:name="_Hlk206510225" w:id="6"/>
      <w:r>
        <w:t xml:space="preserve">dat </w:t>
      </w:r>
      <w:r w:rsidRPr="001C464D">
        <w:t xml:space="preserve">in 95% van de gevallen een ambulance beschikbaar </w:t>
      </w:r>
      <w:r>
        <w:t xml:space="preserve">is </w:t>
      </w:r>
      <w:r w:rsidRPr="001C464D">
        <w:t>voor een spoedeisende inzet</w:t>
      </w:r>
      <w:r>
        <w:t>.</w:t>
      </w:r>
      <w:bookmarkEnd w:id="6"/>
      <w:r>
        <w:t xml:space="preserve"> Daarnaast wordt rekening gehouden met de borging van de paraatheid in de regio</w:t>
      </w:r>
      <w:r w:rsidRPr="001C464D">
        <w:t>.</w:t>
      </w:r>
      <w:r>
        <w:t xml:space="preserve"> Voor dit laatste </w:t>
      </w:r>
      <w:bookmarkStart w:name="_Hlk206510302" w:id="7"/>
      <w:r>
        <w:t xml:space="preserve">gaat het referentiekader uit van een spreiding van standplaatsen die ook voorziet in de mogelijkheid dat ambulances van buur-standplaatsen elkaar ‘rugdekking’ kunnen geven in geval van piekdrukte. </w:t>
      </w:r>
      <w:bookmarkEnd w:id="7"/>
      <w:r>
        <w:t>Het</w:t>
      </w:r>
      <w:r w:rsidRPr="00CF0401">
        <w:t xml:space="preserve"> rekenmodel </w:t>
      </w:r>
      <w:r>
        <w:t xml:space="preserve">beoogt zo </w:t>
      </w:r>
      <w:r w:rsidRPr="00CF0401">
        <w:t xml:space="preserve">voldoende middelen </w:t>
      </w:r>
      <w:r>
        <w:t>te be</w:t>
      </w:r>
      <w:r w:rsidR="005A2C49">
        <w:t>rekenen</w:t>
      </w:r>
      <w:r w:rsidRPr="00CF0401">
        <w:t>, zonder dat er sprake is van inefficiënte overcapaciteit van schaars personeel in de acute zorg.</w:t>
      </w:r>
      <w:r>
        <w:rPr>
          <w:rStyle w:val="Voetnootmarkering"/>
        </w:rPr>
        <w:footnoteReference w:id="35"/>
      </w:r>
      <w:r w:rsidRPr="00CF0401">
        <w:t xml:space="preserve"> </w:t>
      </w:r>
      <w:bookmarkEnd w:id="5"/>
    </w:p>
    <w:p w:rsidR="00113A51" w:rsidP="00BF55EA" w:rsidRDefault="00113A51" w14:paraId="77621E64" w14:textId="77777777">
      <w:pPr>
        <w:suppressAutoHyphens/>
      </w:pPr>
    </w:p>
    <w:p w:rsidR="00BF55EA" w:rsidP="00BF55EA" w:rsidRDefault="00113A51" w14:paraId="004B32FD" w14:textId="77777777">
      <w:pPr>
        <w:suppressAutoHyphens/>
      </w:pPr>
      <w:r w:rsidRPr="006D2623">
        <w:t>In de periode 2023-2025 heeft het RIVM onder begeleiding van een expertteam met vertegenwoordigers van AZN, ZN en het ministerie van VWS onderzoek gedaan naar verbetering van het rekenmodel van het referentiekader.</w:t>
      </w:r>
      <w:r w:rsidR="00102AE1">
        <w:rPr>
          <w:rStyle w:val="Voetnootmarkering"/>
        </w:rPr>
        <w:footnoteReference w:id="36"/>
      </w:r>
      <w:r w:rsidRPr="006D2623">
        <w:t xml:space="preserve"> </w:t>
      </w:r>
      <w:r>
        <w:t>Als gevolg daarvan is d</w:t>
      </w:r>
      <w:r w:rsidRPr="00542AE5">
        <w:t xml:space="preserve">it jaar een aantal </w:t>
      </w:r>
      <w:r>
        <w:t>verbetering</w:t>
      </w:r>
      <w:r w:rsidRPr="00542AE5">
        <w:t xml:space="preserve">en aan het </w:t>
      </w:r>
      <w:r>
        <w:t>rekenkundig model</w:t>
      </w:r>
      <w:r w:rsidRPr="00D84F42">
        <w:t xml:space="preserve"> </w:t>
      </w:r>
      <w:r w:rsidRPr="00542AE5">
        <w:t>doorgevoerd</w:t>
      </w:r>
      <w:r>
        <w:t>,</w:t>
      </w:r>
      <w:r w:rsidRPr="00542AE5">
        <w:t xml:space="preserve"> waardoor het </w:t>
      </w:r>
      <w:r>
        <w:t xml:space="preserve">model </w:t>
      </w:r>
      <w:r w:rsidRPr="00542AE5">
        <w:t>de werkelijkheid beter benader</w:t>
      </w:r>
      <w:r>
        <w:t>t</w:t>
      </w:r>
      <w:r w:rsidRPr="00542AE5">
        <w:t xml:space="preserve"> en minder gevoelig is voor jaarlijkse schommelingen in de </w:t>
      </w:r>
      <w:r w:rsidRPr="002F64FE">
        <w:t>productiecijfers</w:t>
      </w:r>
      <w:r w:rsidRPr="00542AE5">
        <w:t xml:space="preserve">. </w:t>
      </w:r>
      <w:bookmarkStart w:name="_Hlk206515873" w:id="8"/>
      <w:bookmarkStart w:name="_Hlk206509466" w:id="9"/>
      <w:r w:rsidRPr="00B26C15">
        <w:t>Op basis van het nieuwe model</w:t>
      </w:r>
      <w:r>
        <w:t xml:space="preserve">, dat in staat is een afgewogen voorspelling te maken voor het </w:t>
      </w:r>
    </w:p>
    <w:p w:rsidRPr="00B26C15" w:rsidR="00113A51" w:rsidP="00BF55EA" w:rsidRDefault="00113A51" w14:paraId="0A34EA2D" w14:textId="6BB7ABEA">
      <w:pPr>
        <w:suppressAutoHyphens/>
      </w:pPr>
      <w:r>
        <w:lastRenderedPageBreak/>
        <w:t>komende jaar,</w:t>
      </w:r>
      <w:r w:rsidRPr="00B26C15">
        <w:t xml:space="preserve"> komt het aantal beschikbare ambulances in Nederland beter overeen met de </w:t>
      </w:r>
      <w:r w:rsidR="00E44F5B">
        <w:t>t</w:t>
      </w:r>
      <w:r w:rsidRPr="00B26C15">
        <w:t>e</w:t>
      </w:r>
      <w:r w:rsidR="00E44F5B">
        <w:t xml:space="preserve"> verwachten</w:t>
      </w:r>
      <w:r w:rsidRPr="00B26C15">
        <w:t xml:space="preserve"> zorgvraag, </w:t>
      </w:r>
      <w:r w:rsidR="00E44F5B">
        <w:t>met als gevolg een passender zorgaanbod</w:t>
      </w:r>
      <w:r w:rsidRPr="00B26C15">
        <w:t>.</w:t>
      </w:r>
      <w:bookmarkEnd w:id="8"/>
    </w:p>
    <w:p w:rsidRPr="00B26C15" w:rsidR="00113A51" w:rsidP="00BF55EA" w:rsidRDefault="00113A51" w14:paraId="2B087FF7" w14:textId="77777777">
      <w:pPr>
        <w:suppressAutoHyphens/>
      </w:pPr>
    </w:p>
    <w:p w:rsidR="00102AE1" w:rsidP="00BF55EA" w:rsidRDefault="00113A51" w14:paraId="5D8C3DEA" w14:textId="35AF91EB">
      <w:pPr>
        <w:suppressAutoHyphens/>
      </w:pPr>
      <w:r w:rsidRPr="00B26C15">
        <w:t xml:space="preserve">Met de invoering van deze methode </w:t>
      </w:r>
      <w:r>
        <w:t>stijgen</w:t>
      </w:r>
      <w:r w:rsidRPr="00B26C15">
        <w:t xml:space="preserve"> de RAV-budgetten </w:t>
      </w:r>
      <w:r>
        <w:t xml:space="preserve">eenmalig </w:t>
      </w:r>
      <w:r w:rsidRPr="00B26C15">
        <w:t>meer dan normaal (2,17% productiegroei ten opzichte van de RAV-budgetten voor dit jaar)</w:t>
      </w:r>
      <w:r w:rsidR="00102AE1">
        <w:t>,</w:t>
      </w:r>
      <w:r w:rsidR="00DC6CBA">
        <w:t xml:space="preserve"> om</w:t>
      </w:r>
      <w:r w:rsidR="00102AE1">
        <w:t xml:space="preserve"> tegemoet te komen aan de voorspelde stijging van het aantal inzetten in 2026</w:t>
      </w:r>
      <w:r w:rsidRPr="00B26C15">
        <w:t xml:space="preserve">. </w:t>
      </w:r>
      <w:bookmarkStart w:name="_Hlk206494655" w:id="10"/>
      <w:bookmarkEnd w:id="9"/>
      <w:r w:rsidRPr="00B26C15">
        <w:t>De Nederlandse Zorgautoriteit (</w:t>
      </w:r>
      <w:proofErr w:type="spellStart"/>
      <w:r w:rsidRPr="00B26C15">
        <w:t>NZa</w:t>
      </w:r>
      <w:proofErr w:type="spellEnd"/>
      <w:r w:rsidRPr="00B26C15">
        <w:t xml:space="preserve">) heeft de resultaten van het referentiekader reeds doorgerekend in de budgetten voor de </w:t>
      </w:r>
      <w:proofErr w:type="spellStart"/>
      <w:r w:rsidRPr="00B26C15">
        <w:t>RAV’s</w:t>
      </w:r>
      <w:proofErr w:type="spellEnd"/>
      <w:r w:rsidRPr="00B26C15">
        <w:t xml:space="preserve"> voor 2026, die jaarlijks conform de </w:t>
      </w:r>
      <w:proofErr w:type="spellStart"/>
      <w:r w:rsidRPr="00B26C15">
        <w:t>NZa</w:t>
      </w:r>
      <w:proofErr w:type="spellEnd"/>
      <w:r w:rsidRPr="00B26C15">
        <w:t xml:space="preserve"> beleidsregel ‘Regionale Ambulancevoorzieningen’ rond de zomer worden vastgesteld.</w:t>
      </w:r>
      <w:bookmarkEnd w:id="10"/>
      <w:r>
        <w:t xml:space="preserve"> </w:t>
      </w:r>
    </w:p>
    <w:p w:rsidR="00852728" w:rsidP="00BF55EA" w:rsidRDefault="00852728" w14:paraId="57E9EAC1" w14:textId="77777777">
      <w:pPr>
        <w:suppressAutoHyphens/>
        <w:rPr>
          <w:b/>
        </w:rPr>
      </w:pPr>
    </w:p>
    <w:p w:rsidR="00F1148B" w:rsidP="00BF55EA" w:rsidRDefault="00113A51" w14:paraId="61518C01" w14:textId="57347F1E">
      <w:pPr>
        <w:pStyle w:val="Lijstalinea"/>
        <w:numPr>
          <w:ilvl w:val="0"/>
          <w:numId w:val="12"/>
        </w:numPr>
        <w:suppressAutoHyphens/>
        <w:rPr>
          <w:b/>
          <w:bCs/>
        </w:rPr>
      </w:pPr>
      <w:r w:rsidRPr="004348DC">
        <w:rPr>
          <w:b/>
          <w:bCs/>
        </w:rPr>
        <w:t>Basiscapaciteit Intensive Care</w:t>
      </w:r>
    </w:p>
    <w:p w:rsidRPr="004348DC" w:rsidR="00BF55EA" w:rsidP="00BF55EA" w:rsidRDefault="00BF55EA" w14:paraId="09EC933B" w14:textId="77777777">
      <w:pPr>
        <w:pStyle w:val="Lijstalinea"/>
        <w:suppressAutoHyphens/>
        <w:ind w:left="360"/>
        <w:rPr>
          <w:b/>
          <w:bCs/>
        </w:rPr>
      </w:pPr>
    </w:p>
    <w:p w:rsidRPr="00C25106" w:rsidR="00FD0D8F" w:rsidP="00BF55EA" w:rsidRDefault="00FD0D8F" w14:paraId="0709913C" w14:textId="4DF0CDB5">
      <w:pPr>
        <w:suppressAutoHyphens/>
        <w:rPr>
          <w:bCs/>
        </w:rPr>
      </w:pPr>
      <w:bookmarkStart w:name="_Hlk207113881" w:id="11"/>
      <w:r w:rsidRPr="00C25106">
        <w:rPr>
          <w:bCs/>
        </w:rPr>
        <w:t>Op 5 juli 2022 heeft uw Kamer een motie</w:t>
      </w:r>
      <w:bookmarkStart w:name="_Hlk207113855" w:id="12"/>
      <w:r w:rsidR="00C96356">
        <w:rPr>
          <w:rStyle w:val="Voetnootmarkering"/>
          <w:bCs/>
        </w:rPr>
        <w:footnoteReference w:id="37"/>
      </w:r>
      <w:r w:rsidRPr="00C25106">
        <w:rPr>
          <w:bCs/>
        </w:rPr>
        <w:t xml:space="preserve"> </w:t>
      </w:r>
      <w:bookmarkEnd w:id="12"/>
      <w:r w:rsidRPr="00C25106">
        <w:rPr>
          <w:bCs/>
        </w:rPr>
        <w:t xml:space="preserve">aangenomen die de regering verzoekt </w:t>
      </w:r>
      <w:bookmarkStart w:name="_Hlk207353523" w:id="14"/>
      <w:r w:rsidRPr="00C25106">
        <w:rPr>
          <w:bCs/>
        </w:rPr>
        <w:t>om te streven naar een Intensive Care (IC)-basiscapaciteit van ten minste 1.150 bedden en met regelmaat in de praktijk te toetsen of deze capaciteit ook wordt gehaald</w:t>
      </w:r>
      <w:bookmarkEnd w:id="14"/>
      <w:r w:rsidRPr="00C25106">
        <w:rPr>
          <w:bCs/>
        </w:rPr>
        <w:t xml:space="preserve">. </w:t>
      </w:r>
      <w:bookmarkEnd w:id="11"/>
      <w:r w:rsidRPr="00C25106">
        <w:rPr>
          <w:bCs/>
        </w:rPr>
        <w:t>Het is partijen de afgelopen jaren niet gelukt om hierover afspraken te maken</w:t>
      </w:r>
      <w:r w:rsidR="00EB0CE9">
        <w:rPr>
          <w:bCs/>
        </w:rPr>
        <w:t xml:space="preserve"> ondanks diverse acties</w:t>
      </w:r>
      <w:r w:rsidR="00C96356">
        <w:rPr>
          <w:bCs/>
        </w:rPr>
        <w:t>.</w:t>
      </w:r>
      <w:r w:rsidR="00EF533B">
        <w:rPr>
          <w:bCs/>
        </w:rPr>
        <w:t xml:space="preserve"> </w:t>
      </w:r>
      <w:r w:rsidR="003E4A78">
        <w:rPr>
          <w:bCs/>
        </w:rPr>
        <w:t>In</w:t>
      </w:r>
      <w:r w:rsidRPr="00E95816" w:rsidR="003E4A78">
        <w:rPr>
          <w:bCs/>
        </w:rPr>
        <w:t xml:space="preserve"> het eerste half jaar van 2024 lag de gemiddelde operationele IC-capaciteit rond de 1.000 bedden. </w:t>
      </w:r>
      <w:r w:rsidRPr="00A11D83" w:rsidR="003E4A78">
        <w:rPr>
          <w:bCs/>
        </w:rPr>
        <w:t>Mijn voorganger heeft u geïnformeerd dat na juni 2024 geen landelijke aantallen meer zijn verzameld.</w:t>
      </w:r>
      <w:r w:rsidR="003E4A78">
        <w:rPr>
          <w:rStyle w:val="Voetnootmarkering"/>
          <w:bCs/>
        </w:rPr>
        <w:footnoteReference w:id="38"/>
      </w:r>
    </w:p>
    <w:p w:rsidRPr="00C25106" w:rsidR="00FD0D8F" w:rsidP="00BF55EA" w:rsidRDefault="00FD0D8F" w14:paraId="151557FB" w14:textId="77777777">
      <w:pPr>
        <w:suppressAutoHyphens/>
        <w:rPr>
          <w:bCs/>
        </w:rPr>
      </w:pPr>
    </w:p>
    <w:p w:rsidRPr="00C25106" w:rsidR="00FD0D8F" w:rsidP="00BF55EA" w:rsidRDefault="003E4A78" w14:paraId="6EDCFFF6" w14:textId="4B732369">
      <w:pPr>
        <w:suppressAutoHyphens/>
        <w:rPr>
          <w:bCs/>
        </w:rPr>
      </w:pPr>
      <w:r>
        <w:rPr>
          <w:bCs/>
        </w:rPr>
        <w:t>Het</w:t>
      </w:r>
      <w:r w:rsidR="00EB0CE9">
        <w:rPr>
          <w:bCs/>
        </w:rPr>
        <w:t xml:space="preserve"> </w:t>
      </w:r>
      <w:r w:rsidRPr="00C25106" w:rsidR="00FD0D8F">
        <w:rPr>
          <w:bCs/>
        </w:rPr>
        <w:t>Zorginstituut</w:t>
      </w:r>
      <w:r>
        <w:rPr>
          <w:bCs/>
        </w:rPr>
        <w:t xml:space="preserve"> is</w:t>
      </w:r>
      <w:r w:rsidRPr="00C25106" w:rsidR="00FD0D8F">
        <w:rPr>
          <w:bCs/>
        </w:rPr>
        <w:t xml:space="preserve"> gevraagd om met betrokken veldpartijen afspraken te maken over een flexibele organisatie van de IC-zorg en dit op te nemen in haar </w:t>
      </w:r>
      <w:proofErr w:type="spellStart"/>
      <w:r w:rsidRPr="00C25106" w:rsidR="00FD0D8F">
        <w:rPr>
          <w:bCs/>
        </w:rPr>
        <w:t>Meerjarenagenda</w:t>
      </w:r>
      <w:proofErr w:type="spellEnd"/>
      <w:r w:rsidRPr="00C25106" w:rsidR="00FD0D8F">
        <w:rPr>
          <w:bCs/>
        </w:rPr>
        <w:t xml:space="preserve">. Hiertoe heeft het Zorginstituut gesprekken gevoerd met veldpartijen. Op 19 juni 2025 heeft het Zorginstituut laten weten dat zij het onderwerp niet op haar </w:t>
      </w:r>
      <w:proofErr w:type="spellStart"/>
      <w:r w:rsidRPr="00C25106" w:rsidR="00FD0D8F">
        <w:rPr>
          <w:bCs/>
        </w:rPr>
        <w:t>Meerjarenagenda</w:t>
      </w:r>
      <w:proofErr w:type="spellEnd"/>
      <w:r w:rsidRPr="00C25106" w:rsidR="00FD0D8F">
        <w:rPr>
          <w:bCs/>
        </w:rPr>
        <w:t xml:space="preserve"> kan plaatsen. Omdat zij het reëel achten dat partijen er niet met elkaar uitkomen en het Zorginstituut juridisch geen mogelijkheid ziet om in dat geval doorzettingsmacht toe te passen.</w:t>
      </w:r>
    </w:p>
    <w:p w:rsidRPr="00C25106" w:rsidR="00FD0D8F" w:rsidP="00BF55EA" w:rsidRDefault="00FD0D8F" w14:paraId="2F548105" w14:textId="77777777">
      <w:pPr>
        <w:suppressAutoHyphens/>
        <w:rPr>
          <w:bCs/>
        </w:rPr>
      </w:pPr>
    </w:p>
    <w:p w:rsidR="00FD0D8F" w:rsidP="00BF55EA" w:rsidRDefault="00FD0D8F" w14:paraId="19AC1990" w14:textId="3186EBF4">
      <w:pPr>
        <w:suppressAutoHyphens/>
        <w:rPr>
          <w:bCs/>
        </w:rPr>
      </w:pPr>
      <w:r w:rsidRPr="00C25106">
        <w:rPr>
          <w:bCs/>
        </w:rPr>
        <w:t>Ik hecht eraan uitvoering te geven aan de breed gedragen wens in de Kamer. Nu het Zorginstituut heeft aangegeven dat er verschillende inzichten blijven bestaan over de basiscapaciteit, zie ik mij genoodzaakt om de route van wetgeving in te slaan om uitvoering te geven aan de motie. Ik zal daarom een verkenning starten naar wet- en regelgeving voor het vastleggen van een basiscapaciteit. Dat neemt niet weg dat het partijen vrij staat om eerder tot een concrete oplossing voor het vraagstuk te komen.</w:t>
      </w:r>
      <w:r w:rsidR="000C099E">
        <w:rPr>
          <w:bCs/>
        </w:rPr>
        <w:t xml:space="preserve"> </w:t>
      </w:r>
      <w:r w:rsidRPr="00C25106">
        <w:rPr>
          <w:bCs/>
        </w:rPr>
        <w:t xml:space="preserve">Ik zal uw </w:t>
      </w:r>
      <w:r w:rsidR="00B61BE9">
        <w:rPr>
          <w:bCs/>
        </w:rPr>
        <w:t>K</w:t>
      </w:r>
      <w:r w:rsidRPr="00C25106">
        <w:rPr>
          <w:bCs/>
        </w:rPr>
        <w:t xml:space="preserve">amer uiterlijk Q1 2026 informeren over de stand van zaken.  </w:t>
      </w:r>
    </w:p>
    <w:p w:rsidR="00BF55EA" w:rsidRDefault="00BF55EA" w14:paraId="1F5B3346" w14:textId="53D9028B">
      <w:pPr>
        <w:spacing w:line="240" w:lineRule="auto"/>
        <w:rPr>
          <w:b/>
        </w:rPr>
      </w:pPr>
      <w:r>
        <w:rPr>
          <w:b/>
        </w:rPr>
        <w:br w:type="page"/>
      </w:r>
    </w:p>
    <w:p w:rsidR="00D45397" w:rsidP="00BF55EA" w:rsidRDefault="00D45397" w14:paraId="50539544" w14:textId="0E141976">
      <w:pPr>
        <w:suppressAutoHyphens/>
        <w:rPr>
          <w:b/>
        </w:rPr>
      </w:pPr>
      <w:r>
        <w:rPr>
          <w:b/>
        </w:rPr>
        <w:lastRenderedPageBreak/>
        <w:t>Tot slot</w:t>
      </w:r>
    </w:p>
    <w:p w:rsidR="00B145B3" w:rsidP="00BF55EA" w:rsidRDefault="00D45397" w14:paraId="0956E17A" w14:textId="382DF9B2">
      <w:pPr>
        <w:suppressAutoHyphens/>
      </w:pPr>
      <w:r>
        <w:t xml:space="preserve">Acute (spoedeisende) zorg is een belangrijke pijler van onze zorg. Het kabinet wil zich inspannen om de toegankelijkheid van acute zorg in iedere regio goed </w:t>
      </w:r>
      <w:r w:rsidR="00B145B3">
        <w:t>te regelen</w:t>
      </w:r>
      <w:r>
        <w:t xml:space="preserve">. </w:t>
      </w:r>
      <w:r w:rsidR="00B145B3">
        <w:t xml:space="preserve">Ik ben daarom blij </w:t>
      </w:r>
      <w:r w:rsidR="007E3007">
        <w:t>dat de</w:t>
      </w:r>
      <w:r w:rsidR="005F3579">
        <w:t xml:space="preserve"> </w:t>
      </w:r>
      <w:r w:rsidR="00B145B3">
        <w:t>aangepaste regelgeving</w:t>
      </w:r>
      <w:r w:rsidR="007E3007">
        <w:t xml:space="preserve"> nu ter consultatie voorligt</w:t>
      </w:r>
      <w:r w:rsidR="00B145B3">
        <w:t xml:space="preserve">, </w:t>
      </w:r>
      <w:r w:rsidR="007E3007">
        <w:t xml:space="preserve">per 1 januari 2027 de budgetbekostiging voor </w:t>
      </w:r>
      <w:proofErr w:type="spellStart"/>
      <w:r w:rsidR="007E3007">
        <w:t>SEH’s</w:t>
      </w:r>
      <w:proofErr w:type="spellEnd"/>
      <w:r w:rsidR="007E3007">
        <w:t xml:space="preserve"> van start gaat en de </w:t>
      </w:r>
      <w:r w:rsidR="00CA71E7">
        <w:t xml:space="preserve"> </w:t>
      </w:r>
      <w:r w:rsidR="00B145B3">
        <w:t>Handreiking</w:t>
      </w:r>
      <w:r w:rsidR="007E3007">
        <w:t xml:space="preserve"> nu is gepubliceerd</w:t>
      </w:r>
      <w:r w:rsidR="00B145B3">
        <w:t xml:space="preserve">. </w:t>
      </w:r>
      <w:r w:rsidR="007E3007">
        <w:t>Hiermee zetten we belangrijke stappen</w:t>
      </w:r>
      <w:r w:rsidR="00D5318C">
        <w:t xml:space="preserve"> om ervoor te</w:t>
      </w:r>
      <w:r w:rsidR="007E3007">
        <w:t xml:space="preserve"> </w:t>
      </w:r>
      <w:r w:rsidRPr="00221298" w:rsidR="00221298">
        <w:t xml:space="preserve">zorgen </w:t>
      </w:r>
      <w:r w:rsidR="00D5318C">
        <w:t xml:space="preserve">dat </w:t>
      </w:r>
      <w:r w:rsidR="007E3007">
        <w:t xml:space="preserve">iedereen </w:t>
      </w:r>
      <w:r w:rsidRPr="00221298" w:rsidR="00221298">
        <w:t xml:space="preserve">die </w:t>
      </w:r>
      <w:r w:rsidR="007E3007">
        <w:t>deze</w:t>
      </w:r>
      <w:r w:rsidRPr="00221298" w:rsidR="00221298">
        <w:t xml:space="preserve"> nodig he</w:t>
      </w:r>
      <w:r w:rsidR="007E3007">
        <w:t xml:space="preserve">eft </w:t>
      </w:r>
      <w:r w:rsidRPr="00221298" w:rsidR="00221298">
        <w:t xml:space="preserve">tijdig de juiste </w:t>
      </w:r>
      <w:r w:rsidR="006A1012">
        <w:t>spoed</w:t>
      </w:r>
      <w:r w:rsidRPr="00221298" w:rsidR="00221298">
        <w:t>zorg ontvang</w:t>
      </w:r>
      <w:r w:rsidR="007E3007">
        <w:t>t</w:t>
      </w:r>
      <w:r w:rsidRPr="00221298" w:rsidR="00221298">
        <w:t>.</w:t>
      </w:r>
    </w:p>
    <w:p w:rsidRPr="009D1FBE" w:rsidR="004374B7" w:rsidP="00BF55EA" w:rsidRDefault="004374B7" w14:paraId="739C8A26" w14:textId="77777777">
      <w:pPr>
        <w:suppressAutoHyphens/>
      </w:pPr>
    </w:p>
    <w:p w:rsidR="00570268" w:rsidP="00BF55EA" w:rsidRDefault="00A968BA" w14:paraId="4F1BA485" w14:textId="77777777">
      <w:pPr>
        <w:suppressAutoHyphens/>
      </w:pPr>
      <w:r>
        <w:t>Hoogachtend,</w:t>
      </w:r>
    </w:p>
    <w:p w:rsidR="002A0319" w:rsidP="00BF55EA" w:rsidRDefault="002A0319" w14:paraId="717E6F5B" w14:textId="77777777">
      <w:pPr>
        <w:suppressAutoHyphens/>
      </w:pPr>
    </w:p>
    <w:p w:rsidR="00570268" w:rsidP="00BF55EA" w:rsidRDefault="00A968BA" w14:paraId="72835483" w14:textId="77777777">
      <w:pPr>
        <w:suppressAutoHyphens/>
      </w:pPr>
      <w:r>
        <w:t xml:space="preserve">de minister van Volksgezondheid, </w:t>
      </w:r>
      <w:r>
        <w:br/>
        <w:t>Welzijn en Sport,</w:t>
      </w:r>
    </w:p>
    <w:p w:rsidR="00570268" w:rsidP="00BF55EA" w:rsidRDefault="00570268" w14:paraId="334E0965" w14:textId="77777777">
      <w:pPr>
        <w:suppressAutoHyphens/>
      </w:pPr>
    </w:p>
    <w:p w:rsidR="00BF55EA" w:rsidP="00BF55EA" w:rsidRDefault="00BF55EA" w14:paraId="21A08A2B" w14:textId="77777777">
      <w:pPr>
        <w:suppressAutoHyphens/>
      </w:pPr>
    </w:p>
    <w:p w:rsidR="00BF55EA" w:rsidP="00BF55EA" w:rsidRDefault="00BF55EA" w14:paraId="2CE71672" w14:textId="77777777">
      <w:pPr>
        <w:suppressAutoHyphens/>
      </w:pPr>
    </w:p>
    <w:p w:rsidR="002A0319" w:rsidP="00BF55EA" w:rsidRDefault="002A0319" w14:paraId="2B1A7217" w14:textId="77777777">
      <w:pPr>
        <w:suppressAutoHyphens/>
      </w:pPr>
    </w:p>
    <w:p w:rsidR="002A0319" w:rsidP="00BF55EA" w:rsidRDefault="002A0319" w14:paraId="42C0412E" w14:textId="77777777">
      <w:pPr>
        <w:suppressAutoHyphens/>
      </w:pPr>
    </w:p>
    <w:p w:rsidR="002A0319" w:rsidP="00BF55EA" w:rsidRDefault="002A0319" w14:paraId="35587A14" w14:textId="77777777">
      <w:pPr>
        <w:suppressAutoHyphens/>
      </w:pPr>
    </w:p>
    <w:p w:rsidR="00814263" w:rsidP="00BF55EA" w:rsidRDefault="00814263" w14:paraId="3243DE6E" w14:textId="77777777">
      <w:pPr>
        <w:suppressAutoHyphens/>
        <w:contextualSpacing/>
      </w:pPr>
      <w:r w:rsidRPr="008F203F">
        <w:t>Jan Anthonie Bruijn</w:t>
      </w:r>
    </w:p>
    <w:p w:rsidR="00852728" w:rsidP="00BF55EA" w:rsidRDefault="00852728" w14:paraId="6283CB3C" w14:textId="77777777">
      <w:pPr>
        <w:suppressAutoHyphens/>
        <w:spacing w:line="240" w:lineRule="auto"/>
        <w:rPr>
          <w:b/>
          <w:bCs/>
        </w:rPr>
      </w:pPr>
      <w:r>
        <w:rPr>
          <w:b/>
          <w:bCs/>
        </w:rPr>
        <w:br w:type="page"/>
      </w:r>
    </w:p>
    <w:p w:rsidRPr="00B421E3" w:rsidR="00FA1510" w:rsidP="00BF55EA" w:rsidRDefault="00FA1510" w14:paraId="60196DB4" w14:textId="59A32308">
      <w:pPr>
        <w:suppressAutoHyphens/>
        <w:rPr>
          <w:b/>
          <w:bCs/>
        </w:rPr>
      </w:pPr>
      <w:r w:rsidRPr="00B421E3">
        <w:rPr>
          <w:b/>
          <w:bCs/>
        </w:rPr>
        <w:lastRenderedPageBreak/>
        <w:t>Bijlage</w:t>
      </w:r>
    </w:p>
    <w:p w:rsidR="00FA1510" w:rsidP="00BF55EA" w:rsidRDefault="00FA1510" w14:paraId="4A926BB4" w14:textId="77777777">
      <w:pPr>
        <w:suppressAutoHyphens/>
      </w:pPr>
    </w:p>
    <w:p w:rsidR="00FA1510" w:rsidP="00BF55EA" w:rsidRDefault="00FA1510" w14:paraId="6E3AC602" w14:textId="77777777">
      <w:pPr>
        <w:suppressAutoHyphens/>
      </w:pPr>
      <w:bookmarkStart w:name="_Hlk207696751" w:id="15"/>
      <w:r w:rsidRPr="008761C6">
        <w:t xml:space="preserve">Op 13 juni </w:t>
      </w:r>
      <w:r>
        <w:t xml:space="preserve">jl. </w:t>
      </w:r>
      <w:r w:rsidRPr="008761C6">
        <w:t xml:space="preserve">heeft mijn ambtsvoorganger Kamervragen beantwoord van het lid Van Houwelingen (FVD) over het aantal inzetten van ambulances, </w:t>
      </w:r>
      <w:proofErr w:type="spellStart"/>
      <w:r w:rsidRPr="008761C6">
        <w:t>rapid</w:t>
      </w:r>
      <w:proofErr w:type="spellEnd"/>
      <w:r w:rsidRPr="008761C6">
        <w:t xml:space="preserve"> </w:t>
      </w:r>
      <w:proofErr w:type="spellStart"/>
      <w:r w:rsidRPr="008761C6">
        <w:t>responders</w:t>
      </w:r>
      <w:proofErr w:type="spellEnd"/>
      <w:r w:rsidRPr="008761C6">
        <w:t xml:space="preserve"> en first </w:t>
      </w:r>
      <w:proofErr w:type="spellStart"/>
      <w:r w:rsidRPr="008761C6">
        <w:t>responders</w:t>
      </w:r>
      <w:proofErr w:type="spellEnd"/>
      <w:r w:rsidRPr="008761C6">
        <w:t>.</w:t>
      </w:r>
      <w:r w:rsidRPr="008761C6">
        <w:rPr>
          <w:rStyle w:val="Voetnootmarkering"/>
        </w:rPr>
        <w:footnoteReference w:id="39"/>
      </w:r>
      <w:r w:rsidRPr="008761C6">
        <w:t xml:space="preserve"> In die beantwoording werd toegezegd </w:t>
      </w:r>
      <w:r>
        <w:t>om</w:t>
      </w:r>
      <w:r w:rsidRPr="008761C6">
        <w:t xml:space="preserve"> uw Kamer na de zomer opnieuw </w:t>
      </w:r>
      <w:r>
        <w:t xml:space="preserve">te informeren </w:t>
      </w:r>
      <w:r w:rsidRPr="008761C6">
        <w:t>met een aanvulling van het jaar 2024 en een meer uitgebreide verklaring van de volume ontwikkelingen</w:t>
      </w:r>
      <w:r>
        <w:t xml:space="preserve"> van </w:t>
      </w:r>
      <w:proofErr w:type="spellStart"/>
      <w:r>
        <w:t>rapid</w:t>
      </w:r>
      <w:proofErr w:type="spellEnd"/>
      <w:r>
        <w:t xml:space="preserve"> </w:t>
      </w:r>
      <w:proofErr w:type="spellStart"/>
      <w:r>
        <w:t>responders</w:t>
      </w:r>
      <w:proofErr w:type="spellEnd"/>
      <w:r>
        <w:t xml:space="preserve"> en first </w:t>
      </w:r>
      <w:proofErr w:type="spellStart"/>
      <w:r>
        <w:t>responders</w:t>
      </w:r>
      <w:proofErr w:type="spellEnd"/>
      <w:r w:rsidRPr="008761C6">
        <w:t>.</w:t>
      </w:r>
      <w:r>
        <w:t xml:space="preserve"> Hierbij geef ik invulling aan deze toezegging. </w:t>
      </w:r>
      <w:bookmarkEnd w:id="15"/>
      <w:r w:rsidRPr="00EF15D7">
        <w:t xml:space="preserve">Onderstaande tabel is </w:t>
      </w:r>
      <w:r>
        <w:t xml:space="preserve">aangevuld met 2024 </w:t>
      </w:r>
      <w:r w:rsidRPr="00EF15D7">
        <w:t xml:space="preserve">op </w:t>
      </w:r>
      <w:r>
        <w:t xml:space="preserve">basis van </w:t>
      </w:r>
      <w:r w:rsidRPr="00EF15D7">
        <w:t>het</w:t>
      </w:r>
      <w:r>
        <w:t xml:space="preserve"> onlangs verschenen jaarlijkse</w:t>
      </w:r>
      <w:r w:rsidRPr="00EF15D7">
        <w:t xml:space="preserve"> </w:t>
      </w:r>
      <w:r>
        <w:t>s</w:t>
      </w:r>
      <w:r w:rsidRPr="00EF15D7">
        <w:t>ectorkompas</w:t>
      </w:r>
      <w:r>
        <w:t xml:space="preserve"> </w:t>
      </w:r>
      <w:r w:rsidRPr="00EF15D7">
        <w:t>van Ambulancezorg Nederland.</w:t>
      </w:r>
      <w:r>
        <w:rPr>
          <w:rStyle w:val="Voetnootmarkering"/>
        </w:rPr>
        <w:footnoteReference w:id="40"/>
      </w:r>
    </w:p>
    <w:p w:rsidR="00FA1510" w:rsidP="00BF55EA" w:rsidRDefault="00FA1510" w14:paraId="5FCB30F6" w14:textId="77777777">
      <w:pPr>
        <w:suppressAutoHyphens/>
      </w:pPr>
    </w:p>
    <w:tbl>
      <w:tblPr>
        <w:tblStyle w:val="Tabelraster"/>
        <w:tblW w:w="6799" w:type="dxa"/>
        <w:tblInd w:w="0" w:type="dxa"/>
        <w:tblLayout w:type="fixed"/>
        <w:tblLook w:val="04A0" w:firstRow="1" w:lastRow="0" w:firstColumn="1" w:lastColumn="0" w:noHBand="0" w:noVBand="1"/>
      </w:tblPr>
      <w:tblGrid>
        <w:gridCol w:w="704"/>
        <w:gridCol w:w="1559"/>
        <w:gridCol w:w="1559"/>
        <w:gridCol w:w="1559"/>
        <w:gridCol w:w="1418"/>
      </w:tblGrid>
      <w:tr w:rsidRPr="00772097" w:rsidR="00FA1510" w:rsidTr="007A464B" w14:paraId="0B37DAC3" w14:textId="77777777">
        <w:tc>
          <w:tcPr>
            <w:tcW w:w="704" w:type="dxa"/>
          </w:tcPr>
          <w:p w:rsidRPr="00772097" w:rsidR="00FA1510" w:rsidP="00BF55EA" w:rsidRDefault="00FA1510" w14:paraId="11223F7C" w14:textId="77777777">
            <w:pPr>
              <w:suppressAutoHyphens/>
              <w:rPr>
                <w:b/>
                <w:bCs/>
              </w:rPr>
            </w:pPr>
            <w:bookmarkStart w:name="_Hlk206083394" w:id="16"/>
            <w:r w:rsidRPr="00772097">
              <w:rPr>
                <w:b/>
                <w:bCs/>
              </w:rPr>
              <w:t>Jaar</w:t>
            </w:r>
          </w:p>
        </w:tc>
        <w:tc>
          <w:tcPr>
            <w:tcW w:w="1559" w:type="dxa"/>
          </w:tcPr>
          <w:p w:rsidRPr="00772097" w:rsidR="00FA1510" w:rsidP="00BF55EA" w:rsidRDefault="00FA1510" w14:paraId="69EA4406" w14:textId="77777777">
            <w:pPr>
              <w:suppressAutoHyphens/>
              <w:rPr>
                <w:b/>
                <w:bCs/>
              </w:rPr>
            </w:pPr>
            <w:r w:rsidRPr="00772097">
              <w:rPr>
                <w:b/>
                <w:bCs/>
              </w:rPr>
              <w:t xml:space="preserve">Totaal aantal </w:t>
            </w:r>
            <w:r w:rsidRPr="00772097">
              <w:rPr>
                <w:b/>
                <w:bCs/>
              </w:rPr>
              <w:br/>
              <w:t>ambulance-inzetten</w:t>
            </w:r>
          </w:p>
        </w:tc>
        <w:tc>
          <w:tcPr>
            <w:tcW w:w="1559" w:type="dxa"/>
          </w:tcPr>
          <w:p w:rsidRPr="00772097" w:rsidR="00FA1510" w:rsidP="00BF55EA" w:rsidRDefault="00FA1510" w14:paraId="5B407B10" w14:textId="77777777">
            <w:pPr>
              <w:suppressAutoHyphens/>
              <w:rPr>
                <w:b/>
                <w:bCs/>
              </w:rPr>
            </w:pPr>
            <w:r w:rsidRPr="0046675F">
              <w:rPr>
                <w:b/>
                <w:bCs/>
              </w:rPr>
              <w:t>Waarvan aantal</w:t>
            </w:r>
            <w:r>
              <w:rPr>
                <w:b/>
                <w:bCs/>
              </w:rPr>
              <w:t xml:space="preserve"> </w:t>
            </w:r>
            <w:r w:rsidRPr="0046675F">
              <w:rPr>
                <w:b/>
                <w:bCs/>
              </w:rPr>
              <w:t>mobiele</w:t>
            </w:r>
            <w:r>
              <w:rPr>
                <w:b/>
                <w:bCs/>
              </w:rPr>
              <w:t xml:space="preserve"> </w:t>
            </w:r>
            <w:r w:rsidRPr="0046675F">
              <w:rPr>
                <w:b/>
                <w:bCs/>
              </w:rPr>
              <w:t>zorgconsulten</w:t>
            </w:r>
          </w:p>
        </w:tc>
        <w:tc>
          <w:tcPr>
            <w:tcW w:w="1559" w:type="dxa"/>
          </w:tcPr>
          <w:p w:rsidRPr="00772097" w:rsidR="00FA1510" w:rsidP="00BF55EA" w:rsidRDefault="00FA1510" w14:paraId="53BDE955" w14:textId="77777777">
            <w:pPr>
              <w:suppressAutoHyphens/>
              <w:rPr>
                <w:b/>
                <w:bCs/>
              </w:rPr>
            </w:pPr>
            <w:r w:rsidRPr="00772097">
              <w:rPr>
                <w:b/>
                <w:bCs/>
              </w:rPr>
              <w:t>Totaal aantal inzetten</w:t>
            </w:r>
            <w:r w:rsidRPr="00772097">
              <w:rPr>
                <w:b/>
                <w:bCs/>
              </w:rPr>
              <w:br/>
            </w:r>
            <w:proofErr w:type="spellStart"/>
            <w:r w:rsidRPr="00772097">
              <w:rPr>
                <w:b/>
                <w:bCs/>
              </w:rPr>
              <w:t>rapid</w:t>
            </w:r>
            <w:proofErr w:type="spellEnd"/>
            <w:r w:rsidRPr="00772097">
              <w:rPr>
                <w:b/>
                <w:bCs/>
              </w:rPr>
              <w:t xml:space="preserve"> </w:t>
            </w:r>
            <w:proofErr w:type="spellStart"/>
            <w:r w:rsidRPr="00772097">
              <w:rPr>
                <w:b/>
                <w:bCs/>
              </w:rPr>
              <w:t>responders</w:t>
            </w:r>
            <w:proofErr w:type="spellEnd"/>
            <w:r w:rsidRPr="00772097">
              <w:rPr>
                <w:rStyle w:val="Voetnootmarkering"/>
                <w:b/>
                <w:bCs/>
              </w:rPr>
              <w:footnoteReference w:id="41"/>
            </w:r>
          </w:p>
        </w:tc>
        <w:tc>
          <w:tcPr>
            <w:tcW w:w="1418" w:type="dxa"/>
          </w:tcPr>
          <w:p w:rsidRPr="00772097" w:rsidR="00FA1510" w:rsidP="00BF55EA" w:rsidRDefault="00FA1510" w14:paraId="37AD3786" w14:textId="77777777">
            <w:pPr>
              <w:suppressAutoHyphens/>
              <w:rPr>
                <w:b/>
                <w:bCs/>
              </w:rPr>
            </w:pPr>
            <w:r w:rsidRPr="00772097">
              <w:rPr>
                <w:b/>
                <w:bCs/>
              </w:rPr>
              <w:t>Totaal aantal inzetten</w:t>
            </w:r>
            <w:r w:rsidRPr="00772097">
              <w:rPr>
                <w:b/>
                <w:bCs/>
              </w:rPr>
              <w:br/>
              <w:t xml:space="preserve">first </w:t>
            </w:r>
            <w:proofErr w:type="spellStart"/>
            <w:r w:rsidRPr="00772097">
              <w:rPr>
                <w:b/>
                <w:bCs/>
              </w:rPr>
              <w:t>responders</w:t>
            </w:r>
            <w:proofErr w:type="spellEnd"/>
            <w:r w:rsidRPr="00772097">
              <w:rPr>
                <w:rStyle w:val="Voetnootmarkering"/>
                <w:b/>
                <w:bCs/>
              </w:rPr>
              <w:footnoteReference w:id="42"/>
            </w:r>
          </w:p>
        </w:tc>
      </w:tr>
      <w:tr w:rsidRPr="00772097" w:rsidR="00FA1510" w:rsidTr="007A464B" w14:paraId="492607CE" w14:textId="77777777">
        <w:tc>
          <w:tcPr>
            <w:tcW w:w="704" w:type="dxa"/>
          </w:tcPr>
          <w:p w:rsidRPr="00772097" w:rsidR="00FA1510" w:rsidP="00BF55EA" w:rsidRDefault="00FA1510" w14:paraId="78D01E76" w14:textId="77777777">
            <w:pPr>
              <w:suppressAutoHyphens/>
              <w:rPr>
                <w:b/>
                <w:bCs/>
              </w:rPr>
            </w:pPr>
            <w:r w:rsidRPr="00772097">
              <w:rPr>
                <w:b/>
                <w:bCs/>
              </w:rPr>
              <w:t>2024</w:t>
            </w:r>
          </w:p>
        </w:tc>
        <w:tc>
          <w:tcPr>
            <w:tcW w:w="1559" w:type="dxa"/>
          </w:tcPr>
          <w:p w:rsidRPr="00772097" w:rsidR="00FA1510" w:rsidP="00BF55EA" w:rsidRDefault="00FA1510" w14:paraId="632D9AD6" w14:textId="77777777">
            <w:pPr>
              <w:suppressAutoHyphens/>
            </w:pPr>
            <w:r w:rsidRPr="00772097">
              <w:t>1.484.107</w:t>
            </w:r>
          </w:p>
        </w:tc>
        <w:tc>
          <w:tcPr>
            <w:tcW w:w="1559" w:type="dxa"/>
          </w:tcPr>
          <w:p w:rsidRPr="00772097" w:rsidR="00FA1510" w:rsidP="00BF55EA" w:rsidRDefault="00FA1510" w14:paraId="6799FB40" w14:textId="77777777">
            <w:pPr>
              <w:suppressAutoHyphens/>
            </w:pPr>
            <w:r w:rsidRPr="00772097">
              <w:t>417.204</w:t>
            </w:r>
          </w:p>
        </w:tc>
        <w:tc>
          <w:tcPr>
            <w:tcW w:w="1559" w:type="dxa"/>
          </w:tcPr>
          <w:p w:rsidRPr="00772097" w:rsidR="00FA1510" w:rsidP="00BF55EA" w:rsidRDefault="00FA1510" w14:paraId="1948BB97" w14:textId="77777777">
            <w:pPr>
              <w:suppressAutoHyphens/>
            </w:pPr>
            <w:r w:rsidRPr="00772097">
              <w:t>64.</w:t>
            </w:r>
            <w:r>
              <w:t>720</w:t>
            </w:r>
          </w:p>
        </w:tc>
        <w:tc>
          <w:tcPr>
            <w:tcW w:w="1418" w:type="dxa"/>
          </w:tcPr>
          <w:p w:rsidRPr="00772097" w:rsidR="00FA1510" w:rsidP="00BF55EA" w:rsidRDefault="00FA1510" w14:paraId="16515491" w14:textId="77777777">
            <w:pPr>
              <w:suppressAutoHyphens/>
            </w:pPr>
            <w:r>
              <w:t xml:space="preserve">- </w:t>
            </w:r>
          </w:p>
        </w:tc>
      </w:tr>
      <w:tr w:rsidRPr="00772097" w:rsidR="00FA1510" w:rsidTr="007A464B" w14:paraId="79F74AB0" w14:textId="77777777">
        <w:tc>
          <w:tcPr>
            <w:tcW w:w="704" w:type="dxa"/>
          </w:tcPr>
          <w:p w:rsidRPr="00772097" w:rsidR="00FA1510" w:rsidP="00BF55EA" w:rsidRDefault="00FA1510" w14:paraId="53064E77" w14:textId="77777777">
            <w:pPr>
              <w:suppressAutoHyphens/>
              <w:rPr>
                <w:b/>
                <w:bCs/>
              </w:rPr>
            </w:pPr>
            <w:r w:rsidRPr="00772097">
              <w:rPr>
                <w:b/>
                <w:bCs/>
              </w:rPr>
              <w:t>2023</w:t>
            </w:r>
          </w:p>
        </w:tc>
        <w:tc>
          <w:tcPr>
            <w:tcW w:w="1559" w:type="dxa"/>
          </w:tcPr>
          <w:p w:rsidRPr="00772097" w:rsidR="00FA1510" w:rsidP="00BF55EA" w:rsidRDefault="00FA1510" w14:paraId="33FD02E6" w14:textId="77777777">
            <w:pPr>
              <w:suppressAutoHyphens/>
            </w:pPr>
            <w:r w:rsidRPr="00772097">
              <w:t>1.457.863</w:t>
            </w:r>
          </w:p>
        </w:tc>
        <w:tc>
          <w:tcPr>
            <w:tcW w:w="1559" w:type="dxa"/>
          </w:tcPr>
          <w:p w:rsidRPr="00772097" w:rsidR="00FA1510" w:rsidP="00BF55EA" w:rsidRDefault="00FA1510" w14:paraId="0C64F8F7" w14:textId="77777777">
            <w:pPr>
              <w:suppressAutoHyphens/>
            </w:pPr>
            <w:r w:rsidRPr="00772097">
              <w:t>393.368</w:t>
            </w:r>
          </w:p>
        </w:tc>
        <w:tc>
          <w:tcPr>
            <w:tcW w:w="1559" w:type="dxa"/>
          </w:tcPr>
          <w:p w:rsidRPr="00772097" w:rsidR="00FA1510" w:rsidP="00BF55EA" w:rsidRDefault="00FA1510" w14:paraId="18AFD32E" w14:textId="77777777">
            <w:pPr>
              <w:suppressAutoHyphens/>
            </w:pPr>
            <w:r w:rsidRPr="00772097">
              <w:t>68.694</w:t>
            </w:r>
          </w:p>
        </w:tc>
        <w:tc>
          <w:tcPr>
            <w:tcW w:w="1418" w:type="dxa"/>
          </w:tcPr>
          <w:p w:rsidRPr="00772097" w:rsidR="00FA1510" w:rsidP="00BF55EA" w:rsidRDefault="00FA1510" w14:paraId="2C454F13" w14:textId="77777777">
            <w:pPr>
              <w:suppressAutoHyphens/>
            </w:pPr>
            <w:r w:rsidRPr="00772097">
              <w:t>8.143</w:t>
            </w:r>
          </w:p>
        </w:tc>
      </w:tr>
      <w:tr w:rsidRPr="00772097" w:rsidR="00FA1510" w:rsidTr="007A464B" w14:paraId="51BA3769" w14:textId="77777777">
        <w:tc>
          <w:tcPr>
            <w:tcW w:w="704" w:type="dxa"/>
          </w:tcPr>
          <w:p w:rsidRPr="00772097" w:rsidR="00FA1510" w:rsidP="00BF55EA" w:rsidRDefault="00FA1510" w14:paraId="1EF94A62" w14:textId="77777777">
            <w:pPr>
              <w:suppressAutoHyphens/>
              <w:rPr>
                <w:b/>
                <w:bCs/>
              </w:rPr>
            </w:pPr>
            <w:r w:rsidRPr="00772097">
              <w:rPr>
                <w:b/>
                <w:bCs/>
              </w:rPr>
              <w:t>2022</w:t>
            </w:r>
          </w:p>
        </w:tc>
        <w:tc>
          <w:tcPr>
            <w:tcW w:w="1559" w:type="dxa"/>
          </w:tcPr>
          <w:p w:rsidRPr="00772097" w:rsidR="00FA1510" w:rsidP="00BF55EA" w:rsidRDefault="00FA1510" w14:paraId="5CA76299" w14:textId="77777777">
            <w:pPr>
              <w:suppressAutoHyphens/>
            </w:pPr>
            <w:r w:rsidRPr="00772097">
              <w:t>1.489.572</w:t>
            </w:r>
          </w:p>
        </w:tc>
        <w:tc>
          <w:tcPr>
            <w:tcW w:w="1559" w:type="dxa"/>
          </w:tcPr>
          <w:p w:rsidRPr="00772097" w:rsidR="00FA1510" w:rsidP="00BF55EA" w:rsidRDefault="00FA1510" w14:paraId="1C7E6EFC" w14:textId="77777777">
            <w:pPr>
              <w:suppressAutoHyphens/>
            </w:pPr>
            <w:r w:rsidRPr="00772097">
              <w:t>388.797</w:t>
            </w:r>
          </w:p>
        </w:tc>
        <w:tc>
          <w:tcPr>
            <w:tcW w:w="1559" w:type="dxa"/>
          </w:tcPr>
          <w:p w:rsidRPr="00772097" w:rsidR="00FA1510" w:rsidP="00BF55EA" w:rsidRDefault="00FA1510" w14:paraId="39748680" w14:textId="77777777">
            <w:pPr>
              <w:suppressAutoHyphens/>
            </w:pPr>
            <w:r w:rsidRPr="00772097">
              <w:t>52.602</w:t>
            </w:r>
          </w:p>
        </w:tc>
        <w:tc>
          <w:tcPr>
            <w:tcW w:w="1418" w:type="dxa"/>
          </w:tcPr>
          <w:p w:rsidRPr="00772097" w:rsidR="00FA1510" w:rsidP="00BF55EA" w:rsidRDefault="00FA1510" w14:paraId="4658A4E1" w14:textId="77777777">
            <w:pPr>
              <w:suppressAutoHyphens/>
            </w:pPr>
            <w:r w:rsidRPr="00772097">
              <w:t>3.688</w:t>
            </w:r>
          </w:p>
        </w:tc>
      </w:tr>
      <w:tr w:rsidRPr="00772097" w:rsidR="00FA1510" w:rsidTr="007A464B" w14:paraId="4C03E8A9" w14:textId="77777777">
        <w:tc>
          <w:tcPr>
            <w:tcW w:w="704" w:type="dxa"/>
          </w:tcPr>
          <w:p w:rsidRPr="00772097" w:rsidR="00FA1510" w:rsidP="00BF55EA" w:rsidRDefault="00FA1510" w14:paraId="6FEC91A8" w14:textId="77777777">
            <w:pPr>
              <w:suppressAutoHyphens/>
              <w:rPr>
                <w:b/>
                <w:bCs/>
              </w:rPr>
            </w:pPr>
            <w:r w:rsidRPr="00772097">
              <w:rPr>
                <w:b/>
                <w:bCs/>
              </w:rPr>
              <w:t>2021</w:t>
            </w:r>
          </w:p>
        </w:tc>
        <w:tc>
          <w:tcPr>
            <w:tcW w:w="1559" w:type="dxa"/>
          </w:tcPr>
          <w:p w:rsidRPr="00772097" w:rsidR="00FA1510" w:rsidP="00BF55EA" w:rsidRDefault="00FA1510" w14:paraId="619CC40E" w14:textId="77777777">
            <w:pPr>
              <w:suppressAutoHyphens/>
            </w:pPr>
            <w:r w:rsidRPr="00772097">
              <w:t>1.408.115</w:t>
            </w:r>
          </w:p>
        </w:tc>
        <w:tc>
          <w:tcPr>
            <w:tcW w:w="1559" w:type="dxa"/>
          </w:tcPr>
          <w:p w:rsidRPr="00772097" w:rsidR="00FA1510" w:rsidP="00BF55EA" w:rsidRDefault="00FA1510" w14:paraId="561A27D3" w14:textId="77777777">
            <w:pPr>
              <w:suppressAutoHyphens/>
            </w:pPr>
            <w:r w:rsidRPr="00772097">
              <w:t>336.691</w:t>
            </w:r>
          </w:p>
        </w:tc>
        <w:tc>
          <w:tcPr>
            <w:tcW w:w="1559" w:type="dxa"/>
          </w:tcPr>
          <w:p w:rsidRPr="00772097" w:rsidR="00FA1510" w:rsidP="00BF55EA" w:rsidRDefault="00FA1510" w14:paraId="4476A238" w14:textId="77777777">
            <w:pPr>
              <w:suppressAutoHyphens/>
            </w:pPr>
            <w:r w:rsidRPr="00772097">
              <w:t>57.154</w:t>
            </w:r>
          </w:p>
        </w:tc>
        <w:tc>
          <w:tcPr>
            <w:tcW w:w="1418" w:type="dxa"/>
          </w:tcPr>
          <w:p w:rsidRPr="00772097" w:rsidR="00FA1510" w:rsidP="00BF55EA" w:rsidRDefault="00FA1510" w14:paraId="163A0CA6" w14:textId="77777777">
            <w:pPr>
              <w:suppressAutoHyphens/>
            </w:pPr>
            <w:r w:rsidRPr="00772097">
              <w:t>5.598</w:t>
            </w:r>
          </w:p>
        </w:tc>
      </w:tr>
      <w:tr w:rsidRPr="00772097" w:rsidR="00FA1510" w:rsidTr="007A464B" w14:paraId="113CA42E" w14:textId="77777777">
        <w:tc>
          <w:tcPr>
            <w:tcW w:w="704" w:type="dxa"/>
          </w:tcPr>
          <w:p w:rsidRPr="00772097" w:rsidR="00FA1510" w:rsidP="00BF55EA" w:rsidRDefault="00FA1510" w14:paraId="4D01899D" w14:textId="77777777">
            <w:pPr>
              <w:suppressAutoHyphens/>
              <w:rPr>
                <w:b/>
                <w:bCs/>
              </w:rPr>
            </w:pPr>
            <w:r w:rsidRPr="00772097">
              <w:rPr>
                <w:b/>
                <w:bCs/>
              </w:rPr>
              <w:t>2020</w:t>
            </w:r>
          </w:p>
        </w:tc>
        <w:tc>
          <w:tcPr>
            <w:tcW w:w="1559" w:type="dxa"/>
          </w:tcPr>
          <w:p w:rsidRPr="00772097" w:rsidR="00FA1510" w:rsidP="00BF55EA" w:rsidRDefault="00FA1510" w14:paraId="4F092D4B" w14:textId="77777777">
            <w:pPr>
              <w:suppressAutoHyphens/>
            </w:pPr>
            <w:r w:rsidRPr="00772097">
              <w:t>1.299.620</w:t>
            </w:r>
          </w:p>
        </w:tc>
        <w:tc>
          <w:tcPr>
            <w:tcW w:w="1559" w:type="dxa"/>
          </w:tcPr>
          <w:p w:rsidRPr="00772097" w:rsidR="00FA1510" w:rsidP="00BF55EA" w:rsidRDefault="00FA1510" w14:paraId="2E1B673F" w14:textId="77777777">
            <w:pPr>
              <w:suppressAutoHyphens/>
            </w:pPr>
            <w:r w:rsidRPr="00772097">
              <w:t>301.015</w:t>
            </w:r>
          </w:p>
        </w:tc>
        <w:tc>
          <w:tcPr>
            <w:tcW w:w="1559" w:type="dxa"/>
          </w:tcPr>
          <w:p w:rsidRPr="00772097" w:rsidR="00FA1510" w:rsidP="00BF55EA" w:rsidRDefault="00FA1510" w14:paraId="6C549CEC" w14:textId="77777777">
            <w:pPr>
              <w:suppressAutoHyphens/>
            </w:pPr>
            <w:r w:rsidRPr="00772097">
              <w:t>47.289</w:t>
            </w:r>
          </w:p>
        </w:tc>
        <w:tc>
          <w:tcPr>
            <w:tcW w:w="1418" w:type="dxa"/>
          </w:tcPr>
          <w:p w:rsidRPr="00772097" w:rsidR="00FA1510" w:rsidP="00BF55EA" w:rsidRDefault="00FA1510" w14:paraId="0514FD0E" w14:textId="77777777">
            <w:pPr>
              <w:suppressAutoHyphens/>
            </w:pPr>
            <w:r w:rsidRPr="00772097">
              <w:t>3.774</w:t>
            </w:r>
          </w:p>
        </w:tc>
      </w:tr>
      <w:tr w:rsidRPr="00772097" w:rsidR="00FA1510" w:rsidTr="007A464B" w14:paraId="3747B67A" w14:textId="77777777">
        <w:tc>
          <w:tcPr>
            <w:tcW w:w="704" w:type="dxa"/>
          </w:tcPr>
          <w:p w:rsidRPr="00772097" w:rsidR="00FA1510" w:rsidP="00BF55EA" w:rsidRDefault="00FA1510" w14:paraId="5E7344FD" w14:textId="77777777">
            <w:pPr>
              <w:suppressAutoHyphens/>
              <w:rPr>
                <w:b/>
                <w:bCs/>
              </w:rPr>
            </w:pPr>
            <w:r w:rsidRPr="00772097">
              <w:rPr>
                <w:b/>
                <w:bCs/>
              </w:rPr>
              <w:t>2019</w:t>
            </w:r>
          </w:p>
        </w:tc>
        <w:tc>
          <w:tcPr>
            <w:tcW w:w="1559" w:type="dxa"/>
          </w:tcPr>
          <w:p w:rsidRPr="00772097" w:rsidR="00FA1510" w:rsidP="00BF55EA" w:rsidRDefault="00FA1510" w14:paraId="072A744E" w14:textId="77777777">
            <w:pPr>
              <w:suppressAutoHyphens/>
            </w:pPr>
            <w:r w:rsidRPr="00772097">
              <w:t>1.346.055</w:t>
            </w:r>
          </w:p>
        </w:tc>
        <w:tc>
          <w:tcPr>
            <w:tcW w:w="1559" w:type="dxa"/>
          </w:tcPr>
          <w:p w:rsidRPr="00772097" w:rsidR="00FA1510" w:rsidP="00BF55EA" w:rsidRDefault="00FA1510" w14:paraId="02BC9860" w14:textId="77777777">
            <w:pPr>
              <w:suppressAutoHyphens/>
            </w:pPr>
            <w:r w:rsidRPr="00772097">
              <w:t>303.822</w:t>
            </w:r>
          </w:p>
        </w:tc>
        <w:tc>
          <w:tcPr>
            <w:tcW w:w="1559" w:type="dxa"/>
          </w:tcPr>
          <w:p w:rsidRPr="00772097" w:rsidR="00FA1510" w:rsidP="00BF55EA" w:rsidRDefault="00FA1510" w14:paraId="182E4BA8" w14:textId="77777777">
            <w:pPr>
              <w:suppressAutoHyphens/>
            </w:pPr>
            <w:r w:rsidRPr="00772097">
              <w:t>50.531</w:t>
            </w:r>
          </w:p>
        </w:tc>
        <w:tc>
          <w:tcPr>
            <w:tcW w:w="1418" w:type="dxa"/>
          </w:tcPr>
          <w:p w:rsidRPr="00772097" w:rsidR="00FA1510" w:rsidP="00BF55EA" w:rsidRDefault="00FA1510" w14:paraId="43192906" w14:textId="77777777">
            <w:pPr>
              <w:suppressAutoHyphens/>
            </w:pPr>
            <w:r w:rsidRPr="00772097">
              <w:t>3.000</w:t>
            </w:r>
          </w:p>
        </w:tc>
      </w:tr>
      <w:tr w:rsidRPr="00772097" w:rsidR="00FA1510" w:rsidTr="007A464B" w14:paraId="056219BA" w14:textId="77777777">
        <w:tc>
          <w:tcPr>
            <w:tcW w:w="704" w:type="dxa"/>
          </w:tcPr>
          <w:p w:rsidRPr="00772097" w:rsidR="00FA1510" w:rsidP="00BF55EA" w:rsidRDefault="00FA1510" w14:paraId="5530445B" w14:textId="77777777">
            <w:pPr>
              <w:suppressAutoHyphens/>
              <w:rPr>
                <w:b/>
                <w:bCs/>
              </w:rPr>
            </w:pPr>
            <w:r w:rsidRPr="00772097">
              <w:rPr>
                <w:b/>
                <w:bCs/>
              </w:rPr>
              <w:t>2018</w:t>
            </w:r>
          </w:p>
        </w:tc>
        <w:tc>
          <w:tcPr>
            <w:tcW w:w="1559" w:type="dxa"/>
          </w:tcPr>
          <w:p w:rsidRPr="00772097" w:rsidR="00FA1510" w:rsidP="00BF55EA" w:rsidRDefault="00FA1510" w14:paraId="37BB2F53" w14:textId="77777777">
            <w:pPr>
              <w:suppressAutoHyphens/>
            </w:pPr>
            <w:r w:rsidRPr="00772097">
              <w:t>1.322.844</w:t>
            </w:r>
          </w:p>
        </w:tc>
        <w:tc>
          <w:tcPr>
            <w:tcW w:w="1559" w:type="dxa"/>
          </w:tcPr>
          <w:p w:rsidRPr="00772097" w:rsidR="00FA1510" w:rsidP="00BF55EA" w:rsidRDefault="00FA1510" w14:paraId="23135BF2" w14:textId="77777777">
            <w:pPr>
              <w:suppressAutoHyphens/>
            </w:pPr>
            <w:r w:rsidRPr="00772097">
              <w:t>289.386</w:t>
            </w:r>
          </w:p>
        </w:tc>
        <w:tc>
          <w:tcPr>
            <w:tcW w:w="1559" w:type="dxa"/>
          </w:tcPr>
          <w:p w:rsidRPr="00772097" w:rsidR="00FA1510" w:rsidP="00BF55EA" w:rsidRDefault="00FA1510" w14:paraId="38BB0FC2" w14:textId="77777777">
            <w:pPr>
              <w:suppressAutoHyphens/>
            </w:pPr>
            <w:r w:rsidRPr="00772097">
              <w:t>52.779</w:t>
            </w:r>
          </w:p>
        </w:tc>
        <w:tc>
          <w:tcPr>
            <w:tcW w:w="1418" w:type="dxa"/>
          </w:tcPr>
          <w:p w:rsidRPr="00772097" w:rsidR="00FA1510" w:rsidP="00BF55EA" w:rsidRDefault="00FA1510" w14:paraId="7B584BD5" w14:textId="77777777">
            <w:pPr>
              <w:suppressAutoHyphens/>
            </w:pPr>
            <w:r w:rsidRPr="00772097">
              <w:t>3.286</w:t>
            </w:r>
          </w:p>
        </w:tc>
      </w:tr>
      <w:tr w:rsidRPr="00772097" w:rsidR="00FA1510" w:rsidTr="007A464B" w14:paraId="33FAE3DC" w14:textId="77777777">
        <w:tc>
          <w:tcPr>
            <w:tcW w:w="704" w:type="dxa"/>
          </w:tcPr>
          <w:p w:rsidRPr="00772097" w:rsidR="00FA1510" w:rsidP="00BF55EA" w:rsidRDefault="00FA1510" w14:paraId="1F81A50D" w14:textId="77777777">
            <w:pPr>
              <w:suppressAutoHyphens/>
              <w:rPr>
                <w:b/>
                <w:bCs/>
              </w:rPr>
            </w:pPr>
            <w:r w:rsidRPr="00772097">
              <w:rPr>
                <w:b/>
                <w:bCs/>
              </w:rPr>
              <w:t>2017</w:t>
            </w:r>
          </w:p>
        </w:tc>
        <w:tc>
          <w:tcPr>
            <w:tcW w:w="1559" w:type="dxa"/>
          </w:tcPr>
          <w:p w:rsidRPr="00772097" w:rsidR="00FA1510" w:rsidP="00BF55EA" w:rsidRDefault="00FA1510" w14:paraId="4BA5AB34" w14:textId="77777777">
            <w:pPr>
              <w:suppressAutoHyphens/>
            </w:pPr>
            <w:r w:rsidRPr="00772097">
              <w:t>1.313.103</w:t>
            </w:r>
          </w:p>
        </w:tc>
        <w:tc>
          <w:tcPr>
            <w:tcW w:w="1559" w:type="dxa"/>
          </w:tcPr>
          <w:p w:rsidRPr="00772097" w:rsidR="00FA1510" w:rsidP="00BF55EA" w:rsidRDefault="00FA1510" w14:paraId="2DA5CEAC" w14:textId="77777777">
            <w:pPr>
              <w:suppressAutoHyphens/>
            </w:pPr>
            <w:r w:rsidRPr="00772097">
              <w:t>274.678</w:t>
            </w:r>
          </w:p>
        </w:tc>
        <w:tc>
          <w:tcPr>
            <w:tcW w:w="1559" w:type="dxa"/>
          </w:tcPr>
          <w:p w:rsidRPr="00772097" w:rsidR="00FA1510" w:rsidP="00BF55EA" w:rsidRDefault="00FA1510" w14:paraId="4CF65BB9" w14:textId="77777777">
            <w:pPr>
              <w:suppressAutoHyphens/>
            </w:pPr>
            <w:r w:rsidRPr="00772097">
              <w:t>51.731</w:t>
            </w:r>
          </w:p>
        </w:tc>
        <w:tc>
          <w:tcPr>
            <w:tcW w:w="1418" w:type="dxa"/>
          </w:tcPr>
          <w:p w:rsidRPr="00772097" w:rsidR="00FA1510" w:rsidP="00BF55EA" w:rsidRDefault="00FA1510" w14:paraId="2229ADBD" w14:textId="77777777">
            <w:pPr>
              <w:suppressAutoHyphens/>
            </w:pPr>
            <w:r w:rsidRPr="00772097">
              <w:t>2.803</w:t>
            </w:r>
          </w:p>
        </w:tc>
      </w:tr>
      <w:bookmarkEnd w:id="16"/>
    </w:tbl>
    <w:p w:rsidR="00FA1510" w:rsidP="00BF55EA" w:rsidRDefault="00FA1510" w14:paraId="3B042B3D" w14:textId="77777777">
      <w:pPr>
        <w:suppressAutoHyphens/>
      </w:pPr>
    </w:p>
    <w:p w:rsidRPr="00B421E3" w:rsidR="00FA1510" w:rsidP="00BF55EA" w:rsidRDefault="00FA1510" w14:paraId="29FBA578" w14:textId="77777777">
      <w:pPr>
        <w:suppressAutoHyphens/>
        <w:rPr>
          <w:u w:val="single"/>
        </w:rPr>
      </w:pPr>
      <w:r w:rsidRPr="00B421E3">
        <w:rPr>
          <w:u w:val="single"/>
        </w:rPr>
        <w:t xml:space="preserve">Toelichting </w:t>
      </w:r>
      <w:r>
        <w:rPr>
          <w:u w:val="single"/>
        </w:rPr>
        <w:t>‘</w:t>
      </w:r>
      <w:r w:rsidRPr="00B421E3">
        <w:rPr>
          <w:u w:val="single"/>
        </w:rPr>
        <w:t xml:space="preserve">Rapid </w:t>
      </w:r>
      <w:proofErr w:type="spellStart"/>
      <w:r w:rsidRPr="00B421E3">
        <w:rPr>
          <w:u w:val="single"/>
        </w:rPr>
        <w:t>responder</w:t>
      </w:r>
      <w:proofErr w:type="spellEnd"/>
      <w:r>
        <w:rPr>
          <w:u w:val="single"/>
        </w:rPr>
        <w:t>’</w:t>
      </w:r>
    </w:p>
    <w:p w:rsidR="00FA1510" w:rsidP="00BF55EA" w:rsidRDefault="00FA1510" w14:paraId="3607AC0F" w14:textId="348EF6C4">
      <w:pPr>
        <w:suppressAutoHyphens/>
      </w:pPr>
      <w:r>
        <w:t xml:space="preserve">De inzet van de </w:t>
      </w:r>
      <w:proofErr w:type="spellStart"/>
      <w:r>
        <w:t>rapid</w:t>
      </w:r>
      <w:proofErr w:type="spellEnd"/>
      <w:r>
        <w:t xml:space="preserve"> </w:t>
      </w:r>
      <w:proofErr w:type="spellStart"/>
      <w:r>
        <w:t>responder</w:t>
      </w:r>
      <w:proofErr w:type="spellEnd"/>
      <w:r>
        <w:t xml:space="preserve"> is een vorm van ambulancezorg. De </w:t>
      </w:r>
      <w:proofErr w:type="spellStart"/>
      <w:r>
        <w:t>rapid</w:t>
      </w:r>
      <w:proofErr w:type="spellEnd"/>
      <w:r>
        <w:t xml:space="preserve"> </w:t>
      </w:r>
      <w:proofErr w:type="spellStart"/>
      <w:r>
        <w:t>responder</w:t>
      </w:r>
      <w:proofErr w:type="spellEnd"/>
      <w:r>
        <w:t xml:space="preserve"> is in dienst van de Regionale Ambulancevoorziening (RAV) en wordt solo ingezet in een kleinere ambulance auto bij meldingen waarbij de meldkamer ambulancezorg geen vervoer van de patiënt verwacht. </w:t>
      </w:r>
      <w:r w:rsidRPr="00430C1B">
        <w:t xml:space="preserve">Ook wordt de </w:t>
      </w:r>
      <w:proofErr w:type="spellStart"/>
      <w:r w:rsidRPr="00430C1B">
        <w:t>rapid</w:t>
      </w:r>
      <w:proofErr w:type="spellEnd"/>
      <w:r w:rsidRPr="00430C1B">
        <w:t xml:space="preserve"> </w:t>
      </w:r>
      <w:proofErr w:type="spellStart"/>
      <w:r w:rsidRPr="00430C1B">
        <w:t>responder</w:t>
      </w:r>
      <w:proofErr w:type="spellEnd"/>
      <w:r w:rsidRPr="00430C1B">
        <w:t xml:space="preserve"> ingezet om als eerste eenheid ter plekke zorg te verlenen in afwachting van andere eenheden zoals een ALS-ambulance </w:t>
      </w:r>
      <w:r>
        <w:t>en</w:t>
      </w:r>
      <w:r w:rsidRPr="00430C1B">
        <w:t xml:space="preserve"> indien nodig vervolgzorg door andere zorgverleners in gang </w:t>
      </w:r>
      <w:r w:rsidR="00574BC6">
        <w:t xml:space="preserve">te </w:t>
      </w:r>
      <w:r w:rsidRPr="00430C1B">
        <w:t>zetten</w:t>
      </w:r>
      <w:r>
        <w:t xml:space="preserve">. Een </w:t>
      </w:r>
      <w:proofErr w:type="spellStart"/>
      <w:r>
        <w:t>rapid</w:t>
      </w:r>
      <w:proofErr w:type="spellEnd"/>
      <w:r>
        <w:t xml:space="preserve"> </w:t>
      </w:r>
      <w:proofErr w:type="spellStart"/>
      <w:r>
        <w:t>responder</w:t>
      </w:r>
      <w:proofErr w:type="spellEnd"/>
      <w:r>
        <w:t xml:space="preserve"> kan</w:t>
      </w:r>
      <w:r w:rsidRPr="00B12AA6">
        <w:t xml:space="preserve"> een </w:t>
      </w:r>
      <w:r>
        <w:t xml:space="preserve">ervaren </w:t>
      </w:r>
      <w:r w:rsidRPr="00B12AA6">
        <w:t xml:space="preserve">ambulanceverpleegkundige </w:t>
      </w:r>
      <w:r>
        <w:t xml:space="preserve">of medisch hulpverlener zijn, maar </w:t>
      </w:r>
      <w:proofErr w:type="spellStart"/>
      <w:r>
        <w:t>RAV-en</w:t>
      </w:r>
      <w:proofErr w:type="spellEnd"/>
      <w:r>
        <w:t xml:space="preserve"> hebben de afgelopen jaren ook ingezet op het opleiden en positioneren van Verpleegkundig Specialisten (VS) en </w:t>
      </w:r>
      <w:proofErr w:type="spellStart"/>
      <w:r>
        <w:t>Physician</w:t>
      </w:r>
      <w:proofErr w:type="spellEnd"/>
      <w:r>
        <w:t xml:space="preserve"> </w:t>
      </w:r>
      <w:proofErr w:type="spellStart"/>
      <w:r>
        <w:t>Assistants</w:t>
      </w:r>
      <w:proofErr w:type="spellEnd"/>
      <w:r>
        <w:t xml:space="preserve"> (PA). Rapid </w:t>
      </w:r>
      <w:proofErr w:type="spellStart"/>
      <w:r>
        <w:t>responders</w:t>
      </w:r>
      <w:proofErr w:type="spellEnd"/>
      <w:r>
        <w:t xml:space="preserve"> kunnen met hun aanvullende kennis, bevoegdheden en materialen bepaalde zorg zelfstandig bieden en afhandelen. Bijvoorbeeld bij een patiënt met buikklachten waarbij echografie wordt ingezet, hechtingen, katheterzorg, of palliatieve zorg. </w:t>
      </w:r>
    </w:p>
    <w:p w:rsidR="00FA1510" w:rsidP="00BF55EA" w:rsidRDefault="00FA1510" w14:paraId="5F608F84" w14:textId="77777777">
      <w:pPr>
        <w:suppressAutoHyphens/>
      </w:pPr>
      <w:r>
        <w:t xml:space="preserve">Ambulancevoorzieningen krijgen een door het RIVM berekend budget om voldoende capaciteit beschikbaar te kunnen stellen voor tijdige ambulancezorg. </w:t>
      </w:r>
      <w:r w:rsidRPr="00430C1B">
        <w:lastRenderedPageBreak/>
        <w:t xml:space="preserve">Het is aan de RAV om dit budget zo aan te wenden dat zij in de betreffende regio hiermee goede zorg leveren. Hierbij kan gekozen worden voor het inzetten van </w:t>
      </w:r>
      <w:proofErr w:type="spellStart"/>
      <w:r w:rsidRPr="00430C1B">
        <w:t>rapid</w:t>
      </w:r>
      <w:proofErr w:type="spellEnd"/>
      <w:r w:rsidRPr="00430C1B">
        <w:t xml:space="preserve"> </w:t>
      </w:r>
      <w:proofErr w:type="spellStart"/>
      <w:r w:rsidRPr="00430C1B">
        <w:t>responders</w:t>
      </w:r>
      <w:proofErr w:type="spellEnd"/>
      <w:r w:rsidRPr="00430C1B">
        <w:t xml:space="preserve">. Effectieve inzet van </w:t>
      </w:r>
      <w:proofErr w:type="spellStart"/>
      <w:r w:rsidRPr="00430C1B">
        <w:t>rapid</w:t>
      </w:r>
      <w:proofErr w:type="spellEnd"/>
      <w:r w:rsidRPr="00430C1B">
        <w:t xml:space="preserve"> </w:t>
      </w:r>
      <w:proofErr w:type="spellStart"/>
      <w:r w:rsidRPr="00430C1B">
        <w:t>responders</w:t>
      </w:r>
      <w:proofErr w:type="spellEnd"/>
      <w:r w:rsidRPr="00430C1B">
        <w:t xml:space="preserve"> kan leiden tot financiële ruimte voor de RAV die kan worden aangewend voor de inzet van een aanvullend zorgaanbod. </w:t>
      </w:r>
      <w:r>
        <w:t xml:space="preserve">Er is dan in totaal meer zorgaanbod om dus sneller patiënten te kunnen helpen, waarbij </w:t>
      </w:r>
      <w:proofErr w:type="spellStart"/>
      <w:r>
        <w:t>hoogcomplexe</w:t>
      </w:r>
      <w:proofErr w:type="spellEnd"/>
      <w:r w:rsidRPr="0046675F">
        <w:t xml:space="preserve"> ambulances zoveel mogelijk beschikbaar </w:t>
      </w:r>
      <w:r>
        <w:t>blijven</w:t>
      </w:r>
      <w:r w:rsidRPr="0046675F">
        <w:t xml:space="preserve"> voor de zorgvragen waarbij vervoer naar de SEH nodig zal zijn</w:t>
      </w:r>
      <w:r>
        <w:t xml:space="preserve">. </w:t>
      </w:r>
    </w:p>
    <w:p w:rsidR="00FA1510" w:rsidP="00BF55EA" w:rsidRDefault="00B61BE9" w14:paraId="166EB384" w14:textId="145FC438">
      <w:pPr>
        <w:suppressAutoHyphens/>
      </w:pPr>
      <w:r>
        <w:t>Terwijl</w:t>
      </w:r>
      <w:r w:rsidR="00FA1510">
        <w:t xml:space="preserve"> het aantal mobiele zorgconsulten sinds 2017 met 52% is gestegen, is het aantal </w:t>
      </w:r>
      <w:proofErr w:type="spellStart"/>
      <w:r w:rsidR="00FA1510">
        <w:t>rapid</w:t>
      </w:r>
      <w:proofErr w:type="spellEnd"/>
      <w:r w:rsidR="00FA1510">
        <w:t xml:space="preserve"> </w:t>
      </w:r>
      <w:proofErr w:type="spellStart"/>
      <w:r w:rsidR="00FA1510">
        <w:t>responders</w:t>
      </w:r>
      <w:proofErr w:type="spellEnd"/>
      <w:r w:rsidR="00FA1510">
        <w:t xml:space="preserve"> sinds 2017 met 25% gestegen. Er is dus sprake van een duidelijke stijging, maar die verklaar ik vooral door een stijging van het aantal mobiele zorgconsulten als geheel. Het </w:t>
      </w:r>
      <w:r w:rsidRPr="00672292" w:rsidR="00FA1510">
        <w:rPr>
          <w:i/>
          <w:iCs/>
        </w:rPr>
        <w:t>aandeel</w:t>
      </w:r>
      <w:r w:rsidR="00FA1510">
        <w:t xml:space="preserve"> mobiele zorgconsulten dat wordt geleverd door </w:t>
      </w:r>
      <w:proofErr w:type="spellStart"/>
      <w:r w:rsidR="00FA1510">
        <w:t>rapid</w:t>
      </w:r>
      <w:proofErr w:type="spellEnd"/>
      <w:r w:rsidR="00FA1510">
        <w:t xml:space="preserve"> </w:t>
      </w:r>
      <w:proofErr w:type="spellStart"/>
      <w:r w:rsidR="00FA1510">
        <w:t>responders</w:t>
      </w:r>
      <w:proofErr w:type="spellEnd"/>
      <w:r w:rsidR="00FA1510">
        <w:t xml:space="preserve"> blijft stabiel.</w:t>
      </w:r>
    </w:p>
    <w:p w:rsidR="00FA1510" w:rsidP="00BF55EA" w:rsidRDefault="00FA1510" w14:paraId="2FE98C65" w14:textId="77777777">
      <w:pPr>
        <w:suppressAutoHyphens/>
      </w:pPr>
    </w:p>
    <w:p w:rsidRPr="00B421E3" w:rsidR="00FA1510" w:rsidP="00BF55EA" w:rsidRDefault="00FA1510" w14:paraId="2DBBD66F" w14:textId="77777777">
      <w:pPr>
        <w:suppressAutoHyphens/>
        <w:rPr>
          <w:u w:val="single"/>
        </w:rPr>
      </w:pPr>
      <w:r w:rsidRPr="00B421E3">
        <w:rPr>
          <w:u w:val="single"/>
        </w:rPr>
        <w:t xml:space="preserve">Toelichting </w:t>
      </w:r>
      <w:r>
        <w:rPr>
          <w:u w:val="single"/>
        </w:rPr>
        <w:t>‘</w:t>
      </w:r>
      <w:r w:rsidRPr="00B421E3">
        <w:rPr>
          <w:u w:val="single"/>
        </w:rPr>
        <w:t xml:space="preserve">First </w:t>
      </w:r>
      <w:proofErr w:type="spellStart"/>
      <w:r w:rsidRPr="00B421E3">
        <w:rPr>
          <w:u w:val="single"/>
        </w:rPr>
        <w:t>responder</w:t>
      </w:r>
      <w:proofErr w:type="spellEnd"/>
      <w:r>
        <w:rPr>
          <w:u w:val="single"/>
        </w:rPr>
        <w:t>’</w:t>
      </w:r>
    </w:p>
    <w:p w:rsidR="00FA1510" w:rsidP="00BF55EA" w:rsidRDefault="00FA1510" w14:paraId="1A1E2EB4" w14:textId="6FE5D715">
      <w:pPr>
        <w:suppressAutoHyphens/>
      </w:pPr>
      <w:r>
        <w:t xml:space="preserve">Bij een hartstilstand is het voor de overlevingskans cruciaal </w:t>
      </w:r>
      <w:r w:rsidR="00574BC6">
        <w:t xml:space="preserve">dat </w:t>
      </w:r>
      <w:r>
        <w:t xml:space="preserve">iemand binnen 6 minuten wordt gereanimeerd en een AED </w:t>
      </w:r>
      <w:r w:rsidR="00574BC6">
        <w:t>wordt aangesloten</w:t>
      </w:r>
      <w:r>
        <w:t xml:space="preserve">. </w:t>
      </w:r>
      <w:r w:rsidRPr="00FC6D01">
        <w:t xml:space="preserve">First </w:t>
      </w:r>
      <w:proofErr w:type="spellStart"/>
      <w:r w:rsidRPr="00FC6D01">
        <w:t>responders</w:t>
      </w:r>
      <w:proofErr w:type="spellEnd"/>
      <w:r w:rsidRPr="00FC6D01">
        <w:t xml:space="preserve"> bieden de eerste hulp in afwachting van een ambulance in situaties waarin elke minuut telt.</w:t>
      </w:r>
      <w:r>
        <w:t xml:space="preserve"> De first </w:t>
      </w:r>
      <w:proofErr w:type="spellStart"/>
      <w:r>
        <w:t>responder</w:t>
      </w:r>
      <w:proofErr w:type="spellEnd"/>
      <w:r>
        <w:t xml:space="preserve"> is een hulpverlener die door de meldkamer ambulancezorg automatisch wordt gealarmeerd om, in afwachting van de komst van een ambulance-eenheid, de hulpverlening (reanimatie) op te starten. Zowel professionele hulpverleners (huisarts, brandweer, politie) als getrainde burgerhulpverleners kunnen als first </w:t>
      </w:r>
      <w:proofErr w:type="spellStart"/>
      <w:r>
        <w:t>responder</w:t>
      </w:r>
      <w:proofErr w:type="spellEnd"/>
      <w:r>
        <w:t xml:space="preserve"> worden ingezet. </w:t>
      </w:r>
      <w:proofErr w:type="spellStart"/>
      <w:r>
        <w:t>HartslagNu</w:t>
      </w:r>
      <w:proofErr w:type="spellEnd"/>
      <w:r>
        <w:t xml:space="preserve"> beschikt inmiddels over een landelijk dekkend netwerk van burgerhulpverleners die met behulp van </w:t>
      </w:r>
      <w:proofErr w:type="spellStart"/>
      <w:r>
        <w:t>AED’s</w:t>
      </w:r>
      <w:proofErr w:type="spellEnd"/>
      <w:r>
        <w:t xml:space="preserve"> binnen enkele minuten kunnen starten met levensreddende handelingen ter overbrugging van de aankomst van de ambulance. Bij meldingen van een (vermoedelijk) benodigde reanimatie, alarmeert de meldkamer ambulancezorg automatisch het systeem van </w:t>
      </w:r>
      <w:proofErr w:type="spellStart"/>
      <w:r>
        <w:t>HartslagNu</w:t>
      </w:r>
      <w:proofErr w:type="spellEnd"/>
      <w:r>
        <w:t xml:space="preserve"> en de andere ketenpartners.</w:t>
      </w:r>
    </w:p>
    <w:p w:rsidR="00FA1510" w:rsidP="00BF55EA" w:rsidRDefault="00FA1510" w14:paraId="12F262B8" w14:textId="7304FBCC">
      <w:pPr>
        <w:suppressAutoHyphens/>
      </w:pPr>
      <w:r w:rsidRPr="00FC6D01">
        <w:t xml:space="preserve">Ten aanzien van de toename in first </w:t>
      </w:r>
      <w:proofErr w:type="spellStart"/>
      <w:r w:rsidRPr="00FC6D01">
        <w:t>responders</w:t>
      </w:r>
      <w:proofErr w:type="spellEnd"/>
      <w:r w:rsidRPr="00FC6D01">
        <w:t xml:space="preserve">, heeft Ambulancezorg Nederland </w:t>
      </w:r>
      <w:r w:rsidR="00B61BE9">
        <w:t xml:space="preserve">(AZN) </w:t>
      </w:r>
      <w:r w:rsidRPr="00FC6D01">
        <w:t>aangegeven dat d</w:t>
      </w:r>
      <w:r>
        <w:t>e significante stijging</w:t>
      </w:r>
      <w:r w:rsidRPr="00FC6D01">
        <w:t xml:space="preserve"> in hoge mate verklaard wordt door </w:t>
      </w:r>
      <w:r>
        <w:t>verschillen</w:t>
      </w:r>
      <w:r w:rsidRPr="00FC6D01">
        <w:t xml:space="preserve"> in de registratie ervan</w:t>
      </w:r>
      <w:r>
        <w:t xml:space="preserve"> door de </w:t>
      </w:r>
      <w:proofErr w:type="spellStart"/>
      <w:r>
        <w:t>RAV-en</w:t>
      </w:r>
      <w:proofErr w:type="spellEnd"/>
      <w:r w:rsidRPr="00FC6D01">
        <w:t xml:space="preserve">. </w:t>
      </w:r>
      <w:r>
        <w:t>D</w:t>
      </w:r>
      <w:r w:rsidRPr="007C1240">
        <w:t>ataoptimalisatie</w:t>
      </w:r>
      <w:r w:rsidRPr="00FC6D01">
        <w:t xml:space="preserve"> heeft de aandacht van AZN</w:t>
      </w:r>
      <w:r>
        <w:t>, en zij zullen daar het komende jaar extra aandacht aan besteden</w:t>
      </w:r>
      <w:r w:rsidRPr="00FC6D01">
        <w:t>.</w:t>
      </w:r>
      <w:r w:rsidRPr="007C1240">
        <w:t xml:space="preserve"> </w:t>
      </w:r>
      <w:r>
        <w:t xml:space="preserve">Omdat first </w:t>
      </w:r>
      <w:proofErr w:type="spellStart"/>
      <w:r>
        <w:t>responders</w:t>
      </w:r>
      <w:proofErr w:type="spellEnd"/>
      <w:r>
        <w:t xml:space="preserve"> geen ambulancezorgprofessionals zijn en de inzet ervan wisselend wordt geregistreerd door </w:t>
      </w:r>
      <w:proofErr w:type="spellStart"/>
      <w:r>
        <w:t>RAV-en</w:t>
      </w:r>
      <w:proofErr w:type="spellEnd"/>
      <w:r>
        <w:t>, is AZN dit jaar gestopt met het presenteren van dit cijfer. Het is op dit moment niet betrouwbaar te genereren.</w:t>
      </w:r>
    </w:p>
    <w:p w:rsidR="00325275" w:rsidP="00BF55EA" w:rsidRDefault="00325275" w14:paraId="6B912D60" w14:textId="77777777">
      <w:pPr>
        <w:suppressAutoHyphens/>
      </w:pPr>
    </w:p>
    <w:sectPr w:rsidR="00325275">
      <w:headerReference w:type="default" r:id="rId10"/>
      <w:footerReference w:type="default" r:id="rId11"/>
      <w:headerReference w:type="first" r:id="rId12"/>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254CB" w14:textId="77777777" w:rsidR="00A612FB" w:rsidRDefault="00A612FB">
      <w:pPr>
        <w:spacing w:line="240" w:lineRule="auto"/>
      </w:pPr>
      <w:r>
        <w:separator/>
      </w:r>
    </w:p>
  </w:endnote>
  <w:endnote w:type="continuationSeparator" w:id="0">
    <w:p w14:paraId="7D67E44D" w14:textId="77777777" w:rsidR="00A612FB" w:rsidRDefault="00A612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18209" w14:textId="77777777" w:rsidR="00570268" w:rsidRDefault="00570268">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3F27F" w14:textId="77777777" w:rsidR="00A612FB" w:rsidRDefault="00A612FB">
      <w:pPr>
        <w:spacing w:line="240" w:lineRule="auto"/>
      </w:pPr>
      <w:r>
        <w:separator/>
      </w:r>
    </w:p>
  </w:footnote>
  <w:footnote w:type="continuationSeparator" w:id="0">
    <w:p w14:paraId="32A7004F" w14:textId="77777777" w:rsidR="00A612FB" w:rsidRDefault="00A612FB">
      <w:pPr>
        <w:spacing w:line="240" w:lineRule="auto"/>
      </w:pPr>
      <w:r>
        <w:continuationSeparator/>
      </w:r>
    </w:p>
  </w:footnote>
  <w:footnote w:id="1">
    <w:p w14:paraId="301A9E30" w14:textId="77777777" w:rsidR="0096443E" w:rsidRDefault="0096443E" w:rsidP="0096443E">
      <w:pPr>
        <w:pStyle w:val="Voetnoottekst"/>
      </w:pPr>
      <w:r w:rsidRPr="002E5DA5">
        <w:rPr>
          <w:rStyle w:val="Voetnootmarkering"/>
          <w:sz w:val="16"/>
          <w:szCs w:val="16"/>
        </w:rPr>
        <w:footnoteRef/>
      </w:r>
      <w:r w:rsidRPr="002E5DA5">
        <w:rPr>
          <w:sz w:val="16"/>
          <w:szCs w:val="16"/>
        </w:rPr>
        <w:t xml:space="preserve"> Regeerprogramma kabinet Schoof </w:t>
      </w:r>
    </w:p>
  </w:footnote>
  <w:footnote w:id="2">
    <w:p w14:paraId="3B4BE61C" w14:textId="1E06335A" w:rsidR="00CB2148" w:rsidRPr="004348DC" w:rsidRDefault="00CB2148">
      <w:pPr>
        <w:pStyle w:val="Voetnoottekst"/>
        <w:rPr>
          <w:sz w:val="16"/>
          <w:szCs w:val="16"/>
        </w:rPr>
      </w:pPr>
      <w:r w:rsidRPr="004348DC">
        <w:rPr>
          <w:rStyle w:val="Voetnootmarkering"/>
          <w:sz w:val="16"/>
          <w:szCs w:val="16"/>
        </w:rPr>
        <w:footnoteRef/>
      </w:r>
      <w:r w:rsidRPr="004348DC">
        <w:rPr>
          <w:sz w:val="16"/>
          <w:szCs w:val="16"/>
        </w:rPr>
        <w:t xml:space="preserve"> </w:t>
      </w:r>
      <w:r w:rsidR="001F43AB" w:rsidRPr="001F43AB">
        <w:rPr>
          <w:sz w:val="16"/>
          <w:szCs w:val="16"/>
        </w:rPr>
        <w:t xml:space="preserve">De </w:t>
      </w:r>
      <w:proofErr w:type="spellStart"/>
      <w:r w:rsidR="001F43AB" w:rsidRPr="001F43AB">
        <w:rPr>
          <w:sz w:val="16"/>
          <w:szCs w:val="16"/>
        </w:rPr>
        <w:t>Wkkgz</w:t>
      </w:r>
      <w:proofErr w:type="spellEnd"/>
      <w:r w:rsidR="001F43AB" w:rsidRPr="001F43AB">
        <w:rPr>
          <w:sz w:val="16"/>
          <w:szCs w:val="16"/>
        </w:rPr>
        <w:t xml:space="preserve"> bepaalt dat bij of krachtens </w:t>
      </w:r>
      <w:proofErr w:type="spellStart"/>
      <w:r w:rsidR="001F43AB" w:rsidRPr="001F43AB">
        <w:rPr>
          <w:sz w:val="16"/>
          <w:szCs w:val="16"/>
        </w:rPr>
        <w:t>amvb</w:t>
      </w:r>
      <w:proofErr w:type="spellEnd"/>
      <w:r w:rsidR="001F43AB" w:rsidRPr="001F43AB">
        <w:rPr>
          <w:sz w:val="16"/>
          <w:szCs w:val="16"/>
        </w:rPr>
        <w:t xml:space="preserve"> nadere regels worden gesteld aan eisen ten aanzien van de beschikbaarheid en bereikbaarheid van acute zorg. Deze regels zijn uitgewerkt in het </w:t>
      </w:r>
      <w:r w:rsidRPr="004348DC">
        <w:rPr>
          <w:sz w:val="16"/>
          <w:szCs w:val="16"/>
        </w:rPr>
        <w:t xml:space="preserve">Uitvoeringsbesluit </w:t>
      </w:r>
      <w:proofErr w:type="spellStart"/>
      <w:r w:rsidRPr="004348DC">
        <w:rPr>
          <w:sz w:val="16"/>
          <w:szCs w:val="16"/>
        </w:rPr>
        <w:t>Wkkgz</w:t>
      </w:r>
      <w:proofErr w:type="spellEnd"/>
      <w:r w:rsidRPr="004348DC">
        <w:rPr>
          <w:sz w:val="16"/>
          <w:szCs w:val="16"/>
        </w:rPr>
        <w:t xml:space="preserve"> en Uitvoeringsregeling </w:t>
      </w:r>
      <w:proofErr w:type="spellStart"/>
      <w:r w:rsidRPr="004348DC">
        <w:rPr>
          <w:sz w:val="16"/>
          <w:szCs w:val="16"/>
        </w:rPr>
        <w:t>Wkkgz</w:t>
      </w:r>
      <w:proofErr w:type="spellEnd"/>
      <w:r w:rsidR="001F43AB">
        <w:rPr>
          <w:sz w:val="16"/>
          <w:szCs w:val="16"/>
        </w:rPr>
        <w:t>.</w:t>
      </w:r>
    </w:p>
  </w:footnote>
  <w:footnote w:id="3">
    <w:p w14:paraId="1DF98F46" w14:textId="77777777" w:rsidR="0096443E" w:rsidRDefault="0096443E" w:rsidP="0096443E">
      <w:pPr>
        <w:pStyle w:val="Voetnoottekst"/>
      </w:pPr>
      <w:r w:rsidRPr="002E5DA5">
        <w:rPr>
          <w:rStyle w:val="Voetnootmarkering"/>
          <w:sz w:val="16"/>
          <w:szCs w:val="16"/>
        </w:rPr>
        <w:footnoteRef/>
      </w:r>
      <w:r w:rsidRPr="002E5DA5">
        <w:rPr>
          <w:sz w:val="16"/>
          <w:szCs w:val="16"/>
        </w:rPr>
        <w:t xml:space="preserve"> Kamerstukken II, 2024/25, 31765, nr. 905</w:t>
      </w:r>
    </w:p>
  </w:footnote>
  <w:footnote w:id="4">
    <w:p w14:paraId="465276CA" w14:textId="26FB791D" w:rsidR="007C29BE" w:rsidRDefault="007C29BE" w:rsidP="007C29BE">
      <w:pPr>
        <w:pStyle w:val="Voetnoottekst"/>
      </w:pPr>
      <w:r w:rsidRPr="004348DC">
        <w:rPr>
          <w:rStyle w:val="Voetnootmarkering"/>
          <w:sz w:val="16"/>
          <w:szCs w:val="16"/>
        </w:rPr>
        <w:footnoteRef/>
      </w:r>
      <w:r>
        <w:rPr>
          <w:sz w:val="16"/>
          <w:szCs w:val="16"/>
        </w:rPr>
        <w:t xml:space="preserve"> </w:t>
      </w:r>
      <w:r w:rsidR="00336490">
        <w:rPr>
          <w:sz w:val="16"/>
          <w:szCs w:val="16"/>
        </w:rPr>
        <w:t xml:space="preserve">Een ziekenhuis is gevoelig voor de 45-minutennorm, indien het sluiten van diens afdeling spoedeisende hulp of acute verloskunde ertoe leidt dat het </w:t>
      </w:r>
      <w:r w:rsidRPr="004348DC">
        <w:rPr>
          <w:sz w:val="16"/>
          <w:szCs w:val="16"/>
        </w:rPr>
        <w:t>aantal mensen dat niet binnen 45 minuten per ambulance een afdeling spoedeisende hulp of acute verloskunde kan bereiken toeneemt.</w:t>
      </w:r>
    </w:p>
  </w:footnote>
  <w:footnote w:id="5">
    <w:p w14:paraId="1E71210B" w14:textId="77777777" w:rsidR="00037D7C" w:rsidRPr="008776AC" w:rsidRDefault="00037D7C" w:rsidP="00037D7C">
      <w:pPr>
        <w:pStyle w:val="Voetnoottekst"/>
        <w:rPr>
          <w:sz w:val="16"/>
          <w:szCs w:val="16"/>
        </w:rPr>
      </w:pPr>
      <w:r w:rsidRPr="002E5DA5">
        <w:rPr>
          <w:rStyle w:val="Voetnootmarkering"/>
          <w:sz w:val="16"/>
          <w:szCs w:val="16"/>
        </w:rPr>
        <w:footnoteRef/>
      </w:r>
      <w:r w:rsidRPr="002E5DA5">
        <w:rPr>
          <w:sz w:val="16"/>
          <w:szCs w:val="16"/>
        </w:rPr>
        <w:t xml:space="preserve"> Kamerstukken II, 2024/25, 31765, nr. 905</w:t>
      </w:r>
    </w:p>
  </w:footnote>
  <w:footnote w:id="6">
    <w:p w14:paraId="64C95C7A" w14:textId="235A4EDD" w:rsidR="00A02FD2" w:rsidRDefault="00A02FD2">
      <w:pPr>
        <w:pStyle w:val="Voetnoottekst"/>
      </w:pPr>
      <w:r w:rsidRPr="004348DC">
        <w:rPr>
          <w:rStyle w:val="Voetnootmarkering"/>
          <w:sz w:val="16"/>
          <w:szCs w:val="16"/>
        </w:rPr>
        <w:footnoteRef/>
      </w:r>
      <w:r w:rsidRPr="004348DC">
        <w:rPr>
          <w:sz w:val="16"/>
          <w:szCs w:val="16"/>
        </w:rPr>
        <w:t xml:space="preserve"> De zorgplicht houdt in dat de zorgverzekeraar moet zorgen voor voldoende beschikbaarheid van tijdige en goede acute zorg. </w:t>
      </w:r>
      <w:r>
        <w:rPr>
          <w:sz w:val="16"/>
          <w:szCs w:val="16"/>
        </w:rPr>
        <w:t>Z</w:t>
      </w:r>
      <w:r w:rsidRPr="004348DC">
        <w:rPr>
          <w:sz w:val="16"/>
          <w:szCs w:val="16"/>
        </w:rPr>
        <w:t xml:space="preserve">iekenhuizen met een </w:t>
      </w:r>
      <w:r>
        <w:rPr>
          <w:sz w:val="16"/>
          <w:szCs w:val="16"/>
        </w:rPr>
        <w:t>afdeling spoedeisende hulp</w:t>
      </w:r>
      <w:r w:rsidRPr="004348DC">
        <w:rPr>
          <w:sz w:val="16"/>
          <w:szCs w:val="16"/>
        </w:rPr>
        <w:t xml:space="preserve"> of afdeling </w:t>
      </w:r>
      <w:r>
        <w:rPr>
          <w:sz w:val="16"/>
          <w:szCs w:val="16"/>
        </w:rPr>
        <w:t>acute verloskunde</w:t>
      </w:r>
      <w:r w:rsidRPr="004348DC">
        <w:rPr>
          <w:sz w:val="16"/>
          <w:szCs w:val="16"/>
        </w:rPr>
        <w:t xml:space="preserve"> moeten </w:t>
      </w:r>
      <w:r>
        <w:rPr>
          <w:sz w:val="16"/>
          <w:szCs w:val="16"/>
        </w:rPr>
        <w:t xml:space="preserve">eraan </w:t>
      </w:r>
      <w:r w:rsidRPr="004348DC">
        <w:rPr>
          <w:sz w:val="16"/>
          <w:szCs w:val="16"/>
        </w:rPr>
        <w:t>meewerken dat niet alleen de kwaliteit, ook de beschikbaarheid en tijdigheid van de zorg geborgd kan worden.</w:t>
      </w:r>
    </w:p>
  </w:footnote>
  <w:footnote w:id="7">
    <w:p w14:paraId="41174D0F" w14:textId="77777777" w:rsidR="007903E6" w:rsidRPr="000D059C" w:rsidRDefault="007903E6" w:rsidP="007903E6">
      <w:pPr>
        <w:pStyle w:val="Voetnoottekst"/>
        <w:rPr>
          <w:sz w:val="16"/>
          <w:szCs w:val="16"/>
        </w:rPr>
      </w:pPr>
      <w:r w:rsidRPr="000D059C">
        <w:rPr>
          <w:rStyle w:val="Voetnootmarkering"/>
          <w:sz w:val="16"/>
          <w:szCs w:val="16"/>
        </w:rPr>
        <w:footnoteRef/>
      </w:r>
      <w:r w:rsidRPr="000D059C">
        <w:rPr>
          <w:sz w:val="16"/>
          <w:szCs w:val="16"/>
        </w:rPr>
        <w:t xml:space="preserve"> Kamerstukken II, 2024/25, 36278, nr. 20.</w:t>
      </w:r>
    </w:p>
  </w:footnote>
  <w:footnote w:id="8">
    <w:p w14:paraId="76A7B166" w14:textId="77777777" w:rsidR="001F43AB" w:rsidRDefault="001F43AB" w:rsidP="001F43AB">
      <w:pPr>
        <w:pStyle w:val="Voetnoottekst"/>
      </w:pPr>
      <w:r w:rsidRPr="001F43AB">
        <w:rPr>
          <w:rStyle w:val="Voetnootmarkering"/>
          <w:sz w:val="16"/>
          <w:szCs w:val="16"/>
        </w:rPr>
        <w:footnoteRef/>
      </w:r>
      <w:r w:rsidRPr="001F43AB">
        <w:rPr>
          <w:sz w:val="16"/>
          <w:szCs w:val="16"/>
        </w:rPr>
        <w:t xml:space="preserve"> Dit betreft vooral een technische wijziging, die waarborgt dat de reikwijdte van het aangenomen amendement betrekking heeft op aanbieders van acute zorg.</w:t>
      </w:r>
    </w:p>
  </w:footnote>
  <w:footnote w:id="9">
    <w:p w14:paraId="23E9EEF8" w14:textId="478F67BC" w:rsidR="00142303" w:rsidRDefault="00142303" w:rsidP="00142303">
      <w:pPr>
        <w:pStyle w:val="Voetnoottekst"/>
      </w:pPr>
      <w:r w:rsidRPr="00A83D76">
        <w:rPr>
          <w:rStyle w:val="Voetnootmarkering"/>
          <w:sz w:val="16"/>
          <w:szCs w:val="16"/>
        </w:rPr>
        <w:footnoteRef/>
      </w:r>
      <w:r w:rsidRPr="00A83D76">
        <w:rPr>
          <w:sz w:val="16"/>
          <w:szCs w:val="16"/>
        </w:rPr>
        <w:t xml:space="preserve"> </w:t>
      </w:r>
      <w:r w:rsidR="00A83D76" w:rsidRPr="00A83D76">
        <w:rPr>
          <w:sz w:val="16"/>
          <w:szCs w:val="16"/>
        </w:rPr>
        <w:t xml:space="preserve">De </w:t>
      </w:r>
      <w:r w:rsidRPr="00A83D76">
        <w:rPr>
          <w:sz w:val="16"/>
          <w:szCs w:val="16"/>
        </w:rPr>
        <w:t>internetconsultatie</w:t>
      </w:r>
      <w:r w:rsidR="00A83D76">
        <w:rPr>
          <w:sz w:val="16"/>
          <w:szCs w:val="16"/>
        </w:rPr>
        <w:t xml:space="preserve"> is te vinden op: </w:t>
      </w:r>
      <w:r w:rsidR="00A83D76" w:rsidRPr="00A83D76">
        <w:rPr>
          <w:sz w:val="16"/>
          <w:szCs w:val="16"/>
        </w:rPr>
        <w:t>https://www.internetconsultatie.nl/wijzigingen_regelgeving_acute_zorg/</w:t>
      </w:r>
    </w:p>
  </w:footnote>
  <w:footnote w:id="10">
    <w:p w14:paraId="3846F014" w14:textId="37B789CE" w:rsidR="00EA62B0" w:rsidRDefault="00EA62B0">
      <w:pPr>
        <w:pStyle w:val="Voetnoottekst"/>
      </w:pPr>
      <w:r w:rsidRPr="00B87104">
        <w:rPr>
          <w:rStyle w:val="Voetnootmarkering"/>
          <w:sz w:val="16"/>
          <w:szCs w:val="16"/>
        </w:rPr>
        <w:footnoteRef/>
      </w:r>
      <w:r w:rsidRPr="00B87104">
        <w:rPr>
          <w:sz w:val="16"/>
          <w:szCs w:val="16"/>
        </w:rPr>
        <w:t xml:space="preserve"> </w:t>
      </w:r>
      <w:r w:rsidR="00B87104">
        <w:rPr>
          <w:sz w:val="16"/>
          <w:szCs w:val="16"/>
        </w:rPr>
        <w:t xml:space="preserve">Brief verzonden aan uw Kamer op 12 september </w:t>
      </w:r>
      <w:r w:rsidR="00217DA5">
        <w:rPr>
          <w:sz w:val="16"/>
          <w:szCs w:val="16"/>
        </w:rPr>
        <w:t xml:space="preserve">2025 </w:t>
      </w:r>
      <w:r w:rsidR="00B87104">
        <w:rPr>
          <w:sz w:val="16"/>
          <w:szCs w:val="16"/>
        </w:rPr>
        <w:t xml:space="preserve">(kenmerk </w:t>
      </w:r>
      <w:r w:rsidR="00B87104" w:rsidRPr="00B87104">
        <w:rPr>
          <w:sz w:val="16"/>
          <w:szCs w:val="16"/>
        </w:rPr>
        <w:t>4211680-1087754-PZo</w:t>
      </w:r>
      <w:r w:rsidR="00B87104">
        <w:rPr>
          <w:sz w:val="16"/>
          <w:szCs w:val="16"/>
        </w:rPr>
        <w:t>)</w:t>
      </w:r>
    </w:p>
  </w:footnote>
  <w:footnote w:id="11">
    <w:p w14:paraId="0D831ED7" w14:textId="77777777" w:rsidR="00265903" w:rsidRPr="000D059C" w:rsidRDefault="00265903" w:rsidP="00265903">
      <w:pPr>
        <w:pStyle w:val="Voetnoottekst"/>
        <w:rPr>
          <w:sz w:val="16"/>
          <w:szCs w:val="16"/>
        </w:rPr>
      </w:pPr>
      <w:r w:rsidRPr="000D059C">
        <w:rPr>
          <w:rStyle w:val="Voetnootmarkering"/>
          <w:sz w:val="16"/>
          <w:szCs w:val="16"/>
        </w:rPr>
        <w:footnoteRef/>
      </w:r>
      <w:r w:rsidRPr="000D059C">
        <w:rPr>
          <w:sz w:val="16"/>
          <w:szCs w:val="16"/>
        </w:rPr>
        <w:t xml:space="preserve"> Handreiking zoals aangekondigd in de brief stand van zaken beleidsagenda toekomstbestendige acute zorg van 21 december 2023 (Kamerstukken II 2023/24, 29247, nr. 432).</w:t>
      </w:r>
    </w:p>
  </w:footnote>
  <w:footnote w:id="12">
    <w:p w14:paraId="7A42CC42" w14:textId="77777777" w:rsidR="00265903" w:rsidRPr="000D059C" w:rsidRDefault="00265903" w:rsidP="00265903">
      <w:pPr>
        <w:pStyle w:val="Voetnoottekst"/>
        <w:rPr>
          <w:sz w:val="16"/>
          <w:szCs w:val="16"/>
        </w:rPr>
      </w:pPr>
      <w:r w:rsidRPr="000D059C">
        <w:rPr>
          <w:rStyle w:val="Voetnootmarkering"/>
          <w:sz w:val="16"/>
          <w:szCs w:val="16"/>
        </w:rPr>
        <w:footnoteRef/>
      </w:r>
      <w:r w:rsidRPr="000D059C">
        <w:rPr>
          <w:sz w:val="16"/>
          <w:szCs w:val="16"/>
        </w:rPr>
        <w:t xml:space="preserve"> Kamerstukken II 2023/24, 36471, nr. 96</w:t>
      </w:r>
      <w:r>
        <w:rPr>
          <w:sz w:val="16"/>
          <w:szCs w:val="16"/>
        </w:rPr>
        <w:t>.</w:t>
      </w:r>
    </w:p>
  </w:footnote>
  <w:footnote w:id="13">
    <w:p w14:paraId="106FFFE4" w14:textId="0AC3BDFA" w:rsidR="00733BEE" w:rsidRPr="00733BEE" w:rsidRDefault="00733BEE">
      <w:pPr>
        <w:pStyle w:val="Voetnoottekst"/>
        <w:rPr>
          <w:sz w:val="16"/>
          <w:szCs w:val="16"/>
        </w:rPr>
      </w:pPr>
      <w:r w:rsidRPr="00733BEE">
        <w:rPr>
          <w:rStyle w:val="Voetnootmarkering"/>
          <w:sz w:val="16"/>
          <w:szCs w:val="16"/>
        </w:rPr>
        <w:footnoteRef/>
      </w:r>
      <w:r w:rsidRPr="00733BEE">
        <w:rPr>
          <w:sz w:val="16"/>
          <w:szCs w:val="16"/>
        </w:rPr>
        <w:t xml:space="preserve"> De Handreiking is te vinden op </w:t>
      </w:r>
      <w:hyperlink r:id="rId1" w:history="1">
        <w:r w:rsidRPr="00733BEE">
          <w:rPr>
            <w:rStyle w:val="Hyperlink"/>
            <w:sz w:val="16"/>
            <w:szCs w:val="16"/>
          </w:rPr>
          <w:t>https://www.dejuistezorgopdejuisteplek.nl/</w:t>
        </w:r>
      </w:hyperlink>
      <w:r w:rsidRPr="00733BEE">
        <w:rPr>
          <w:sz w:val="16"/>
          <w:szCs w:val="16"/>
        </w:rPr>
        <w:t xml:space="preserve"> </w:t>
      </w:r>
    </w:p>
  </w:footnote>
  <w:footnote w:id="14">
    <w:p w14:paraId="2A3D9D90" w14:textId="77777777" w:rsidR="001E0238" w:rsidRPr="00EC334C" w:rsidRDefault="001E0238" w:rsidP="001E0238">
      <w:pPr>
        <w:pStyle w:val="Voetnoottekst"/>
        <w:rPr>
          <w:sz w:val="16"/>
          <w:szCs w:val="16"/>
        </w:rPr>
      </w:pPr>
      <w:r w:rsidRPr="00F1148B">
        <w:rPr>
          <w:rStyle w:val="Voetnootmarkering"/>
          <w:sz w:val="16"/>
          <w:szCs w:val="16"/>
        </w:rPr>
        <w:footnoteRef/>
      </w:r>
      <w:r w:rsidRPr="00F1148B">
        <w:rPr>
          <w:sz w:val="16"/>
          <w:szCs w:val="16"/>
        </w:rPr>
        <w:t xml:space="preserve"> </w:t>
      </w:r>
      <w:r w:rsidRPr="00EC334C">
        <w:rPr>
          <w:sz w:val="16"/>
          <w:szCs w:val="16"/>
        </w:rPr>
        <w:t>Kamerstukken II, 2022/23, 29247, nr. 421.</w:t>
      </w:r>
    </w:p>
  </w:footnote>
  <w:footnote w:id="15">
    <w:p w14:paraId="5AAC6F5B" w14:textId="77777777" w:rsidR="00FD72E5" w:rsidRPr="00340312" w:rsidRDefault="00FD72E5" w:rsidP="00FD72E5">
      <w:pPr>
        <w:pStyle w:val="Voetnoottekst"/>
        <w:rPr>
          <w:sz w:val="16"/>
          <w:szCs w:val="16"/>
        </w:rPr>
      </w:pPr>
      <w:r w:rsidRPr="00340312">
        <w:rPr>
          <w:rStyle w:val="Voetnootmarkering"/>
          <w:sz w:val="16"/>
          <w:szCs w:val="16"/>
        </w:rPr>
        <w:footnoteRef/>
      </w:r>
      <w:r w:rsidRPr="00340312">
        <w:rPr>
          <w:sz w:val="16"/>
          <w:szCs w:val="16"/>
        </w:rPr>
        <w:t xml:space="preserve"> Bijlage bij Kamerstukken II, 2024/25, 31765, nr. 881.</w:t>
      </w:r>
    </w:p>
  </w:footnote>
  <w:footnote w:id="16">
    <w:p w14:paraId="2438E57B" w14:textId="77777777" w:rsidR="00FD72E5" w:rsidRPr="00340312" w:rsidRDefault="00FD72E5" w:rsidP="00FD72E5">
      <w:pPr>
        <w:pStyle w:val="Voetnoottekst"/>
        <w:rPr>
          <w:sz w:val="16"/>
          <w:szCs w:val="16"/>
        </w:rPr>
      </w:pPr>
      <w:r w:rsidRPr="00340312">
        <w:rPr>
          <w:rStyle w:val="Voetnootmarkering"/>
          <w:sz w:val="16"/>
          <w:szCs w:val="16"/>
        </w:rPr>
        <w:footnoteRef/>
      </w:r>
      <w:r w:rsidRPr="00340312">
        <w:rPr>
          <w:sz w:val="16"/>
          <w:szCs w:val="16"/>
        </w:rPr>
        <w:t xml:space="preserve"> Toezegging gedaan tijdens het debat over het </w:t>
      </w:r>
      <w:proofErr w:type="spellStart"/>
      <w:r w:rsidRPr="00340312">
        <w:rPr>
          <w:sz w:val="16"/>
          <w:szCs w:val="16"/>
        </w:rPr>
        <w:t>Zuyderland</w:t>
      </w:r>
      <w:proofErr w:type="spellEnd"/>
      <w:r w:rsidRPr="00340312">
        <w:rPr>
          <w:sz w:val="16"/>
          <w:szCs w:val="16"/>
        </w:rPr>
        <w:t xml:space="preserve"> ziekenhuis op 26 september 2024.</w:t>
      </w:r>
    </w:p>
  </w:footnote>
  <w:footnote w:id="17">
    <w:p w14:paraId="0BE75040" w14:textId="66ACDC93" w:rsidR="0058566C" w:rsidRPr="00852728" w:rsidRDefault="0058566C">
      <w:pPr>
        <w:pStyle w:val="Voetnoottekst"/>
        <w:rPr>
          <w:sz w:val="16"/>
          <w:szCs w:val="16"/>
        </w:rPr>
      </w:pPr>
      <w:r w:rsidRPr="003D7377">
        <w:rPr>
          <w:rStyle w:val="Voetnootmarkering"/>
          <w:sz w:val="16"/>
          <w:szCs w:val="16"/>
        </w:rPr>
        <w:footnoteRef/>
      </w:r>
      <w:r w:rsidRPr="003D7377">
        <w:rPr>
          <w:sz w:val="16"/>
          <w:szCs w:val="16"/>
        </w:rPr>
        <w:t xml:space="preserve"> </w:t>
      </w:r>
      <w:r w:rsidR="00680614">
        <w:rPr>
          <w:sz w:val="16"/>
          <w:szCs w:val="16"/>
        </w:rPr>
        <w:t>A</w:t>
      </w:r>
      <w:r w:rsidR="004C5C19" w:rsidRPr="003D7377">
        <w:rPr>
          <w:sz w:val="16"/>
          <w:szCs w:val="16"/>
        </w:rPr>
        <w:t xml:space="preserve">an uw Kamer </w:t>
      </w:r>
      <w:r w:rsidR="003D7377" w:rsidRPr="003D7377">
        <w:rPr>
          <w:sz w:val="16"/>
          <w:szCs w:val="16"/>
        </w:rPr>
        <w:t>verzonden op 8 september 2025 (kenmerk 4204015-1087289-PDIZA)</w:t>
      </w:r>
    </w:p>
  </w:footnote>
  <w:footnote w:id="18">
    <w:p w14:paraId="4EAA9228" w14:textId="77777777" w:rsidR="0047499F" w:rsidRPr="00C20EFE" w:rsidRDefault="0047499F" w:rsidP="0047499F">
      <w:pPr>
        <w:pStyle w:val="Voetnoottekst"/>
        <w:rPr>
          <w:sz w:val="16"/>
          <w:szCs w:val="16"/>
        </w:rPr>
      </w:pPr>
      <w:r w:rsidRPr="00C20EFE">
        <w:rPr>
          <w:rStyle w:val="Voetnootmarkering"/>
          <w:sz w:val="16"/>
          <w:szCs w:val="16"/>
        </w:rPr>
        <w:footnoteRef/>
      </w:r>
      <w:r w:rsidRPr="00C20EFE">
        <w:rPr>
          <w:sz w:val="16"/>
          <w:szCs w:val="16"/>
        </w:rPr>
        <w:t xml:space="preserve"> </w:t>
      </w:r>
      <w:hyperlink r:id="rId2" w:history="1">
        <w:r w:rsidRPr="00C20EFE">
          <w:rPr>
            <w:rStyle w:val="Hyperlink"/>
            <w:sz w:val="16"/>
            <w:szCs w:val="16"/>
          </w:rPr>
          <w:t>Omzettingsregeling luchthaven Teuge - BWBR0032026</w:t>
        </w:r>
      </w:hyperlink>
    </w:p>
  </w:footnote>
  <w:footnote w:id="19">
    <w:p w14:paraId="00B5D689" w14:textId="77777777" w:rsidR="0047499F" w:rsidRPr="00091DD2" w:rsidRDefault="0047499F" w:rsidP="0047499F">
      <w:pPr>
        <w:pStyle w:val="Voetnoottekst"/>
        <w:rPr>
          <w:sz w:val="16"/>
          <w:szCs w:val="16"/>
        </w:rPr>
      </w:pPr>
      <w:r w:rsidRPr="00091DD2">
        <w:rPr>
          <w:rStyle w:val="Voetnootmarkering"/>
          <w:sz w:val="16"/>
          <w:szCs w:val="16"/>
        </w:rPr>
        <w:footnoteRef/>
      </w:r>
      <w:r w:rsidRPr="00091DD2">
        <w:rPr>
          <w:sz w:val="16"/>
          <w:szCs w:val="16"/>
        </w:rPr>
        <w:t xml:space="preserve"> Kamerstukken II 2024/25, 31765, nr. 924.</w:t>
      </w:r>
    </w:p>
  </w:footnote>
  <w:footnote w:id="20">
    <w:p w14:paraId="59093903" w14:textId="77777777" w:rsidR="00DF6DDB" w:rsidRDefault="00DF6DDB" w:rsidP="00DF6DDB">
      <w:pPr>
        <w:pStyle w:val="Voetnoottekst"/>
        <w:rPr>
          <w:sz w:val="16"/>
          <w:szCs w:val="16"/>
        </w:rPr>
      </w:pPr>
      <w:r>
        <w:rPr>
          <w:rStyle w:val="Voetnootmarkering"/>
          <w:sz w:val="16"/>
          <w:szCs w:val="16"/>
        </w:rPr>
        <w:footnoteRef/>
      </w:r>
      <w:r>
        <w:rPr>
          <w:sz w:val="16"/>
          <w:szCs w:val="16"/>
        </w:rPr>
        <w:t xml:space="preserve"> Conform artikel 31a van de Wet ambulancezorgvoorzieningen “zendt onze Minister binnen vijf jaar na de inwerkingtreding van deze wet aan de Staten-Generaal een verslag over de doeltreffendheid en de effecten van deze wet in de praktijk, waarbij in het bijzonder aandacht wordt besteed aan het lerend vermogen en innovatie bij de Regionale Ambulancevoorzieningen.”</w:t>
      </w:r>
    </w:p>
  </w:footnote>
  <w:footnote w:id="21">
    <w:p w14:paraId="3E732A0B" w14:textId="77777777" w:rsidR="00117A78" w:rsidRDefault="00117A78" w:rsidP="00117A78">
      <w:pPr>
        <w:pStyle w:val="Voetnoottekst"/>
      </w:pPr>
      <w:r w:rsidRPr="00206787">
        <w:rPr>
          <w:rStyle w:val="Voetnootmarkering"/>
          <w:sz w:val="16"/>
          <w:szCs w:val="16"/>
        </w:rPr>
        <w:footnoteRef/>
      </w:r>
      <w:r>
        <w:t xml:space="preserve"> </w:t>
      </w:r>
      <w:r w:rsidRPr="00340312">
        <w:rPr>
          <w:sz w:val="16"/>
          <w:szCs w:val="16"/>
        </w:rPr>
        <w:t>Bijlage bij Kamerstukken II, 2024/25, 3</w:t>
      </w:r>
      <w:r>
        <w:rPr>
          <w:sz w:val="16"/>
          <w:szCs w:val="16"/>
        </w:rPr>
        <w:t>6600 XVI</w:t>
      </w:r>
      <w:r w:rsidRPr="00340312">
        <w:rPr>
          <w:sz w:val="16"/>
          <w:szCs w:val="16"/>
        </w:rPr>
        <w:t xml:space="preserve">, nr. </w:t>
      </w:r>
      <w:r>
        <w:rPr>
          <w:sz w:val="16"/>
          <w:szCs w:val="16"/>
        </w:rPr>
        <w:t>200</w:t>
      </w:r>
    </w:p>
  </w:footnote>
  <w:footnote w:id="22">
    <w:p w14:paraId="5EB484E4" w14:textId="77777777" w:rsidR="00113A51" w:rsidRPr="005D5CD4" w:rsidRDefault="00113A51" w:rsidP="00113A51">
      <w:pPr>
        <w:pStyle w:val="Voetnoottekst"/>
      </w:pPr>
      <w:r w:rsidRPr="005D5CD4">
        <w:rPr>
          <w:rStyle w:val="Voetnootmarkering"/>
          <w:sz w:val="16"/>
          <w:szCs w:val="16"/>
        </w:rPr>
        <w:footnoteRef/>
      </w:r>
      <w:r w:rsidRPr="005D5CD4">
        <w:rPr>
          <w:rStyle w:val="Voetnootmarkering"/>
          <w:sz w:val="16"/>
          <w:szCs w:val="16"/>
        </w:rPr>
        <w:t xml:space="preserve"> </w:t>
      </w:r>
      <w:r w:rsidRPr="005D5CD4">
        <w:rPr>
          <w:sz w:val="16"/>
          <w:szCs w:val="16"/>
        </w:rPr>
        <w:t>In de verbeterde urgentie indeling (VUI) zijn de</w:t>
      </w:r>
      <w:r>
        <w:rPr>
          <w:sz w:val="16"/>
          <w:szCs w:val="16"/>
        </w:rPr>
        <w:t xml:space="preserve"> </w:t>
      </w:r>
      <w:r w:rsidRPr="005D5CD4">
        <w:rPr>
          <w:sz w:val="16"/>
          <w:szCs w:val="16"/>
        </w:rPr>
        <w:t>spoedurgenties (A) verdeeld in de A0 (directe inzet met grootst mogelijk spoed), A1 (directe inzet</w:t>
      </w:r>
      <w:r>
        <w:rPr>
          <w:sz w:val="16"/>
          <w:szCs w:val="16"/>
        </w:rPr>
        <w:t xml:space="preserve"> </w:t>
      </w:r>
      <w:r w:rsidRPr="005D5CD4">
        <w:rPr>
          <w:sz w:val="16"/>
          <w:szCs w:val="16"/>
        </w:rPr>
        <w:t>met spoed) en A2 (zo spoedig mogelijke inzet).</w:t>
      </w:r>
      <w:r>
        <w:rPr>
          <w:sz w:val="16"/>
          <w:szCs w:val="16"/>
        </w:rPr>
        <w:t xml:space="preserve"> Urgenties B betreffen geplande, niet-spoedeisende ambulancezorg, waarbij B1 verwijst naar een </w:t>
      </w:r>
      <w:proofErr w:type="spellStart"/>
      <w:r>
        <w:rPr>
          <w:sz w:val="16"/>
          <w:szCs w:val="16"/>
        </w:rPr>
        <w:t>hoogcomplexe</w:t>
      </w:r>
      <w:proofErr w:type="spellEnd"/>
      <w:r>
        <w:rPr>
          <w:sz w:val="16"/>
          <w:szCs w:val="16"/>
        </w:rPr>
        <w:t xml:space="preserve"> zorgvraag, en B2 voor midden- en laagcomplex. </w:t>
      </w:r>
      <w:r w:rsidRPr="00676C62">
        <w:rPr>
          <w:sz w:val="16"/>
          <w:szCs w:val="16"/>
        </w:rPr>
        <w:t>De meldkamerzorg (geen inzet van ambulance nodig)</w:t>
      </w:r>
      <w:r>
        <w:rPr>
          <w:sz w:val="16"/>
          <w:szCs w:val="16"/>
        </w:rPr>
        <w:t xml:space="preserve"> </w:t>
      </w:r>
      <w:r w:rsidRPr="00676C62">
        <w:rPr>
          <w:sz w:val="16"/>
          <w:szCs w:val="16"/>
        </w:rPr>
        <w:t xml:space="preserve">kreeg </w:t>
      </w:r>
      <w:r>
        <w:rPr>
          <w:sz w:val="16"/>
          <w:szCs w:val="16"/>
        </w:rPr>
        <w:t xml:space="preserve">met de VUI </w:t>
      </w:r>
      <w:r w:rsidRPr="00676C62">
        <w:rPr>
          <w:sz w:val="16"/>
          <w:szCs w:val="16"/>
        </w:rPr>
        <w:t>de officiële urgenties doorverwijzing (C1) en zelfzorgadvies (C2).</w:t>
      </w:r>
    </w:p>
  </w:footnote>
  <w:footnote w:id="23">
    <w:p w14:paraId="4E5B0D6C" w14:textId="77777777" w:rsidR="00113A51" w:rsidRPr="008749B4" w:rsidRDefault="00113A51" w:rsidP="00113A51">
      <w:pPr>
        <w:pStyle w:val="Voetnoottekst"/>
        <w:rPr>
          <w:sz w:val="16"/>
          <w:szCs w:val="16"/>
        </w:rPr>
      </w:pPr>
      <w:r w:rsidRPr="008749B4">
        <w:rPr>
          <w:rStyle w:val="Voetnootmarkering"/>
          <w:sz w:val="16"/>
          <w:szCs w:val="16"/>
        </w:rPr>
        <w:footnoteRef/>
      </w:r>
      <w:r w:rsidRPr="008749B4">
        <w:rPr>
          <w:sz w:val="16"/>
          <w:szCs w:val="16"/>
        </w:rPr>
        <w:t xml:space="preserve"> De invoering van de A0-urgentie was nog niet bij alle </w:t>
      </w:r>
      <w:proofErr w:type="spellStart"/>
      <w:r w:rsidRPr="008749B4">
        <w:rPr>
          <w:sz w:val="16"/>
          <w:szCs w:val="16"/>
        </w:rPr>
        <w:t>RAV’s</w:t>
      </w:r>
      <w:proofErr w:type="spellEnd"/>
      <w:r w:rsidRPr="008749B4">
        <w:rPr>
          <w:sz w:val="16"/>
          <w:szCs w:val="16"/>
        </w:rPr>
        <w:t xml:space="preserve"> gestart per 1 januari 2024.</w:t>
      </w:r>
    </w:p>
  </w:footnote>
  <w:footnote w:id="24">
    <w:p w14:paraId="161EC5F9" w14:textId="72EFDFD1" w:rsidR="00113A51" w:rsidRDefault="00113A51" w:rsidP="00113A51">
      <w:pPr>
        <w:pStyle w:val="Voetnoottekst"/>
      </w:pPr>
      <w:r w:rsidRPr="00FF14B5">
        <w:rPr>
          <w:rStyle w:val="Voetnootmarkering"/>
          <w:sz w:val="16"/>
          <w:szCs w:val="16"/>
        </w:rPr>
        <w:footnoteRef/>
      </w:r>
      <w:r w:rsidRPr="00FF14B5">
        <w:rPr>
          <w:rStyle w:val="Voetnootmarkering"/>
        </w:rPr>
        <w:t xml:space="preserve"> </w:t>
      </w:r>
      <w:r w:rsidR="008749B4" w:rsidRPr="008749B4">
        <w:rPr>
          <w:sz w:val="16"/>
          <w:szCs w:val="16"/>
        </w:rPr>
        <w:t>‘Wat betekent de verbeterde urgentie-indeling voor de ambulancezorg? Evaluatie vanuit het perspectief van ambulancezorgprofessionals en patiënten’</w:t>
      </w:r>
      <w:r w:rsidR="008749B4">
        <w:rPr>
          <w:sz w:val="16"/>
          <w:szCs w:val="16"/>
        </w:rPr>
        <w:t xml:space="preserve">, te vinden via </w:t>
      </w:r>
      <w:r w:rsidRPr="000D059C">
        <w:rPr>
          <w:sz w:val="16"/>
          <w:szCs w:val="16"/>
        </w:rPr>
        <w:t>www.ambulancezorg.nl</w:t>
      </w:r>
      <w:r w:rsidR="008749B4">
        <w:rPr>
          <w:sz w:val="16"/>
          <w:szCs w:val="16"/>
        </w:rPr>
        <w:t>.</w:t>
      </w:r>
    </w:p>
  </w:footnote>
  <w:footnote w:id="25">
    <w:p w14:paraId="359D9DDA" w14:textId="77777777" w:rsidR="00113A51" w:rsidRPr="000D059C" w:rsidRDefault="00113A51" w:rsidP="00113A51">
      <w:pPr>
        <w:pStyle w:val="Voetnoottekst"/>
        <w:rPr>
          <w:sz w:val="16"/>
          <w:szCs w:val="16"/>
        </w:rPr>
      </w:pPr>
      <w:r w:rsidRPr="000D059C">
        <w:rPr>
          <w:rStyle w:val="Voetnootmarkering"/>
          <w:sz w:val="16"/>
          <w:szCs w:val="16"/>
        </w:rPr>
        <w:footnoteRef/>
      </w:r>
      <w:r w:rsidRPr="000D059C">
        <w:rPr>
          <w:sz w:val="16"/>
          <w:szCs w:val="16"/>
        </w:rPr>
        <w:t xml:space="preserve"> Artikel 5, lid 1 Regeling ambulancezorgvoorzieningen</w:t>
      </w:r>
      <w:r>
        <w:rPr>
          <w:sz w:val="16"/>
          <w:szCs w:val="16"/>
        </w:rPr>
        <w:t>.</w:t>
      </w:r>
    </w:p>
  </w:footnote>
  <w:footnote w:id="26">
    <w:p w14:paraId="518F2884" w14:textId="77777777" w:rsidR="00113A51" w:rsidRPr="00676C62" w:rsidRDefault="00113A51" w:rsidP="00113A51">
      <w:pPr>
        <w:pStyle w:val="Voetnoottekst"/>
        <w:rPr>
          <w:sz w:val="16"/>
          <w:szCs w:val="16"/>
        </w:rPr>
      </w:pPr>
      <w:r w:rsidRPr="000D059C">
        <w:rPr>
          <w:rStyle w:val="Voetnootmarkering"/>
          <w:sz w:val="16"/>
          <w:szCs w:val="16"/>
        </w:rPr>
        <w:footnoteRef/>
      </w:r>
      <w:r w:rsidRPr="00676C62">
        <w:rPr>
          <w:sz w:val="16"/>
          <w:szCs w:val="16"/>
        </w:rPr>
        <w:t xml:space="preserve"> www.ambulancezorg.nl</w:t>
      </w:r>
    </w:p>
  </w:footnote>
  <w:footnote w:id="27">
    <w:p w14:paraId="1899E781" w14:textId="77777777" w:rsidR="005E0AB9" w:rsidRPr="000D059C" w:rsidRDefault="005E0AB9" w:rsidP="005E0AB9">
      <w:pPr>
        <w:pStyle w:val="Voetnoottekst"/>
        <w:rPr>
          <w:sz w:val="16"/>
          <w:szCs w:val="16"/>
        </w:rPr>
      </w:pPr>
      <w:r w:rsidRPr="000D059C">
        <w:rPr>
          <w:rStyle w:val="Voetnootmarkering"/>
          <w:sz w:val="16"/>
          <w:szCs w:val="16"/>
        </w:rPr>
        <w:footnoteRef/>
      </w:r>
      <w:r w:rsidRPr="000D059C">
        <w:rPr>
          <w:sz w:val="16"/>
          <w:szCs w:val="16"/>
        </w:rPr>
        <w:t xml:space="preserve"> Artikel 5, lid 1 Regeling ambulancezorgvoorzieningen</w:t>
      </w:r>
      <w:r>
        <w:rPr>
          <w:sz w:val="16"/>
          <w:szCs w:val="16"/>
        </w:rPr>
        <w:t xml:space="preserve"> luidt: “</w:t>
      </w:r>
      <w:r w:rsidRPr="005E0AB9">
        <w:rPr>
          <w:sz w:val="16"/>
          <w:szCs w:val="16"/>
        </w:rPr>
        <w:t>De Regionale Ambulancevoorziening streeft ernaar dat in de veiligheidsregio binnen 15 minuten responstijd 95% van de inzetten met A1-urgentie ter plaatse is</w:t>
      </w:r>
      <w:r>
        <w:rPr>
          <w:sz w:val="16"/>
          <w:szCs w:val="16"/>
        </w:rPr>
        <w:t>.”</w:t>
      </w:r>
    </w:p>
  </w:footnote>
  <w:footnote w:id="28">
    <w:p w14:paraId="5F0B2BBA" w14:textId="77777777" w:rsidR="00113A51" w:rsidRPr="000D059C" w:rsidRDefault="00113A51" w:rsidP="00113A51">
      <w:pPr>
        <w:pStyle w:val="Voetnoottekst"/>
        <w:rPr>
          <w:sz w:val="16"/>
          <w:szCs w:val="16"/>
        </w:rPr>
      </w:pPr>
      <w:r w:rsidRPr="000D059C">
        <w:rPr>
          <w:rStyle w:val="Voetnootmarkering"/>
          <w:sz w:val="16"/>
          <w:szCs w:val="16"/>
        </w:rPr>
        <w:footnoteRef/>
      </w:r>
      <w:r w:rsidRPr="000D059C">
        <w:rPr>
          <w:sz w:val="16"/>
          <w:szCs w:val="16"/>
        </w:rPr>
        <w:t xml:space="preserve"> </w:t>
      </w:r>
      <w:r>
        <w:rPr>
          <w:sz w:val="16"/>
          <w:szCs w:val="16"/>
        </w:rPr>
        <w:t>A</w:t>
      </w:r>
      <w:r w:rsidRPr="000D059C">
        <w:rPr>
          <w:sz w:val="16"/>
          <w:szCs w:val="16"/>
        </w:rPr>
        <w:t>anhangsel Handelingen II, 2024/25, nr. 1663</w:t>
      </w:r>
      <w:r>
        <w:rPr>
          <w:sz w:val="16"/>
          <w:szCs w:val="16"/>
        </w:rPr>
        <w:t>.</w:t>
      </w:r>
    </w:p>
  </w:footnote>
  <w:footnote w:id="29">
    <w:p w14:paraId="4A997448" w14:textId="77777777" w:rsidR="00113A51" w:rsidRPr="000D059C" w:rsidRDefault="00113A51" w:rsidP="00113A51">
      <w:pPr>
        <w:pStyle w:val="Voetnoottekst"/>
        <w:rPr>
          <w:sz w:val="16"/>
          <w:szCs w:val="16"/>
        </w:rPr>
      </w:pPr>
      <w:r w:rsidRPr="000D059C">
        <w:rPr>
          <w:rStyle w:val="Voetnootmarkering"/>
          <w:sz w:val="16"/>
          <w:szCs w:val="16"/>
        </w:rPr>
        <w:footnoteRef/>
      </w:r>
      <w:r w:rsidRPr="000D059C">
        <w:rPr>
          <w:sz w:val="16"/>
          <w:szCs w:val="16"/>
        </w:rPr>
        <w:t xml:space="preserve"> Kamerstukken II 2024/25, 36 600 XVI, nr. 89.</w:t>
      </w:r>
    </w:p>
  </w:footnote>
  <w:footnote w:id="30">
    <w:p w14:paraId="7C0ED5B4" w14:textId="5A3CE448" w:rsidR="00113A51" w:rsidRPr="000D059C" w:rsidRDefault="00113A51" w:rsidP="00113A51">
      <w:pPr>
        <w:pStyle w:val="Voetnoottekst"/>
        <w:rPr>
          <w:sz w:val="16"/>
          <w:szCs w:val="16"/>
        </w:rPr>
      </w:pPr>
      <w:r w:rsidRPr="000D059C">
        <w:rPr>
          <w:rStyle w:val="Voetnootmarkering"/>
          <w:sz w:val="16"/>
          <w:szCs w:val="16"/>
        </w:rPr>
        <w:footnoteRef/>
      </w:r>
      <w:r w:rsidRPr="000D059C">
        <w:rPr>
          <w:sz w:val="16"/>
          <w:szCs w:val="16"/>
        </w:rPr>
        <w:t xml:space="preserve"> </w:t>
      </w:r>
      <w:r w:rsidR="00901484">
        <w:rPr>
          <w:sz w:val="16"/>
          <w:szCs w:val="16"/>
        </w:rPr>
        <w:t>N.B.</w:t>
      </w:r>
      <w:r w:rsidR="00901484" w:rsidRPr="00901484">
        <w:rPr>
          <w:sz w:val="16"/>
          <w:szCs w:val="16"/>
        </w:rPr>
        <w:t xml:space="preserve"> </w:t>
      </w:r>
      <w:r w:rsidR="00DB5F01">
        <w:rPr>
          <w:sz w:val="16"/>
          <w:szCs w:val="16"/>
        </w:rPr>
        <w:t>Ook d</w:t>
      </w:r>
      <w:r w:rsidR="00901484" w:rsidRPr="00901484">
        <w:rPr>
          <w:sz w:val="16"/>
          <w:szCs w:val="16"/>
        </w:rPr>
        <w:t xml:space="preserve">e benodigde ambulancecapaciteit </w:t>
      </w:r>
      <w:r w:rsidR="00901484">
        <w:rPr>
          <w:sz w:val="16"/>
          <w:szCs w:val="16"/>
        </w:rPr>
        <w:t xml:space="preserve">wordt </w:t>
      </w:r>
      <w:r w:rsidR="00901484" w:rsidRPr="00901484">
        <w:rPr>
          <w:sz w:val="16"/>
          <w:szCs w:val="16"/>
        </w:rPr>
        <w:t xml:space="preserve">op </w:t>
      </w:r>
      <w:r w:rsidR="00901484">
        <w:rPr>
          <w:sz w:val="16"/>
          <w:szCs w:val="16"/>
        </w:rPr>
        <w:t xml:space="preserve">het </w:t>
      </w:r>
      <w:r w:rsidR="00901484" w:rsidRPr="00901484">
        <w:rPr>
          <w:sz w:val="16"/>
          <w:szCs w:val="16"/>
        </w:rPr>
        <w:t xml:space="preserve">niveau </w:t>
      </w:r>
      <w:r w:rsidR="00901484">
        <w:rPr>
          <w:sz w:val="16"/>
          <w:szCs w:val="16"/>
        </w:rPr>
        <w:t>van de veiligheidsregio</w:t>
      </w:r>
      <w:r w:rsidR="00901484" w:rsidRPr="00901484">
        <w:rPr>
          <w:sz w:val="16"/>
          <w:szCs w:val="16"/>
        </w:rPr>
        <w:t xml:space="preserve"> berekend</w:t>
      </w:r>
      <w:r w:rsidR="00901484">
        <w:rPr>
          <w:sz w:val="16"/>
          <w:szCs w:val="16"/>
        </w:rPr>
        <w:t>;</w:t>
      </w:r>
      <w:r w:rsidR="00901484" w:rsidRPr="00901484">
        <w:rPr>
          <w:sz w:val="16"/>
          <w:szCs w:val="16"/>
        </w:rPr>
        <w:t xml:space="preserve"> niet op gemeentelijk niveau.  </w:t>
      </w:r>
    </w:p>
  </w:footnote>
  <w:footnote w:id="31">
    <w:p w14:paraId="60295BA4" w14:textId="77777777" w:rsidR="00113A51" w:rsidRPr="000D059C" w:rsidRDefault="00113A51" w:rsidP="00113A51">
      <w:pPr>
        <w:pStyle w:val="Voetnoottekst"/>
        <w:rPr>
          <w:sz w:val="16"/>
          <w:szCs w:val="16"/>
        </w:rPr>
      </w:pPr>
      <w:r w:rsidRPr="000D059C">
        <w:rPr>
          <w:rStyle w:val="Voetnootmarkering"/>
          <w:sz w:val="16"/>
          <w:szCs w:val="16"/>
        </w:rPr>
        <w:footnoteRef/>
      </w:r>
      <w:r w:rsidRPr="000D059C">
        <w:rPr>
          <w:sz w:val="16"/>
          <w:szCs w:val="16"/>
        </w:rPr>
        <w:t xml:space="preserve"> Aanhangsel Handelingen II, 2024/25, nr. 2442</w:t>
      </w:r>
      <w:r>
        <w:rPr>
          <w:sz w:val="16"/>
          <w:szCs w:val="16"/>
        </w:rPr>
        <w:t>.</w:t>
      </w:r>
    </w:p>
  </w:footnote>
  <w:footnote w:id="32">
    <w:p w14:paraId="2DAD8928" w14:textId="1FB2ADF0" w:rsidR="00113A51" w:rsidRDefault="00113A51" w:rsidP="00113A51">
      <w:pPr>
        <w:pStyle w:val="Voetnoottekst"/>
      </w:pPr>
      <w:r w:rsidRPr="007D332E">
        <w:rPr>
          <w:rStyle w:val="Voetnootmarkering"/>
          <w:sz w:val="16"/>
          <w:szCs w:val="16"/>
        </w:rPr>
        <w:footnoteRef/>
      </w:r>
      <w:r w:rsidRPr="007D332E">
        <w:rPr>
          <w:sz w:val="16"/>
          <w:szCs w:val="16"/>
        </w:rPr>
        <w:t xml:space="preserve"> </w:t>
      </w:r>
      <w:r w:rsidR="00595A36">
        <w:rPr>
          <w:sz w:val="16"/>
          <w:szCs w:val="16"/>
        </w:rPr>
        <w:t>Zie in de bijlage de tabel horend bij deze grafiek.</w:t>
      </w:r>
    </w:p>
  </w:footnote>
  <w:footnote w:id="33">
    <w:p w14:paraId="6D7D8D4C" w14:textId="77777777" w:rsidR="00113A51" w:rsidRPr="00584FBF" w:rsidRDefault="00113A51" w:rsidP="00113A51">
      <w:pPr>
        <w:pStyle w:val="Voetnoottekst"/>
      </w:pPr>
      <w:r w:rsidRPr="00584FBF">
        <w:rPr>
          <w:rStyle w:val="Voetnootmarkering"/>
          <w:sz w:val="16"/>
          <w:szCs w:val="16"/>
        </w:rPr>
        <w:footnoteRef/>
      </w:r>
      <w:r>
        <w:t xml:space="preserve"> </w:t>
      </w:r>
      <w:r>
        <w:rPr>
          <w:sz w:val="16"/>
          <w:szCs w:val="16"/>
        </w:rPr>
        <w:t>Ofwel</w:t>
      </w:r>
      <w:r w:rsidRPr="00106C01">
        <w:rPr>
          <w:sz w:val="16"/>
          <w:szCs w:val="16"/>
        </w:rPr>
        <w:t>:</w:t>
      </w:r>
      <w:r>
        <w:rPr>
          <w:sz w:val="16"/>
          <w:szCs w:val="16"/>
        </w:rPr>
        <w:t xml:space="preserve"> van</w:t>
      </w:r>
      <w:r w:rsidRPr="00106C01">
        <w:rPr>
          <w:sz w:val="16"/>
          <w:szCs w:val="16"/>
        </w:rPr>
        <w:t xml:space="preserve"> alle A</w:t>
      </w:r>
      <w:r>
        <w:rPr>
          <w:sz w:val="16"/>
          <w:szCs w:val="16"/>
        </w:rPr>
        <w:t xml:space="preserve"> inzetten. Bij niet-spoedeisende B inzetten</w:t>
      </w:r>
      <w:r w:rsidRPr="00F30EE8">
        <w:rPr>
          <w:sz w:val="16"/>
          <w:szCs w:val="16"/>
        </w:rPr>
        <w:t xml:space="preserve"> </w:t>
      </w:r>
      <w:r>
        <w:rPr>
          <w:sz w:val="16"/>
          <w:szCs w:val="16"/>
        </w:rPr>
        <w:t xml:space="preserve">beslaan mobiele zorgconsulten slechts 4 </w:t>
      </w:r>
      <w:r w:rsidRPr="00584FBF">
        <w:rPr>
          <w:sz w:val="16"/>
          <w:szCs w:val="16"/>
        </w:rPr>
        <w:t>à</w:t>
      </w:r>
      <w:r>
        <w:rPr>
          <w:sz w:val="16"/>
          <w:szCs w:val="16"/>
        </w:rPr>
        <w:t xml:space="preserve"> 5% van alle ritten.</w:t>
      </w:r>
    </w:p>
  </w:footnote>
  <w:footnote w:id="34">
    <w:p w14:paraId="04A2843D" w14:textId="77777777" w:rsidR="00113A51" w:rsidRPr="00B11EB5" w:rsidRDefault="00113A51" w:rsidP="00113A51">
      <w:pPr>
        <w:pStyle w:val="Voetnoottekst"/>
        <w:rPr>
          <w:sz w:val="16"/>
          <w:szCs w:val="16"/>
        </w:rPr>
      </w:pPr>
      <w:r w:rsidRPr="00B11EB5">
        <w:rPr>
          <w:rStyle w:val="Voetnootmarkering"/>
          <w:sz w:val="16"/>
          <w:szCs w:val="16"/>
        </w:rPr>
        <w:footnoteRef/>
      </w:r>
      <w:r w:rsidRPr="00B11EB5">
        <w:rPr>
          <w:sz w:val="16"/>
          <w:szCs w:val="16"/>
        </w:rPr>
        <w:t xml:space="preserve"> Sectorkompas Ambulancezorg 2024</w:t>
      </w:r>
    </w:p>
  </w:footnote>
  <w:footnote w:id="35">
    <w:p w14:paraId="69B7D3BA" w14:textId="77777777" w:rsidR="00113A51" w:rsidRPr="000D059C" w:rsidRDefault="00113A51" w:rsidP="00113A51">
      <w:pPr>
        <w:pStyle w:val="Voetnoottekst"/>
        <w:rPr>
          <w:sz w:val="16"/>
          <w:szCs w:val="16"/>
        </w:rPr>
      </w:pPr>
      <w:r w:rsidRPr="000D059C">
        <w:rPr>
          <w:rStyle w:val="Voetnootmarkering"/>
          <w:sz w:val="16"/>
          <w:szCs w:val="16"/>
        </w:rPr>
        <w:footnoteRef/>
      </w:r>
      <w:r w:rsidRPr="000D059C">
        <w:rPr>
          <w:sz w:val="16"/>
          <w:szCs w:val="16"/>
        </w:rPr>
        <w:t xml:space="preserve"> Het referentiekader is geen blauwdruk. De werkelijke vestiging van een standplaats is ter vaststelling door een RAV in samenspraak met de zorgverzekeraars in de regio. Voorwaarde bij het inrichten van de standplaatsen is uiteraard wel dat het minimumniveau, dat door het referentiekader wordt gedefinieerd, niet onderschreden wordt.  </w:t>
      </w:r>
    </w:p>
  </w:footnote>
  <w:footnote w:id="36">
    <w:p w14:paraId="60C8075D" w14:textId="6AFCC8FB" w:rsidR="00102AE1" w:rsidRDefault="00102AE1">
      <w:pPr>
        <w:pStyle w:val="Voetnoottekst"/>
      </w:pPr>
      <w:r w:rsidRPr="00102AE1">
        <w:rPr>
          <w:rStyle w:val="Voetnootmarkering"/>
          <w:sz w:val="16"/>
          <w:szCs w:val="16"/>
        </w:rPr>
        <w:footnoteRef/>
      </w:r>
      <w:r w:rsidRPr="00102AE1">
        <w:rPr>
          <w:sz w:val="16"/>
          <w:szCs w:val="16"/>
        </w:rPr>
        <w:t xml:space="preserve"> U vindt het rapport op www.rivm.nl.</w:t>
      </w:r>
    </w:p>
  </w:footnote>
  <w:footnote w:id="37">
    <w:p w14:paraId="292E76D5" w14:textId="18830ED5" w:rsidR="00C96356" w:rsidRPr="00C96356" w:rsidRDefault="00C96356">
      <w:pPr>
        <w:pStyle w:val="Voetnoottekst"/>
        <w:rPr>
          <w:sz w:val="16"/>
          <w:szCs w:val="16"/>
        </w:rPr>
      </w:pPr>
      <w:r w:rsidRPr="00C96356">
        <w:rPr>
          <w:rStyle w:val="Voetnootmarkering"/>
          <w:sz w:val="16"/>
          <w:szCs w:val="16"/>
        </w:rPr>
        <w:footnoteRef/>
      </w:r>
      <w:r w:rsidRPr="00C96356">
        <w:rPr>
          <w:sz w:val="16"/>
          <w:szCs w:val="16"/>
        </w:rPr>
        <w:t xml:space="preserve"> </w:t>
      </w:r>
      <w:bookmarkStart w:id="13" w:name="_Hlk207353706"/>
      <w:r w:rsidRPr="00C96356">
        <w:rPr>
          <w:sz w:val="16"/>
          <w:szCs w:val="16"/>
        </w:rPr>
        <w:t>Kamerstukken II 2021-2022</w:t>
      </w:r>
      <w:r>
        <w:rPr>
          <w:sz w:val="16"/>
          <w:szCs w:val="16"/>
        </w:rPr>
        <w:t xml:space="preserve">, </w:t>
      </w:r>
      <w:r w:rsidRPr="00C96356">
        <w:rPr>
          <w:sz w:val="16"/>
          <w:szCs w:val="16"/>
        </w:rPr>
        <w:t>25295</w:t>
      </w:r>
      <w:r>
        <w:rPr>
          <w:sz w:val="16"/>
          <w:szCs w:val="16"/>
        </w:rPr>
        <w:t>,</w:t>
      </w:r>
      <w:r w:rsidRPr="00C96356">
        <w:rPr>
          <w:sz w:val="16"/>
          <w:szCs w:val="16"/>
        </w:rPr>
        <w:t xml:space="preserve"> nr. 190</w:t>
      </w:r>
      <w:r w:rsidR="00D641DF">
        <w:rPr>
          <w:sz w:val="16"/>
          <w:szCs w:val="16"/>
        </w:rPr>
        <w:t>5</w:t>
      </w:r>
      <w:bookmarkEnd w:id="13"/>
    </w:p>
  </w:footnote>
  <w:footnote w:id="38">
    <w:p w14:paraId="2A106901" w14:textId="77777777" w:rsidR="003E4A78" w:rsidRPr="00123D4E" w:rsidRDefault="003E4A78" w:rsidP="003E4A78">
      <w:pPr>
        <w:pStyle w:val="Voetnoottekst"/>
        <w:rPr>
          <w:sz w:val="16"/>
          <w:szCs w:val="16"/>
        </w:rPr>
      </w:pPr>
      <w:r w:rsidRPr="00123D4E">
        <w:rPr>
          <w:rStyle w:val="Voetnootmarkering"/>
          <w:sz w:val="16"/>
          <w:szCs w:val="16"/>
        </w:rPr>
        <w:footnoteRef/>
      </w:r>
      <w:r w:rsidRPr="00123D4E">
        <w:rPr>
          <w:sz w:val="16"/>
          <w:szCs w:val="16"/>
        </w:rPr>
        <w:t xml:space="preserve"> Kamerstukken </w:t>
      </w:r>
      <w:r w:rsidRPr="00E95816">
        <w:rPr>
          <w:sz w:val="16"/>
          <w:szCs w:val="16"/>
        </w:rPr>
        <w:t>II 2024-2025, 36613-XVI, nr. 3</w:t>
      </w:r>
    </w:p>
  </w:footnote>
  <w:footnote w:id="39">
    <w:p w14:paraId="77C1F093" w14:textId="77777777" w:rsidR="00FA1510" w:rsidRPr="000D059C" w:rsidRDefault="00FA1510" w:rsidP="00FA1510">
      <w:pPr>
        <w:pStyle w:val="Voetnoottekst"/>
        <w:rPr>
          <w:sz w:val="16"/>
          <w:szCs w:val="16"/>
        </w:rPr>
      </w:pPr>
      <w:r w:rsidRPr="000D059C">
        <w:rPr>
          <w:rStyle w:val="Voetnootmarkering"/>
          <w:sz w:val="16"/>
          <w:szCs w:val="16"/>
        </w:rPr>
        <w:footnoteRef/>
      </w:r>
      <w:r w:rsidRPr="000D059C">
        <w:rPr>
          <w:sz w:val="16"/>
          <w:szCs w:val="16"/>
        </w:rPr>
        <w:t xml:space="preserve"> Aanhangsel Handelingen II, 2024/25, nr. 2442</w:t>
      </w:r>
      <w:r>
        <w:rPr>
          <w:sz w:val="16"/>
          <w:szCs w:val="16"/>
        </w:rPr>
        <w:t>.</w:t>
      </w:r>
    </w:p>
  </w:footnote>
  <w:footnote w:id="40">
    <w:p w14:paraId="66373F65" w14:textId="77777777" w:rsidR="00FA1510" w:rsidRDefault="00FA1510" w:rsidP="00FA1510">
      <w:pPr>
        <w:pStyle w:val="Voetnoottekst"/>
      </w:pPr>
      <w:r w:rsidRPr="00FA1510">
        <w:rPr>
          <w:rStyle w:val="Voetnootmarkering"/>
          <w:sz w:val="16"/>
          <w:szCs w:val="16"/>
        </w:rPr>
        <w:footnoteRef/>
      </w:r>
      <w:r>
        <w:t xml:space="preserve"> </w:t>
      </w:r>
      <w:r>
        <w:rPr>
          <w:sz w:val="16"/>
          <w:szCs w:val="16"/>
        </w:rPr>
        <w:t>Alle data komen uit</w:t>
      </w:r>
      <w:r w:rsidRPr="00D42FF9">
        <w:rPr>
          <w:sz w:val="16"/>
          <w:szCs w:val="16"/>
        </w:rPr>
        <w:t xml:space="preserve"> </w:t>
      </w:r>
      <w:r>
        <w:rPr>
          <w:sz w:val="16"/>
          <w:szCs w:val="16"/>
        </w:rPr>
        <w:t>de jaarlijkse Sectorkompassen</w:t>
      </w:r>
      <w:r w:rsidRPr="00D42FF9">
        <w:rPr>
          <w:sz w:val="16"/>
          <w:szCs w:val="16"/>
        </w:rPr>
        <w:t xml:space="preserve"> </w:t>
      </w:r>
      <w:r>
        <w:rPr>
          <w:sz w:val="16"/>
          <w:szCs w:val="16"/>
        </w:rPr>
        <w:t>(</w:t>
      </w:r>
      <w:r w:rsidRPr="00D42FF9">
        <w:rPr>
          <w:sz w:val="16"/>
          <w:szCs w:val="16"/>
        </w:rPr>
        <w:t>2017-2024</w:t>
      </w:r>
      <w:r>
        <w:rPr>
          <w:sz w:val="16"/>
          <w:szCs w:val="16"/>
        </w:rPr>
        <w:t>)</w:t>
      </w:r>
      <w:r w:rsidRPr="00D42FF9">
        <w:rPr>
          <w:sz w:val="16"/>
          <w:szCs w:val="16"/>
        </w:rPr>
        <w:t xml:space="preserve">, te vinden op </w:t>
      </w:r>
      <w:r w:rsidRPr="000D059C">
        <w:rPr>
          <w:sz w:val="16"/>
          <w:szCs w:val="16"/>
        </w:rPr>
        <w:t>www.ambulancezorg.nl</w:t>
      </w:r>
      <w:r>
        <w:rPr>
          <w:sz w:val="16"/>
          <w:szCs w:val="16"/>
        </w:rPr>
        <w:t>.</w:t>
      </w:r>
    </w:p>
  </w:footnote>
  <w:footnote w:id="41">
    <w:p w14:paraId="7087F99A" w14:textId="77777777" w:rsidR="00FA1510" w:rsidRPr="000D059C" w:rsidRDefault="00FA1510" w:rsidP="00FA1510">
      <w:pPr>
        <w:pStyle w:val="Voetnoottekst"/>
        <w:rPr>
          <w:sz w:val="16"/>
          <w:szCs w:val="16"/>
        </w:rPr>
      </w:pPr>
      <w:r w:rsidRPr="000D059C">
        <w:rPr>
          <w:rStyle w:val="Voetnootmarkering"/>
          <w:sz w:val="16"/>
          <w:szCs w:val="16"/>
        </w:rPr>
        <w:footnoteRef/>
      </w:r>
      <w:r w:rsidRPr="000D059C">
        <w:rPr>
          <w:sz w:val="16"/>
          <w:szCs w:val="16"/>
        </w:rPr>
        <w:t xml:space="preserve"> De aantallen van </w:t>
      </w:r>
      <w:proofErr w:type="spellStart"/>
      <w:r w:rsidRPr="000D059C">
        <w:rPr>
          <w:sz w:val="16"/>
          <w:szCs w:val="16"/>
        </w:rPr>
        <w:t>rapid</w:t>
      </w:r>
      <w:proofErr w:type="spellEnd"/>
      <w:r w:rsidRPr="000D059C">
        <w:rPr>
          <w:sz w:val="16"/>
          <w:szCs w:val="16"/>
        </w:rPr>
        <w:t xml:space="preserve"> </w:t>
      </w:r>
      <w:proofErr w:type="spellStart"/>
      <w:r w:rsidRPr="000D059C">
        <w:rPr>
          <w:sz w:val="16"/>
          <w:szCs w:val="16"/>
        </w:rPr>
        <w:t>responders</w:t>
      </w:r>
      <w:proofErr w:type="spellEnd"/>
      <w:r w:rsidRPr="000D059C">
        <w:rPr>
          <w:sz w:val="16"/>
          <w:szCs w:val="16"/>
        </w:rPr>
        <w:t xml:space="preserve"> maken onderdeel uit van het totale aantal ambulance inzetten. AZN werkt voor de aantallen </w:t>
      </w:r>
      <w:proofErr w:type="spellStart"/>
      <w:r w:rsidRPr="000D059C">
        <w:rPr>
          <w:sz w:val="16"/>
          <w:szCs w:val="16"/>
        </w:rPr>
        <w:t>rapid</w:t>
      </w:r>
      <w:proofErr w:type="spellEnd"/>
      <w:r w:rsidRPr="000D059C">
        <w:rPr>
          <w:sz w:val="16"/>
          <w:szCs w:val="16"/>
        </w:rPr>
        <w:t xml:space="preserve"> </w:t>
      </w:r>
      <w:proofErr w:type="spellStart"/>
      <w:r w:rsidRPr="000D059C">
        <w:rPr>
          <w:sz w:val="16"/>
          <w:szCs w:val="16"/>
        </w:rPr>
        <w:t>responders</w:t>
      </w:r>
      <w:proofErr w:type="spellEnd"/>
      <w:r w:rsidRPr="000D059C">
        <w:rPr>
          <w:sz w:val="16"/>
          <w:szCs w:val="16"/>
        </w:rPr>
        <w:t xml:space="preserve"> met </w:t>
      </w:r>
      <w:proofErr w:type="spellStart"/>
      <w:r w:rsidRPr="000D059C">
        <w:rPr>
          <w:sz w:val="16"/>
          <w:szCs w:val="16"/>
        </w:rPr>
        <w:t>zelfgerapporteerde</w:t>
      </w:r>
      <w:proofErr w:type="spellEnd"/>
      <w:r w:rsidRPr="000D059C">
        <w:rPr>
          <w:sz w:val="16"/>
          <w:szCs w:val="16"/>
        </w:rPr>
        <w:t xml:space="preserve"> cijfers door </w:t>
      </w:r>
      <w:proofErr w:type="spellStart"/>
      <w:r w:rsidRPr="000D059C">
        <w:rPr>
          <w:sz w:val="16"/>
          <w:szCs w:val="16"/>
        </w:rPr>
        <w:t>RAV-en</w:t>
      </w:r>
      <w:proofErr w:type="spellEnd"/>
      <w:r w:rsidRPr="000D059C">
        <w:rPr>
          <w:sz w:val="16"/>
          <w:szCs w:val="16"/>
        </w:rPr>
        <w:t xml:space="preserve">. </w:t>
      </w:r>
    </w:p>
  </w:footnote>
  <w:footnote w:id="42">
    <w:p w14:paraId="2B7F8913" w14:textId="77777777" w:rsidR="00FA1510" w:rsidRPr="000D059C" w:rsidRDefault="00FA1510" w:rsidP="00FA1510">
      <w:pPr>
        <w:pStyle w:val="Voetnoottekst"/>
        <w:rPr>
          <w:sz w:val="16"/>
          <w:szCs w:val="16"/>
        </w:rPr>
      </w:pPr>
      <w:r w:rsidRPr="000D059C">
        <w:rPr>
          <w:rStyle w:val="Voetnootmarkering"/>
          <w:sz w:val="16"/>
          <w:szCs w:val="16"/>
        </w:rPr>
        <w:footnoteRef/>
      </w:r>
      <w:r w:rsidRPr="000D059C">
        <w:rPr>
          <w:sz w:val="16"/>
          <w:szCs w:val="16"/>
        </w:rPr>
        <w:t xml:space="preserve"> First </w:t>
      </w:r>
      <w:proofErr w:type="spellStart"/>
      <w:r w:rsidRPr="000D059C">
        <w:rPr>
          <w:sz w:val="16"/>
          <w:szCs w:val="16"/>
        </w:rPr>
        <w:t>responders</w:t>
      </w:r>
      <w:proofErr w:type="spellEnd"/>
      <w:r w:rsidRPr="000D059C">
        <w:rPr>
          <w:sz w:val="16"/>
          <w:szCs w:val="16"/>
        </w:rPr>
        <w:t xml:space="preserve"> zijn politie, brandweer en burgerhulpverleners samen; deze maken dus geen onderdeel uit van het totale aantal ambulance inzetten</w:t>
      </w:r>
      <w:r>
        <w:rPr>
          <w:sz w:val="16"/>
          <w:szCs w:val="16"/>
        </w:rPr>
        <w:t xml:space="preserve">. </w:t>
      </w:r>
      <w:r w:rsidRPr="0046675F">
        <w:rPr>
          <w:sz w:val="16"/>
          <w:szCs w:val="16"/>
        </w:rPr>
        <w:t xml:space="preserve">First </w:t>
      </w:r>
      <w:proofErr w:type="spellStart"/>
      <w:r w:rsidRPr="0046675F">
        <w:rPr>
          <w:sz w:val="16"/>
          <w:szCs w:val="16"/>
        </w:rPr>
        <w:t>responders</w:t>
      </w:r>
      <w:proofErr w:type="spellEnd"/>
      <w:r w:rsidRPr="0046675F">
        <w:rPr>
          <w:sz w:val="16"/>
          <w:szCs w:val="16"/>
        </w:rPr>
        <w:t xml:space="preserve"> bieden de eerste hulp in afwachting van een ambulance in situaties waarin elke minuut telt</w:t>
      </w:r>
      <w:r>
        <w:rPr>
          <w:sz w:val="16"/>
          <w:szCs w:val="16"/>
        </w:rPr>
        <w:t xml:space="preserve"> (reanimatie)</w:t>
      </w:r>
      <w:r w:rsidRPr="0046675F">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5F54E" w14:textId="77777777" w:rsidR="00570268" w:rsidRDefault="00A968BA">
    <w:r>
      <w:rPr>
        <w:noProof/>
      </w:rPr>
      <mc:AlternateContent>
        <mc:Choice Requires="wps">
          <w:drawing>
            <wp:anchor distT="0" distB="0" distL="0" distR="0" simplePos="0" relativeHeight="251652096" behindDoc="0" locked="1" layoutInCell="1" allowOverlap="1" wp14:anchorId="2583B956" wp14:editId="4969E7F7">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DD4F711" w14:textId="77777777" w:rsidR="00A968BA" w:rsidRDefault="00A968BA"/>
                      </w:txbxContent>
                    </wps:txbx>
                    <wps:bodyPr vert="horz" wrap="square" lIns="0" tIns="0" rIns="0" bIns="0" anchor="t" anchorCtr="0"/>
                  </wps:wsp>
                </a:graphicData>
              </a:graphic>
            </wp:anchor>
          </w:drawing>
        </mc:Choice>
        <mc:Fallback>
          <w:pict>
            <v:shapetype w14:anchorId="2583B956"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4DD4F711" w14:textId="77777777" w:rsidR="00A968BA" w:rsidRDefault="00A968BA"/>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EF4D2C2" wp14:editId="11464920">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77A3236" w14:textId="77777777" w:rsidR="00570268" w:rsidRDefault="00A968BA">
                          <w:pPr>
                            <w:pStyle w:val="Referentiegegevensbold"/>
                          </w:pPr>
                          <w:r>
                            <w:t>Directoraat-Generaal Curatieve Zorg</w:t>
                          </w:r>
                        </w:p>
                        <w:p w14:paraId="05E5298C" w14:textId="77777777" w:rsidR="00570268" w:rsidRDefault="00A968BA">
                          <w:pPr>
                            <w:pStyle w:val="Referentiegegevens"/>
                          </w:pPr>
                          <w:r>
                            <w:t>Directie Curatieve Zorg</w:t>
                          </w:r>
                        </w:p>
                        <w:p w14:paraId="437790DD" w14:textId="77777777" w:rsidR="00570268" w:rsidRDefault="00570268">
                          <w:pPr>
                            <w:pStyle w:val="WitregelW2"/>
                          </w:pPr>
                        </w:p>
                        <w:p w14:paraId="1C3F6ECF" w14:textId="77777777" w:rsidR="00570268" w:rsidRDefault="00A968BA">
                          <w:pPr>
                            <w:pStyle w:val="Referentiegegevensbold"/>
                          </w:pPr>
                          <w:r>
                            <w:t>Onze referentie</w:t>
                          </w:r>
                        </w:p>
                        <w:p w14:paraId="30EC4215" w14:textId="77777777" w:rsidR="002A0319" w:rsidRDefault="002A0319" w:rsidP="002A0319">
                          <w:pPr>
                            <w:pStyle w:val="Referentiegegevens"/>
                          </w:pPr>
                          <w:r w:rsidRPr="008A59A3">
                            <w:t>4199808</w:t>
                          </w:r>
                          <w:r>
                            <w:t>-</w:t>
                          </w:r>
                          <w:r w:rsidRPr="008A59A3">
                            <w:t>1087015</w:t>
                          </w:r>
                          <w:r>
                            <w:t>-CZ</w:t>
                          </w:r>
                        </w:p>
                        <w:p w14:paraId="488AC394" w14:textId="461C9911" w:rsidR="00570268" w:rsidRDefault="00A968BA">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 w14:anchorId="7EF4D2C2"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77A3236" w14:textId="77777777" w:rsidR="00570268" w:rsidRDefault="00A968BA">
                    <w:pPr>
                      <w:pStyle w:val="Referentiegegevensbold"/>
                    </w:pPr>
                    <w:r>
                      <w:t>Directoraat-Generaal Curatieve Zorg</w:t>
                    </w:r>
                  </w:p>
                  <w:p w14:paraId="05E5298C" w14:textId="77777777" w:rsidR="00570268" w:rsidRDefault="00A968BA">
                    <w:pPr>
                      <w:pStyle w:val="Referentiegegevens"/>
                    </w:pPr>
                    <w:r>
                      <w:t>Directie Curatieve Zorg</w:t>
                    </w:r>
                  </w:p>
                  <w:p w14:paraId="437790DD" w14:textId="77777777" w:rsidR="00570268" w:rsidRDefault="00570268">
                    <w:pPr>
                      <w:pStyle w:val="WitregelW2"/>
                    </w:pPr>
                  </w:p>
                  <w:p w14:paraId="1C3F6ECF" w14:textId="77777777" w:rsidR="00570268" w:rsidRDefault="00A968BA">
                    <w:pPr>
                      <w:pStyle w:val="Referentiegegevensbold"/>
                    </w:pPr>
                    <w:r>
                      <w:t>Onze referentie</w:t>
                    </w:r>
                  </w:p>
                  <w:p w14:paraId="30EC4215" w14:textId="77777777" w:rsidR="002A0319" w:rsidRDefault="002A0319" w:rsidP="002A0319">
                    <w:pPr>
                      <w:pStyle w:val="Referentiegegevens"/>
                    </w:pPr>
                    <w:r w:rsidRPr="008A59A3">
                      <w:t>4199808</w:t>
                    </w:r>
                    <w:r>
                      <w:t>-</w:t>
                    </w:r>
                    <w:r w:rsidRPr="008A59A3">
                      <w:t>1087015</w:t>
                    </w:r>
                    <w:r>
                      <w:t>-CZ</w:t>
                    </w:r>
                  </w:p>
                  <w:p w14:paraId="488AC394" w14:textId="461C9911" w:rsidR="00570268" w:rsidRDefault="00A968BA">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07012C9" wp14:editId="768D91C4">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07DD334" w14:textId="77777777" w:rsidR="00A968BA" w:rsidRDefault="00A968BA"/>
                      </w:txbxContent>
                    </wps:txbx>
                    <wps:bodyPr vert="horz" wrap="square" lIns="0" tIns="0" rIns="0" bIns="0" anchor="t" anchorCtr="0"/>
                  </wps:wsp>
                </a:graphicData>
              </a:graphic>
            </wp:anchor>
          </w:drawing>
        </mc:Choice>
        <mc:Fallback>
          <w:pict>
            <v:shape w14:anchorId="507012C9"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07DD334" w14:textId="77777777" w:rsidR="00A968BA" w:rsidRDefault="00A968BA"/>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01E09DC" wp14:editId="0B6D07EE">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33F3CE3" w14:textId="187AD89D" w:rsidR="00570268" w:rsidRDefault="00A968BA">
                          <w:pPr>
                            <w:pStyle w:val="Referentiegegevens"/>
                          </w:pPr>
                          <w:r>
                            <w:t xml:space="preserve">Pagina </w:t>
                          </w:r>
                          <w:r>
                            <w:fldChar w:fldCharType="begin"/>
                          </w:r>
                          <w:r>
                            <w:instrText>PAGE</w:instrText>
                          </w:r>
                          <w:r>
                            <w:fldChar w:fldCharType="separate"/>
                          </w:r>
                          <w:r w:rsidR="00EC21BD">
                            <w:rPr>
                              <w:noProof/>
                            </w:rPr>
                            <w:t>2</w:t>
                          </w:r>
                          <w:r>
                            <w:fldChar w:fldCharType="end"/>
                          </w:r>
                          <w:r>
                            <w:t xml:space="preserve"> van </w:t>
                          </w:r>
                          <w:r>
                            <w:fldChar w:fldCharType="begin"/>
                          </w:r>
                          <w:r>
                            <w:instrText>NUMPAGES</w:instrText>
                          </w:r>
                          <w:r>
                            <w:fldChar w:fldCharType="separate"/>
                          </w:r>
                          <w:r w:rsidR="009D1FBE">
                            <w:rPr>
                              <w:noProof/>
                            </w:rPr>
                            <w:t>1</w:t>
                          </w:r>
                          <w:r>
                            <w:fldChar w:fldCharType="end"/>
                          </w:r>
                        </w:p>
                      </w:txbxContent>
                    </wps:txbx>
                    <wps:bodyPr vert="horz" wrap="square" lIns="0" tIns="0" rIns="0" bIns="0" anchor="t" anchorCtr="0"/>
                  </wps:wsp>
                </a:graphicData>
              </a:graphic>
            </wp:anchor>
          </w:drawing>
        </mc:Choice>
        <mc:Fallback>
          <w:pict>
            <v:shape w14:anchorId="301E09DC"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33F3CE3" w14:textId="187AD89D" w:rsidR="00570268" w:rsidRDefault="00A968BA">
                    <w:pPr>
                      <w:pStyle w:val="Referentiegegevens"/>
                    </w:pPr>
                    <w:r>
                      <w:t xml:space="preserve">Pagina </w:t>
                    </w:r>
                    <w:r>
                      <w:fldChar w:fldCharType="begin"/>
                    </w:r>
                    <w:r>
                      <w:instrText>PAGE</w:instrText>
                    </w:r>
                    <w:r>
                      <w:fldChar w:fldCharType="separate"/>
                    </w:r>
                    <w:r w:rsidR="00EC21BD">
                      <w:rPr>
                        <w:noProof/>
                      </w:rPr>
                      <w:t>2</w:t>
                    </w:r>
                    <w:r>
                      <w:fldChar w:fldCharType="end"/>
                    </w:r>
                    <w:r>
                      <w:t xml:space="preserve"> van </w:t>
                    </w:r>
                    <w:r>
                      <w:fldChar w:fldCharType="begin"/>
                    </w:r>
                    <w:r>
                      <w:instrText>NUMPAGES</w:instrText>
                    </w:r>
                    <w:r>
                      <w:fldChar w:fldCharType="separate"/>
                    </w:r>
                    <w:r w:rsidR="009D1FBE">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00DAC" w14:textId="77777777" w:rsidR="00570268" w:rsidRDefault="00A968BA">
    <w:pPr>
      <w:spacing w:after="6377" w:line="14" w:lineRule="exact"/>
    </w:pPr>
    <w:r>
      <w:rPr>
        <w:noProof/>
      </w:rPr>
      <mc:AlternateContent>
        <mc:Choice Requires="wps">
          <w:drawing>
            <wp:anchor distT="0" distB="0" distL="0" distR="0" simplePos="0" relativeHeight="251656192" behindDoc="0" locked="1" layoutInCell="1" allowOverlap="1" wp14:anchorId="70D5E21E" wp14:editId="58507CA0">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EC9123C" w14:textId="18F359D4" w:rsidR="00570268" w:rsidRDefault="00570268">
                          <w:pPr>
                            <w:spacing w:line="240" w:lineRule="auto"/>
                          </w:pPr>
                        </w:p>
                      </w:txbxContent>
                    </wps:txbx>
                    <wps:bodyPr vert="horz" wrap="square" lIns="0" tIns="0" rIns="0" bIns="0" anchor="t" anchorCtr="0"/>
                  </wps:wsp>
                </a:graphicData>
              </a:graphic>
            </wp:anchor>
          </w:drawing>
        </mc:Choice>
        <mc:Fallback>
          <w:pict>
            <v:shapetype w14:anchorId="70D5E21E"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2EC9123C" w14:textId="18F359D4" w:rsidR="00570268" w:rsidRDefault="00570268">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2C9FD57" wp14:editId="3A08A5B5">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B0808D2" w14:textId="77777777" w:rsidR="00570268" w:rsidRDefault="00A968BA">
                          <w:pPr>
                            <w:spacing w:line="240" w:lineRule="auto"/>
                          </w:pPr>
                          <w:r>
                            <w:rPr>
                              <w:noProof/>
                            </w:rPr>
                            <w:drawing>
                              <wp:inline distT="0" distB="0" distL="0" distR="0" wp14:anchorId="062F15AC" wp14:editId="575F2081">
                                <wp:extent cx="2339975" cy="1582834"/>
                                <wp:effectExtent l="0" t="0" r="0" b="0"/>
                                <wp:docPr id="8"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2C9FD57"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4B0808D2" w14:textId="77777777" w:rsidR="00570268" w:rsidRDefault="00A968BA">
                    <w:pPr>
                      <w:spacing w:line="240" w:lineRule="auto"/>
                    </w:pPr>
                    <w:r>
                      <w:rPr>
                        <w:noProof/>
                      </w:rPr>
                      <w:drawing>
                        <wp:inline distT="0" distB="0" distL="0" distR="0" wp14:anchorId="062F15AC" wp14:editId="575F2081">
                          <wp:extent cx="2339975" cy="1582834"/>
                          <wp:effectExtent l="0" t="0" r="0" b="0"/>
                          <wp:docPr id="8"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8C9E5F2" wp14:editId="748762E8">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C06E73F" w14:textId="75F4A63F" w:rsidR="00570268" w:rsidRDefault="00A968BA">
                          <w:pPr>
                            <w:pStyle w:val="Referentiegegevens"/>
                          </w:pPr>
                          <w:r>
                            <w:t xml:space="preserve">&gt; Retouradres </w:t>
                          </w:r>
                          <w:r w:rsidR="009D1FBE">
                            <w:t>Postbus 20350 2500 EJ Den Haag</w:t>
                          </w:r>
                          <w:r>
                            <w:t xml:space="preserve">  </w:t>
                          </w:r>
                        </w:p>
                      </w:txbxContent>
                    </wps:txbx>
                    <wps:bodyPr vert="horz" wrap="square" lIns="0" tIns="0" rIns="0" bIns="0" anchor="t" anchorCtr="0"/>
                  </wps:wsp>
                </a:graphicData>
              </a:graphic>
            </wp:anchor>
          </w:drawing>
        </mc:Choice>
        <mc:Fallback>
          <w:pict>
            <v:shape w14:anchorId="78C9E5F2"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5C06E73F" w14:textId="75F4A63F" w:rsidR="00570268" w:rsidRDefault="00A968BA">
                    <w:pPr>
                      <w:pStyle w:val="Referentiegegevens"/>
                    </w:pPr>
                    <w:r>
                      <w:t xml:space="preserve">&gt; Retouradres </w:t>
                    </w:r>
                    <w:r w:rsidR="009D1FBE">
                      <w:t>Postbus 20350 2500 EJ Den Haag</w:t>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8EA5100" wp14:editId="20322413">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7A38AAA" w14:textId="77777777" w:rsidR="00570268" w:rsidRDefault="00A968BA">
                          <w:r>
                            <w:t xml:space="preserve">De Voorzitter van de Tweede Kamer </w:t>
                          </w:r>
                        </w:p>
                        <w:p w14:paraId="580BA074" w14:textId="77777777" w:rsidR="00570268" w:rsidRDefault="00A968BA">
                          <w:r>
                            <w:t>der Staten-Generaal</w:t>
                          </w:r>
                        </w:p>
                        <w:p w14:paraId="5117765B" w14:textId="77777777" w:rsidR="00570268" w:rsidRDefault="00A968BA">
                          <w:r>
                            <w:t xml:space="preserve">Postbus 20018 </w:t>
                          </w:r>
                        </w:p>
                        <w:p w14:paraId="0C245056" w14:textId="77777777" w:rsidR="00570268" w:rsidRDefault="00A968BA">
                          <w:r>
                            <w:t>2500 EA  DEN HAAG</w:t>
                          </w:r>
                        </w:p>
                        <w:p w14:paraId="62BD07AC" w14:textId="77777777" w:rsidR="00C025C1" w:rsidRDefault="00C025C1"/>
                        <w:p w14:paraId="050BD793" w14:textId="1D980002" w:rsidR="00C025C1" w:rsidRDefault="00C025C1" w:rsidP="00C025C1">
                          <w:pPr>
                            <w:jc w:val="right"/>
                          </w:pPr>
                        </w:p>
                      </w:txbxContent>
                    </wps:txbx>
                    <wps:bodyPr vert="horz" wrap="square" lIns="0" tIns="0" rIns="0" bIns="0" anchor="t" anchorCtr="0"/>
                  </wps:wsp>
                </a:graphicData>
              </a:graphic>
            </wp:anchor>
          </w:drawing>
        </mc:Choice>
        <mc:Fallback>
          <w:pict>
            <v:shape w14:anchorId="08EA5100"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77A38AAA" w14:textId="77777777" w:rsidR="00570268" w:rsidRDefault="00A968BA">
                    <w:r>
                      <w:t xml:space="preserve">De Voorzitter van de Tweede Kamer </w:t>
                    </w:r>
                  </w:p>
                  <w:p w14:paraId="580BA074" w14:textId="77777777" w:rsidR="00570268" w:rsidRDefault="00A968BA">
                    <w:r>
                      <w:t>der Staten-Generaal</w:t>
                    </w:r>
                  </w:p>
                  <w:p w14:paraId="5117765B" w14:textId="77777777" w:rsidR="00570268" w:rsidRDefault="00A968BA">
                    <w:r>
                      <w:t xml:space="preserve">Postbus 20018 </w:t>
                    </w:r>
                  </w:p>
                  <w:p w14:paraId="0C245056" w14:textId="77777777" w:rsidR="00570268" w:rsidRDefault="00A968BA">
                    <w:r>
                      <w:t>2500 EA  DEN HAAG</w:t>
                    </w:r>
                  </w:p>
                  <w:p w14:paraId="62BD07AC" w14:textId="77777777" w:rsidR="00C025C1" w:rsidRDefault="00C025C1"/>
                  <w:p w14:paraId="050BD793" w14:textId="1D980002" w:rsidR="00C025C1" w:rsidRDefault="00C025C1" w:rsidP="00C025C1">
                    <w:pPr>
                      <w:jc w:val="right"/>
                    </w:pP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E9EB3C9" wp14:editId="6963F96A">
              <wp:simplePos x="0" y="0"/>
              <wp:positionH relativeFrom="page">
                <wp:posOffset>1009015</wp:posOffset>
              </wp:positionH>
              <wp:positionV relativeFrom="page">
                <wp:posOffset>3354704</wp:posOffset>
              </wp:positionV>
              <wp:extent cx="4787900"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70268" w14:paraId="63BE6F71" w14:textId="77777777">
                            <w:trPr>
                              <w:trHeight w:val="240"/>
                            </w:trPr>
                            <w:tc>
                              <w:tcPr>
                                <w:tcW w:w="1140" w:type="dxa"/>
                              </w:tcPr>
                              <w:p w14:paraId="484D66E0" w14:textId="77777777" w:rsidR="00570268" w:rsidRDefault="00A968BA">
                                <w:r>
                                  <w:t>Datum</w:t>
                                </w:r>
                              </w:p>
                            </w:tc>
                            <w:tc>
                              <w:tcPr>
                                <w:tcW w:w="5918" w:type="dxa"/>
                              </w:tcPr>
                              <w:p w14:paraId="5C708580" w14:textId="70CAD7F7" w:rsidR="00570268" w:rsidRDefault="00BE7F15">
                                <w:r>
                                  <w:t xml:space="preserve">15 september </w:t>
                                </w:r>
                                <w:r>
                                  <w:t>2025</w:t>
                                </w:r>
                              </w:p>
                            </w:tc>
                          </w:tr>
                          <w:tr w:rsidR="00570268" w14:paraId="02565E1F" w14:textId="77777777">
                            <w:trPr>
                              <w:trHeight w:val="240"/>
                            </w:trPr>
                            <w:tc>
                              <w:tcPr>
                                <w:tcW w:w="1140" w:type="dxa"/>
                              </w:tcPr>
                              <w:p w14:paraId="1BC62A21" w14:textId="77777777" w:rsidR="00570268" w:rsidRDefault="00A968BA">
                                <w:r>
                                  <w:t>Betreft</w:t>
                                </w:r>
                              </w:p>
                            </w:tc>
                            <w:tc>
                              <w:tcPr>
                                <w:tcW w:w="5918" w:type="dxa"/>
                              </w:tcPr>
                              <w:p w14:paraId="1C4AF2EE" w14:textId="77777777" w:rsidR="00570268" w:rsidRDefault="00A968BA">
                                <w:r>
                                  <w:t>Kamerbrief Acute zorg</w:t>
                                </w:r>
                              </w:p>
                            </w:tc>
                          </w:tr>
                        </w:tbl>
                        <w:p w14:paraId="46656D94" w14:textId="77777777" w:rsidR="00A968BA" w:rsidRDefault="00A968BA"/>
                      </w:txbxContent>
                    </wps:txbx>
                    <wps:bodyPr vert="horz" wrap="square" lIns="0" tIns="0" rIns="0" bIns="0" anchor="t" anchorCtr="0"/>
                  </wps:wsp>
                </a:graphicData>
              </a:graphic>
            </wp:anchor>
          </w:drawing>
        </mc:Choice>
        <mc:Fallback>
          <w:pict>
            <v:shape w14:anchorId="3E9EB3C9" id="1670fa0c-13cb-45ec-92be-ef1f34d237c5" o:spid="_x0000_s1034" type="#_x0000_t202" style="position:absolute;margin-left:79.45pt;margin-top:264.15pt;width:377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g0lAEAABQDAAAOAAAAZHJzL2Uyb0RvYy54bWysUsFOIzEMva/EP0S50xnKspRRUyRAIKTV&#10;LhLwAWkm6USaxFkndKb79esEpkXLDXFxHDt5fn728nJ0PdtqjBa84CezmjPtFbTWbwR/fro9XnAW&#10;k/St7MFrwXc68svV0bflEBo9hw76ViMjEB+bIQjepRSaqoqq007GGQTtKWkAnUx0xU3VohwI3fXV&#10;vK5/VANgGxCUjpGiN69Jvir4xmiVfhsTdWK94MQtFYvFrrOtVkvZbFCGzqo3GvITLJy0noruoW5k&#10;kuwF7QcoZxVCBJNmClwFxlilSw/UzUn9XzePnQy69ELixLCXKX4drPq1fQwPyNJ4BSMNMAsyhNhE&#10;CuZ+RoMun8SUUZ4k3O1l02NiioLfzxfnFzWlFOVO56eLs6JrdfgdMKY7DY5lR3CksRS15PZnTFSR&#10;nk5PcjEPt7bvc/xAJXtpXI/MtoIvJppraHfEnhaQYDvAv5wNNEzB458XiZqz/t6TWnnyk4OTs54c&#10;6RV9FTxx9upep7IhEwGSvlB8W5M82/f3QvOwzKt/AA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atgYNJ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70268" w14:paraId="63BE6F71" w14:textId="77777777">
                      <w:trPr>
                        <w:trHeight w:val="240"/>
                      </w:trPr>
                      <w:tc>
                        <w:tcPr>
                          <w:tcW w:w="1140" w:type="dxa"/>
                        </w:tcPr>
                        <w:p w14:paraId="484D66E0" w14:textId="77777777" w:rsidR="00570268" w:rsidRDefault="00A968BA">
                          <w:r>
                            <w:t>Datum</w:t>
                          </w:r>
                        </w:p>
                      </w:tc>
                      <w:tc>
                        <w:tcPr>
                          <w:tcW w:w="5918" w:type="dxa"/>
                        </w:tcPr>
                        <w:p w14:paraId="5C708580" w14:textId="70CAD7F7" w:rsidR="00570268" w:rsidRDefault="00BE7F15">
                          <w:r>
                            <w:t xml:space="preserve">15 september </w:t>
                          </w:r>
                          <w:r>
                            <w:t>2025</w:t>
                          </w:r>
                        </w:p>
                      </w:tc>
                    </w:tr>
                    <w:tr w:rsidR="00570268" w14:paraId="02565E1F" w14:textId="77777777">
                      <w:trPr>
                        <w:trHeight w:val="240"/>
                      </w:trPr>
                      <w:tc>
                        <w:tcPr>
                          <w:tcW w:w="1140" w:type="dxa"/>
                        </w:tcPr>
                        <w:p w14:paraId="1BC62A21" w14:textId="77777777" w:rsidR="00570268" w:rsidRDefault="00A968BA">
                          <w:r>
                            <w:t>Betreft</w:t>
                          </w:r>
                        </w:p>
                      </w:tc>
                      <w:tc>
                        <w:tcPr>
                          <w:tcW w:w="5918" w:type="dxa"/>
                        </w:tcPr>
                        <w:p w14:paraId="1C4AF2EE" w14:textId="77777777" w:rsidR="00570268" w:rsidRDefault="00A968BA">
                          <w:r>
                            <w:t>Kamerbrief Acute zorg</w:t>
                          </w:r>
                        </w:p>
                      </w:tc>
                    </w:tr>
                  </w:tbl>
                  <w:p w14:paraId="46656D94" w14:textId="77777777" w:rsidR="00A968BA" w:rsidRDefault="00A968BA"/>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B6437B7" wp14:editId="0EBA4A04">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DAEB009" w14:textId="61A4329E" w:rsidR="009D1FBE" w:rsidRPr="009D1FBE" w:rsidRDefault="00A968BA" w:rsidP="009D1FBE">
                          <w:pPr>
                            <w:pStyle w:val="Referentiegegevensbold"/>
                          </w:pPr>
                          <w:r>
                            <w:t>Directoraat-Generaal Curatieve Zorg</w:t>
                          </w:r>
                        </w:p>
                        <w:p w14:paraId="63221727" w14:textId="77777777" w:rsidR="00570268" w:rsidRDefault="00A968BA">
                          <w:pPr>
                            <w:pStyle w:val="Referentiegegevens"/>
                          </w:pPr>
                          <w:r>
                            <w:t>Directie Curatieve Zorg</w:t>
                          </w:r>
                        </w:p>
                        <w:p w14:paraId="2DDF26EF" w14:textId="77777777" w:rsidR="00570268" w:rsidRDefault="00570268">
                          <w:pPr>
                            <w:pStyle w:val="WitregelW1"/>
                          </w:pPr>
                        </w:p>
                        <w:p w14:paraId="7A0D3E48" w14:textId="77777777" w:rsidR="009D1FBE" w:rsidRPr="009D1FBE" w:rsidRDefault="009D1FBE" w:rsidP="009D1FBE"/>
                        <w:p w14:paraId="006EBC86" w14:textId="1A81D27D" w:rsidR="009D1FBE" w:rsidRPr="009D1FBE" w:rsidRDefault="009D1FBE">
                          <w:pPr>
                            <w:pStyle w:val="Referentiegegevens"/>
                            <w:rPr>
                              <w:b/>
                              <w:bCs/>
                            </w:rPr>
                          </w:pPr>
                          <w:r w:rsidRPr="009D1FBE">
                            <w:rPr>
                              <w:b/>
                              <w:bCs/>
                            </w:rPr>
                            <w:t>Bezoekadres</w:t>
                          </w:r>
                        </w:p>
                        <w:p w14:paraId="64E56AA6" w14:textId="6626FAC1" w:rsidR="00570268" w:rsidRDefault="00A968BA">
                          <w:pPr>
                            <w:pStyle w:val="Referentiegegevens"/>
                          </w:pPr>
                          <w:r>
                            <w:t>Parnassusplein 5</w:t>
                          </w:r>
                        </w:p>
                        <w:p w14:paraId="50395B9D" w14:textId="77777777" w:rsidR="00570268" w:rsidRDefault="00A968BA">
                          <w:pPr>
                            <w:pStyle w:val="Referentiegegevens"/>
                          </w:pPr>
                          <w:r>
                            <w:t>2511 VX  Den Haag</w:t>
                          </w:r>
                        </w:p>
                        <w:p w14:paraId="437C72CC" w14:textId="77777777" w:rsidR="00570268" w:rsidRDefault="00A968BA">
                          <w:pPr>
                            <w:pStyle w:val="Referentiegegevens"/>
                          </w:pPr>
                          <w:r>
                            <w:t>www.rijksoverheid.nl</w:t>
                          </w:r>
                        </w:p>
                        <w:p w14:paraId="184CD102" w14:textId="77777777" w:rsidR="00570268" w:rsidRDefault="00570268">
                          <w:pPr>
                            <w:pStyle w:val="WitregelW1"/>
                          </w:pPr>
                        </w:p>
                        <w:p w14:paraId="090ED2C9" w14:textId="77777777" w:rsidR="00570268" w:rsidRDefault="00570268">
                          <w:pPr>
                            <w:pStyle w:val="WitregelW2"/>
                          </w:pPr>
                        </w:p>
                        <w:p w14:paraId="18B9226B" w14:textId="3225233B" w:rsidR="00570268" w:rsidRDefault="009D1FBE">
                          <w:pPr>
                            <w:pStyle w:val="Referentiegegevensbold"/>
                          </w:pPr>
                          <w:r>
                            <w:t>Kenmerk</w:t>
                          </w:r>
                        </w:p>
                        <w:p w14:paraId="7F5AEF4D" w14:textId="530417E6" w:rsidR="008A59A3" w:rsidRDefault="008A59A3">
                          <w:pPr>
                            <w:pStyle w:val="Referentiegegevens"/>
                          </w:pPr>
                          <w:bookmarkStart w:id="17" w:name="_Hlk207878455"/>
                          <w:r w:rsidRPr="008A59A3">
                            <w:t>4199808</w:t>
                          </w:r>
                          <w:r>
                            <w:t>-</w:t>
                          </w:r>
                          <w:r w:rsidRPr="008A59A3">
                            <w:t>1087015</w:t>
                          </w:r>
                          <w:r>
                            <w:t>-CZ</w:t>
                          </w:r>
                        </w:p>
                        <w:bookmarkEnd w:id="17"/>
                        <w:p w14:paraId="116A1B98" w14:textId="0B466234" w:rsidR="00570268" w:rsidRDefault="00A968BA">
                          <w:pPr>
                            <w:pStyle w:val="Referentiegegevens"/>
                          </w:pPr>
                          <w:r w:rsidRPr="009D1FBE">
                            <w:rPr>
                              <w:highlight w:val="yellow"/>
                            </w:rPr>
                            <w:fldChar w:fldCharType="begin"/>
                          </w:r>
                          <w:r w:rsidRPr="009D1FBE">
                            <w:rPr>
                              <w:highlight w:val="yellow"/>
                            </w:rPr>
                            <w:instrText xml:space="preserve"> DOCPROPERTY  "Kenmerk"  \* MERGEFORMAT </w:instrText>
                          </w:r>
                          <w:r w:rsidRPr="009D1FBE">
                            <w:rPr>
                              <w:highlight w:val="yellow"/>
                            </w:rPr>
                            <w:fldChar w:fldCharType="end"/>
                          </w:r>
                        </w:p>
                        <w:p w14:paraId="2EB15CF4" w14:textId="77777777" w:rsidR="00570268" w:rsidRDefault="00570268">
                          <w:pPr>
                            <w:pStyle w:val="WitregelW1"/>
                          </w:pPr>
                        </w:p>
                        <w:p w14:paraId="6547C219" w14:textId="57FFADC2" w:rsidR="00570268" w:rsidRDefault="00A968BA">
                          <w:pPr>
                            <w:pStyle w:val="Referentiegegevensbold"/>
                          </w:pPr>
                          <w:r>
                            <w:t>Bijlage</w:t>
                          </w:r>
                        </w:p>
                        <w:p w14:paraId="06B4AE13" w14:textId="79F63E5B" w:rsidR="00E21A93" w:rsidRPr="00E21A93" w:rsidRDefault="00BF55EA" w:rsidP="006A1012">
                          <w:pPr>
                            <w:spacing w:line="276" w:lineRule="auto"/>
                          </w:pPr>
                          <w:r>
                            <w:rPr>
                              <w:sz w:val="13"/>
                              <w:szCs w:val="13"/>
                            </w:rPr>
                            <w:t>1</w:t>
                          </w:r>
                        </w:p>
                        <w:p w14:paraId="68CE3BAD" w14:textId="77777777" w:rsidR="009D1FBE" w:rsidRDefault="009D1FBE" w:rsidP="009D1FBE"/>
                        <w:p w14:paraId="4F9CC492" w14:textId="77777777" w:rsidR="009D1FBE" w:rsidRDefault="009D1FBE" w:rsidP="009D1FBE">
                          <w:pPr>
                            <w:pStyle w:val="Huisstijl-Algemenevoorwaarden"/>
                          </w:pPr>
                          <w:r>
                            <w:t>Correspondentie uitsluitend richten aan het retouradres met vermelding van de datum en het kenmerk van deze brief.</w:t>
                          </w:r>
                        </w:p>
                        <w:p w14:paraId="4D584D5D" w14:textId="77777777" w:rsidR="009D1FBE" w:rsidRPr="009D1FBE" w:rsidRDefault="009D1FBE" w:rsidP="009D1FBE"/>
                      </w:txbxContent>
                    </wps:txbx>
                    <wps:bodyPr vert="horz" wrap="square" lIns="0" tIns="0" rIns="0" bIns="0" anchor="t" anchorCtr="0"/>
                  </wps:wsp>
                </a:graphicData>
              </a:graphic>
            </wp:anchor>
          </w:drawing>
        </mc:Choice>
        <mc:Fallback>
          <w:pict>
            <v:shape w14:anchorId="3B6437B7"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6DAEB009" w14:textId="61A4329E" w:rsidR="009D1FBE" w:rsidRPr="009D1FBE" w:rsidRDefault="00A968BA" w:rsidP="009D1FBE">
                    <w:pPr>
                      <w:pStyle w:val="Referentiegegevensbold"/>
                    </w:pPr>
                    <w:r>
                      <w:t>Directoraat-Generaal Curatieve Zorg</w:t>
                    </w:r>
                  </w:p>
                  <w:p w14:paraId="63221727" w14:textId="77777777" w:rsidR="00570268" w:rsidRDefault="00A968BA">
                    <w:pPr>
                      <w:pStyle w:val="Referentiegegevens"/>
                    </w:pPr>
                    <w:r>
                      <w:t>Directie Curatieve Zorg</w:t>
                    </w:r>
                  </w:p>
                  <w:p w14:paraId="2DDF26EF" w14:textId="77777777" w:rsidR="00570268" w:rsidRDefault="00570268">
                    <w:pPr>
                      <w:pStyle w:val="WitregelW1"/>
                    </w:pPr>
                  </w:p>
                  <w:p w14:paraId="7A0D3E48" w14:textId="77777777" w:rsidR="009D1FBE" w:rsidRPr="009D1FBE" w:rsidRDefault="009D1FBE" w:rsidP="009D1FBE"/>
                  <w:p w14:paraId="006EBC86" w14:textId="1A81D27D" w:rsidR="009D1FBE" w:rsidRPr="009D1FBE" w:rsidRDefault="009D1FBE">
                    <w:pPr>
                      <w:pStyle w:val="Referentiegegevens"/>
                      <w:rPr>
                        <w:b/>
                        <w:bCs/>
                      </w:rPr>
                    </w:pPr>
                    <w:r w:rsidRPr="009D1FBE">
                      <w:rPr>
                        <w:b/>
                        <w:bCs/>
                      </w:rPr>
                      <w:t>Bezoekadres</w:t>
                    </w:r>
                  </w:p>
                  <w:p w14:paraId="64E56AA6" w14:textId="6626FAC1" w:rsidR="00570268" w:rsidRDefault="00A968BA">
                    <w:pPr>
                      <w:pStyle w:val="Referentiegegevens"/>
                    </w:pPr>
                    <w:r>
                      <w:t>Parnassusplein 5</w:t>
                    </w:r>
                  </w:p>
                  <w:p w14:paraId="50395B9D" w14:textId="77777777" w:rsidR="00570268" w:rsidRDefault="00A968BA">
                    <w:pPr>
                      <w:pStyle w:val="Referentiegegevens"/>
                    </w:pPr>
                    <w:r>
                      <w:t>2511 VX  Den Haag</w:t>
                    </w:r>
                  </w:p>
                  <w:p w14:paraId="437C72CC" w14:textId="77777777" w:rsidR="00570268" w:rsidRDefault="00A968BA">
                    <w:pPr>
                      <w:pStyle w:val="Referentiegegevens"/>
                    </w:pPr>
                    <w:r>
                      <w:t>www.rijksoverheid.nl</w:t>
                    </w:r>
                  </w:p>
                  <w:p w14:paraId="184CD102" w14:textId="77777777" w:rsidR="00570268" w:rsidRDefault="00570268">
                    <w:pPr>
                      <w:pStyle w:val="WitregelW1"/>
                    </w:pPr>
                  </w:p>
                  <w:p w14:paraId="090ED2C9" w14:textId="77777777" w:rsidR="00570268" w:rsidRDefault="00570268">
                    <w:pPr>
                      <w:pStyle w:val="WitregelW2"/>
                    </w:pPr>
                  </w:p>
                  <w:p w14:paraId="18B9226B" w14:textId="3225233B" w:rsidR="00570268" w:rsidRDefault="009D1FBE">
                    <w:pPr>
                      <w:pStyle w:val="Referentiegegevensbold"/>
                    </w:pPr>
                    <w:r>
                      <w:t>Kenmerk</w:t>
                    </w:r>
                  </w:p>
                  <w:p w14:paraId="7F5AEF4D" w14:textId="530417E6" w:rsidR="008A59A3" w:rsidRDefault="008A59A3">
                    <w:pPr>
                      <w:pStyle w:val="Referentiegegevens"/>
                    </w:pPr>
                    <w:bookmarkStart w:id="18" w:name="_Hlk207878455"/>
                    <w:r w:rsidRPr="008A59A3">
                      <w:t>4199808</w:t>
                    </w:r>
                    <w:r>
                      <w:t>-</w:t>
                    </w:r>
                    <w:r w:rsidRPr="008A59A3">
                      <w:t>1087015</w:t>
                    </w:r>
                    <w:r>
                      <w:t>-CZ</w:t>
                    </w:r>
                  </w:p>
                  <w:bookmarkEnd w:id="18"/>
                  <w:p w14:paraId="116A1B98" w14:textId="0B466234" w:rsidR="00570268" w:rsidRDefault="00A968BA">
                    <w:pPr>
                      <w:pStyle w:val="Referentiegegevens"/>
                    </w:pPr>
                    <w:r w:rsidRPr="009D1FBE">
                      <w:rPr>
                        <w:highlight w:val="yellow"/>
                      </w:rPr>
                      <w:fldChar w:fldCharType="begin"/>
                    </w:r>
                    <w:r w:rsidRPr="009D1FBE">
                      <w:rPr>
                        <w:highlight w:val="yellow"/>
                      </w:rPr>
                      <w:instrText xml:space="preserve"> DOCPROPERTY  "Kenmerk"  \* MERGEFORMAT </w:instrText>
                    </w:r>
                    <w:r w:rsidRPr="009D1FBE">
                      <w:rPr>
                        <w:highlight w:val="yellow"/>
                      </w:rPr>
                      <w:fldChar w:fldCharType="end"/>
                    </w:r>
                  </w:p>
                  <w:p w14:paraId="2EB15CF4" w14:textId="77777777" w:rsidR="00570268" w:rsidRDefault="00570268">
                    <w:pPr>
                      <w:pStyle w:val="WitregelW1"/>
                    </w:pPr>
                  </w:p>
                  <w:p w14:paraId="6547C219" w14:textId="57FFADC2" w:rsidR="00570268" w:rsidRDefault="00A968BA">
                    <w:pPr>
                      <w:pStyle w:val="Referentiegegevensbold"/>
                    </w:pPr>
                    <w:r>
                      <w:t>Bijlage</w:t>
                    </w:r>
                  </w:p>
                  <w:p w14:paraId="06B4AE13" w14:textId="79F63E5B" w:rsidR="00E21A93" w:rsidRPr="00E21A93" w:rsidRDefault="00BF55EA" w:rsidP="006A1012">
                    <w:pPr>
                      <w:spacing w:line="276" w:lineRule="auto"/>
                    </w:pPr>
                    <w:r>
                      <w:rPr>
                        <w:sz w:val="13"/>
                        <w:szCs w:val="13"/>
                      </w:rPr>
                      <w:t>1</w:t>
                    </w:r>
                  </w:p>
                  <w:p w14:paraId="68CE3BAD" w14:textId="77777777" w:rsidR="009D1FBE" w:rsidRDefault="009D1FBE" w:rsidP="009D1FBE"/>
                  <w:p w14:paraId="4F9CC492" w14:textId="77777777" w:rsidR="009D1FBE" w:rsidRDefault="009D1FBE" w:rsidP="009D1FBE">
                    <w:pPr>
                      <w:pStyle w:val="Huisstijl-Algemenevoorwaarden"/>
                    </w:pPr>
                    <w:r>
                      <w:t>Correspondentie uitsluitend richten aan het retouradres met vermelding van de datum en het kenmerk van deze brief.</w:t>
                    </w:r>
                  </w:p>
                  <w:p w14:paraId="4D584D5D" w14:textId="77777777" w:rsidR="009D1FBE" w:rsidRPr="009D1FBE" w:rsidRDefault="009D1FBE" w:rsidP="009D1FBE"/>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BB62976" wp14:editId="36615B93">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A704CD9" w14:textId="77777777" w:rsidR="00570268" w:rsidRDefault="00A968BA">
                          <w:pPr>
                            <w:pStyle w:val="Referentiegegevens"/>
                          </w:pPr>
                          <w:r>
                            <w:t xml:space="preserve">Pagina </w:t>
                          </w:r>
                          <w:r>
                            <w:fldChar w:fldCharType="begin"/>
                          </w:r>
                          <w:r>
                            <w:instrText>PAGE</w:instrText>
                          </w:r>
                          <w:r>
                            <w:fldChar w:fldCharType="separate"/>
                          </w:r>
                          <w:r w:rsidR="009D1FBE">
                            <w:rPr>
                              <w:noProof/>
                            </w:rPr>
                            <w:t>1</w:t>
                          </w:r>
                          <w:r>
                            <w:fldChar w:fldCharType="end"/>
                          </w:r>
                          <w:r>
                            <w:t xml:space="preserve"> van </w:t>
                          </w:r>
                          <w:r>
                            <w:fldChar w:fldCharType="begin"/>
                          </w:r>
                          <w:r>
                            <w:instrText>NUMPAGES</w:instrText>
                          </w:r>
                          <w:r>
                            <w:fldChar w:fldCharType="separate"/>
                          </w:r>
                          <w:r w:rsidR="009D1FBE">
                            <w:rPr>
                              <w:noProof/>
                            </w:rPr>
                            <w:t>1</w:t>
                          </w:r>
                          <w:r>
                            <w:fldChar w:fldCharType="end"/>
                          </w:r>
                        </w:p>
                      </w:txbxContent>
                    </wps:txbx>
                    <wps:bodyPr vert="horz" wrap="square" lIns="0" tIns="0" rIns="0" bIns="0" anchor="t" anchorCtr="0"/>
                  </wps:wsp>
                </a:graphicData>
              </a:graphic>
            </wp:anchor>
          </w:drawing>
        </mc:Choice>
        <mc:Fallback>
          <w:pict>
            <v:shape w14:anchorId="1BB62976"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7A704CD9" w14:textId="77777777" w:rsidR="00570268" w:rsidRDefault="00A968BA">
                    <w:pPr>
                      <w:pStyle w:val="Referentiegegevens"/>
                    </w:pPr>
                    <w:r>
                      <w:t xml:space="preserve">Pagina </w:t>
                    </w:r>
                    <w:r>
                      <w:fldChar w:fldCharType="begin"/>
                    </w:r>
                    <w:r>
                      <w:instrText>PAGE</w:instrText>
                    </w:r>
                    <w:r>
                      <w:fldChar w:fldCharType="separate"/>
                    </w:r>
                    <w:r w:rsidR="009D1FBE">
                      <w:rPr>
                        <w:noProof/>
                      </w:rPr>
                      <w:t>1</w:t>
                    </w:r>
                    <w:r>
                      <w:fldChar w:fldCharType="end"/>
                    </w:r>
                    <w:r>
                      <w:t xml:space="preserve"> van </w:t>
                    </w:r>
                    <w:r>
                      <w:fldChar w:fldCharType="begin"/>
                    </w:r>
                    <w:r>
                      <w:instrText>NUMPAGES</w:instrText>
                    </w:r>
                    <w:r>
                      <w:fldChar w:fldCharType="separate"/>
                    </w:r>
                    <w:r w:rsidR="009D1FBE">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002E9B9" wp14:editId="1ACD3773">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852C265" w14:textId="77777777" w:rsidR="00A968BA" w:rsidRDefault="00A968BA"/>
                      </w:txbxContent>
                    </wps:txbx>
                    <wps:bodyPr vert="horz" wrap="square" lIns="0" tIns="0" rIns="0" bIns="0" anchor="t" anchorCtr="0"/>
                  </wps:wsp>
                </a:graphicData>
              </a:graphic>
            </wp:anchor>
          </w:drawing>
        </mc:Choice>
        <mc:Fallback>
          <w:pict>
            <v:shape w14:anchorId="5002E9B9"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7852C265" w14:textId="77777777" w:rsidR="00A968BA" w:rsidRDefault="00A968B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79496C"/>
    <w:multiLevelType w:val="multilevel"/>
    <w:tmpl w:val="64DD737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630BD70"/>
    <w:multiLevelType w:val="multilevel"/>
    <w:tmpl w:val="6797E91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04FFF05"/>
    <w:multiLevelType w:val="multilevel"/>
    <w:tmpl w:val="538ECB73"/>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5884599"/>
    <w:multiLevelType w:val="multilevel"/>
    <w:tmpl w:val="41C6E6A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155E76F8"/>
    <w:multiLevelType w:val="hybridMultilevel"/>
    <w:tmpl w:val="26DAEE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E256B55"/>
    <w:multiLevelType w:val="hybridMultilevel"/>
    <w:tmpl w:val="8C54E20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6" w15:restartNumberingAfterBreak="0">
    <w:nsid w:val="30945729"/>
    <w:multiLevelType w:val="hybridMultilevel"/>
    <w:tmpl w:val="7F123EC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59A10A6"/>
    <w:multiLevelType w:val="hybridMultilevel"/>
    <w:tmpl w:val="C9C663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6993E46"/>
    <w:multiLevelType w:val="hybridMultilevel"/>
    <w:tmpl w:val="E84A0FF2"/>
    <w:lvl w:ilvl="0" w:tplc="96B4DCFA">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8943FB1"/>
    <w:multiLevelType w:val="hybridMultilevel"/>
    <w:tmpl w:val="994A2AD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502B464F"/>
    <w:multiLevelType w:val="hybridMultilevel"/>
    <w:tmpl w:val="101AFC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D616FF7"/>
    <w:multiLevelType w:val="hybridMultilevel"/>
    <w:tmpl w:val="454CE8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0993C54"/>
    <w:multiLevelType w:val="multilevel"/>
    <w:tmpl w:val="2DE2BED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3" w15:restartNumberingAfterBreak="0">
    <w:nsid w:val="742E5D8F"/>
    <w:multiLevelType w:val="hybridMultilevel"/>
    <w:tmpl w:val="E30029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84645214">
    <w:abstractNumId w:val="2"/>
  </w:num>
  <w:num w:numId="2" w16cid:durableId="1343360415">
    <w:abstractNumId w:val="12"/>
  </w:num>
  <w:num w:numId="3" w16cid:durableId="1186406554">
    <w:abstractNumId w:val="3"/>
  </w:num>
  <w:num w:numId="4" w16cid:durableId="884829785">
    <w:abstractNumId w:val="1"/>
  </w:num>
  <w:num w:numId="5" w16cid:durableId="969674513">
    <w:abstractNumId w:val="0"/>
  </w:num>
  <w:num w:numId="6" w16cid:durableId="1628126861">
    <w:abstractNumId w:val="13"/>
  </w:num>
  <w:num w:numId="7" w16cid:durableId="578946823">
    <w:abstractNumId w:val="10"/>
  </w:num>
  <w:num w:numId="8" w16cid:durableId="198124274">
    <w:abstractNumId w:val="8"/>
  </w:num>
  <w:num w:numId="9" w16cid:durableId="1499072734">
    <w:abstractNumId w:val="9"/>
  </w:num>
  <w:num w:numId="10" w16cid:durableId="805969850">
    <w:abstractNumId w:val="5"/>
  </w:num>
  <w:num w:numId="11" w16cid:durableId="1070809112">
    <w:abstractNumId w:val="4"/>
  </w:num>
  <w:num w:numId="12" w16cid:durableId="711228122">
    <w:abstractNumId w:val="6"/>
  </w:num>
  <w:num w:numId="13" w16cid:durableId="291181871">
    <w:abstractNumId w:val="11"/>
  </w:num>
  <w:num w:numId="14" w16cid:durableId="8358076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FBE"/>
    <w:rsid w:val="0000144C"/>
    <w:rsid w:val="00003C59"/>
    <w:rsid w:val="00010D4C"/>
    <w:rsid w:val="00011003"/>
    <w:rsid w:val="00014E36"/>
    <w:rsid w:val="00020C81"/>
    <w:rsid w:val="00026C2B"/>
    <w:rsid w:val="00032E20"/>
    <w:rsid w:val="00033131"/>
    <w:rsid w:val="00033EF0"/>
    <w:rsid w:val="00037D7C"/>
    <w:rsid w:val="00041502"/>
    <w:rsid w:val="00050162"/>
    <w:rsid w:val="0005152D"/>
    <w:rsid w:val="0005538F"/>
    <w:rsid w:val="000634F4"/>
    <w:rsid w:val="000735BC"/>
    <w:rsid w:val="0007626D"/>
    <w:rsid w:val="00076B9B"/>
    <w:rsid w:val="000775AA"/>
    <w:rsid w:val="00081EC3"/>
    <w:rsid w:val="000827C5"/>
    <w:rsid w:val="0008383C"/>
    <w:rsid w:val="00086A05"/>
    <w:rsid w:val="000871FD"/>
    <w:rsid w:val="00092E86"/>
    <w:rsid w:val="000974C7"/>
    <w:rsid w:val="000A1DCB"/>
    <w:rsid w:val="000A2C47"/>
    <w:rsid w:val="000A2F28"/>
    <w:rsid w:val="000A3386"/>
    <w:rsid w:val="000B4040"/>
    <w:rsid w:val="000B72A3"/>
    <w:rsid w:val="000C099E"/>
    <w:rsid w:val="000C234D"/>
    <w:rsid w:val="000C2C6F"/>
    <w:rsid w:val="000C501A"/>
    <w:rsid w:val="000C6CFC"/>
    <w:rsid w:val="000D059C"/>
    <w:rsid w:val="000D10F4"/>
    <w:rsid w:val="000D11B8"/>
    <w:rsid w:val="000D7C42"/>
    <w:rsid w:val="000D7DE0"/>
    <w:rsid w:val="000E363E"/>
    <w:rsid w:val="000E482E"/>
    <w:rsid w:val="000F36ED"/>
    <w:rsid w:val="000F3C9F"/>
    <w:rsid w:val="00102AE1"/>
    <w:rsid w:val="00106C01"/>
    <w:rsid w:val="00107DB0"/>
    <w:rsid w:val="00111E78"/>
    <w:rsid w:val="00113A51"/>
    <w:rsid w:val="0011625B"/>
    <w:rsid w:val="00117A78"/>
    <w:rsid w:val="00117F1B"/>
    <w:rsid w:val="001204EB"/>
    <w:rsid w:val="001222DF"/>
    <w:rsid w:val="00122757"/>
    <w:rsid w:val="00123354"/>
    <w:rsid w:val="001266C5"/>
    <w:rsid w:val="0013273F"/>
    <w:rsid w:val="00132F5D"/>
    <w:rsid w:val="0013599A"/>
    <w:rsid w:val="00142303"/>
    <w:rsid w:val="00155FA2"/>
    <w:rsid w:val="00157BEB"/>
    <w:rsid w:val="00167A1F"/>
    <w:rsid w:val="00173F9C"/>
    <w:rsid w:val="001740C0"/>
    <w:rsid w:val="00176A78"/>
    <w:rsid w:val="00176E99"/>
    <w:rsid w:val="001860B9"/>
    <w:rsid w:val="00191375"/>
    <w:rsid w:val="00191D60"/>
    <w:rsid w:val="00193056"/>
    <w:rsid w:val="001A1D01"/>
    <w:rsid w:val="001B18B4"/>
    <w:rsid w:val="001B60D6"/>
    <w:rsid w:val="001B622B"/>
    <w:rsid w:val="001B7E27"/>
    <w:rsid w:val="001C0989"/>
    <w:rsid w:val="001C1B3B"/>
    <w:rsid w:val="001D30C3"/>
    <w:rsid w:val="001D5685"/>
    <w:rsid w:val="001D576D"/>
    <w:rsid w:val="001D5CBB"/>
    <w:rsid w:val="001E0238"/>
    <w:rsid w:val="001E259A"/>
    <w:rsid w:val="001E73DB"/>
    <w:rsid w:val="001E7C09"/>
    <w:rsid w:val="001F06B6"/>
    <w:rsid w:val="001F43AB"/>
    <w:rsid w:val="001F56D5"/>
    <w:rsid w:val="00202B32"/>
    <w:rsid w:val="00203996"/>
    <w:rsid w:val="00206787"/>
    <w:rsid w:val="0020791D"/>
    <w:rsid w:val="00213D74"/>
    <w:rsid w:val="002174ED"/>
    <w:rsid w:val="00217DA5"/>
    <w:rsid w:val="00221298"/>
    <w:rsid w:val="002247D5"/>
    <w:rsid w:val="00225D57"/>
    <w:rsid w:val="00225D7F"/>
    <w:rsid w:val="00231850"/>
    <w:rsid w:val="00233B30"/>
    <w:rsid w:val="00240165"/>
    <w:rsid w:val="00241628"/>
    <w:rsid w:val="00246BA2"/>
    <w:rsid w:val="00247CEB"/>
    <w:rsid w:val="00255BF4"/>
    <w:rsid w:val="0025611A"/>
    <w:rsid w:val="002624F2"/>
    <w:rsid w:val="0026334D"/>
    <w:rsid w:val="00265903"/>
    <w:rsid w:val="002669E9"/>
    <w:rsid w:val="00275DBA"/>
    <w:rsid w:val="00275FEC"/>
    <w:rsid w:val="00291FD8"/>
    <w:rsid w:val="00293085"/>
    <w:rsid w:val="00296088"/>
    <w:rsid w:val="002A0319"/>
    <w:rsid w:val="002A5B4B"/>
    <w:rsid w:val="002B0CB9"/>
    <w:rsid w:val="002B1BE6"/>
    <w:rsid w:val="002C162F"/>
    <w:rsid w:val="002C311C"/>
    <w:rsid w:val="002C5095"/>
    <w:rsid w:val="002D4281"/>
    <w:rsid w:val="002D5475"/>
    <w:rsid w:val="002D5685"/>
    <w:rsid w:val="002E0E8B"/>
    <w:rsid w:val="002E5DA5"/>
    <w:rsid w:val="002E68EC"/>
    <w:rsid w:val="002F3180"/>
    <w:rsid w:val="002F64FE"/>
    <w:rsid w:val="00301E6D"/>
    <w:rsid w:val="0030460F"/>
    <w:rsid w:val="00304E5B"/>
    <w:rsid w:val="003061DA"/>
    <w:rsid w:val="00307925"/>
    <w:rsid w:val="00310B71"/>
    <w:rsid w:val="00315908"/>
    <w:rsid w:val="00317C1B"/>
    <w:rsid w:val="003237DC"/>
    <w:rsid w:val="00325275"/>
    <w:rsid w:val="00325D55"/>
    <w:rsid w:val="00330A54"/>
    <w:rsid w:val="003310F6"/>
    <w:rsid w:val="003324FD"/>
    <w:rsid w:val="00336490"/>
    <w:rsid w:val="00336A77"/>
    <w:rsid w:val="00337AC8"/>
    <w:rsid w:val="00340312"/>
    <w:rsid w:val="00344F38"/>
    <w:rsid w:val="0035018C"/>
    <w:rsid w:val="00353E9D"/>
    <w:rsid w:val="00354F8D"/>
    <w:rsid w:val="00367327"/>
    <w:rsid w:val="00371F90"/>
    <w:rsid w:val="003736C8"/>
    <w:rsid w:val="00374119"/>
    <w:rsid w:val="00375FBE"/>
    <w:rsid w:val="00377DFC"/>
    <w:rsid w:val="00386A9F"/>
    <w:rsid w:val="00392CD4"/>
    <w:rsid w:val="00394EC4"/>
    <w:rsid w:val="003A43BB"/>
    <w:rsid w:val="003A6903"/>
    <w:rsid w:val="003A6EEE"/>
    <w:rsid w:val="003C09A9"/>
    <w:rsid w:val="003C1C25"/>
    <w:rsid w:val="003C269C"/>
    <w:rsid w:val="003C38C5"/>
    <w:rsid w:val="003C3A65"/>
    <w:rsid w:val="003C67B6"/>
    <w:rsid w:val="003D4A2F"/>
    <w:rsid w:val="003D4B09"/>
    <w:rsid w:val="003D5AD9"/>
    <w:rsid w:val="003D7377"/>
    <w:rsid w:val="003E4A78"/>
    <w:rsid w:val="003E5CA5"/>
    <w:rsid w:val="003E789F"/>
    <w:rsid w:val="003F01D2"/>
    <w:rsid w:val="003F06F5"/>
    <w:rsid w:val="003F24D5"/>
    <w:rsid w:val="004013F7"/>
    <w:rsid w:val="00405871"/>
    <w:rsid w:val="0040748E"/>
    <w:rsid w:val="00407CC3"/>
    <w:rsid w:val="00413413"/>
    <w:rsid w:val="00426AAA"/>
    <w:rsid w:val="0042714E"/>
    <w:rsid w:val="00430C1B"/>
    <w:rsid w:val="004348DC"/>
    <w:rsid w:val="00434973"/>
    <w:rsid w:val="004374B7"/>
    <w:rsid w:val="00443774"/>
    <w:rsid w:val="0045153D"/>
    <w:rsid w:val="0045381B"/>
    <w:rsid w:val="00456B40"/>
    <w:rsid w:val="00464095"/>
    <w:rsid w:val="00465992"/>
    <w:rsid w:val="0046675F"/>
    <w:rsid w:val="004747BA"/>
    <w:rsid w:val="0047499F"/>
    <w:rsid w:val="00484EC1"/>
    <w:rsid w:val="004909AC"/>
    <w:rsid w:val="004A2A22"/>
    <w:rsid w:val="004A579C"/>
    <w:rsid w:val="004A67C0"/>
    <w:rsid w:val="004A7A40"/>
    <w:rsid w:val="004A7FC7"/>
    <w:rsid w:val="004B6F39"/>
    <w:rsid w:val="004B714C"/>
    <w:rsid w:val="004B7220"/>
    <w:rsid w:val="004C299B"/>
    <w:rsid w:val="004C5C19"/>
    <w:rsid w:val="004D1E50"/>
    <w:rsid w:val="004D4603"/>
    <w:rsid w:val="004D5FE9"/>
    <w:rsid w:val="004D7CDC"/>
    <w:rsid w:val="004E5189"/>
    <w:rsid w:val="004F408D"/>
    <w:rsid w:val="004F6058"/>
    <w:rsid w:val="00521864"/>
    <w:rsid w:val="005252C7"/>
    <w:rsid w:val="00530AA9"/>
    <w:rsid w:val="00534470"/>
    <w:rsid w:val="00534874"/>
    <w:rsid w:val="005405CD"/>
    <w:rsid w:val="005517C8"/>
    <w:rsid w:val="00553AEB"/>
    <w:rsid w:val="00557920"/>
    <w:rsid w:val="00557D98"/>
    <w:rsid w:val="0056095F"/>
    <w:rsid w:val="0056276F"/>
    <w:rsid w:val="00565641"/>
    <w:rsid w:val="00567D69"/>
    <w:rsid w:val="00570268"/>
    <w:rsid w:val="00570699"/>
    <w:rsid w:val="00574BC6"/>
    <w:rsid w:val="0057649C"/>
    <w:rsid w:val="00576ACC"/>
    <w:rsid w:val="00577291"/>
    <w:rsid w:val="00580D6F"/>
    <w:rsid w:val="00582777"/>
    <w:rsid w:val="00583E69"/>
    <w:rsid w:val="005841A9"/>
    <w:rsid w:val="00584FBF"/>
    <w:rsid w:val="0058566C"/>
    <w:rsid w:val="00595A36"/>
    <w:rsid w:val="00596DAB"/>
    <w:rsid w:val="005A2C49"/>
    <w:rsid w:val="005A6787"/>
    <w:rsid w:val="005B0052"/>
    <w:rsid w:val="005B1384"/>
    <w:rsid w:val="005B5711"/>
    <w:rsid w:val="005B712E"/>
    <w:rsid w:val="005C01CF"/>
    <w:rsid w:val="005C3EE7"/>
    <w:rsid w:val="005C4DE4"/>
    <w:rsid w:val="005C605B"/>
    <w:rsid w:val="005D2687"/>
    <w:rsid w:val="005D4661"/>
    <w:rsid w:val="005D5CD4"/>
    <w:rsid w:val="005D615A"/>
    <w:rsid w:val="005E0AB9"/>
    <w:rsid w:val="005E39FA"/>
    <w:rsid w:val="005E68A8"/>
    <w:rsid w:val="005F3421"/>
    <w:rsid w:val="005F3579"/>
    <w:rsid w:val="005F51BD"/>
    <w:rsid w:val="0061298C"/>
    <w:rsid w:val="006135A4"/>
    <w:rsid w:val="006173E7"/>
    <w:rsid w:val="00621986"/>
    <w:rsid w:val="006256FB"/>
    <w:rsid w:val="00625C33"/>
    <w:rsid w:val="00626777"/>
    <w:rsid w:val="006268ED"/>
    <w:rsid w:val="00630645"/>
    <w:rsid w:val="0063185E"/>
    <w:rsid w:val="00634913"/>
    <w:rsid w:val="00634A50"/>
    <w:rsid w:val="0063613A"/>
    <w:rsid w:val="00637649"/>
    <w:rsid w:val="00637EA0"/>
    <w:rsid w:val="00647341"/>
    <w:rsid w:val="00647C41"/>
    <w:rsid w:val="006508D2"/>
    <w:rsid w:val="00653B6A"/>
    <w:rsid w:val="00654705"/>
    <w:rsid w:val="00654EF6"/>
    <w:rsid w:val="006621CD"/>
    <w:rsid w:val="00662387"/>
    <w:rsid w:val="00663B90"/>
    <w:rsid w:val="0066509B"/>
    <w:rsid w:val="006700C4"/>
    <w:rsid w:val="00671A4E"/>
    <w:rsid w:val="00672292"/>
    <w:rsid w:val="006726B3"/>
    <w:rsid w:val="00676C62"/>
    <w:rsid w:val="00677D8B"/>
    <w:rsid w:val="00680614"/>
    <w:rsid w:val="00680FC0"/>
    <w:rsid w:val="006850CC"/>
    <w:rsid w:val="00686A0C"/>
    <w:rsid w:val="006A1012"/>
    <w:rsid w:val="006A156C"/>
    <w:rsid w:val="006A3922"/>
    <w:rsid w:val="006A4B6D"/>
    <w:rsid w:val="006A5283"/>
    <w:rsid w:val="006A6E23"/>
    <w:rsid w:val="006A746D"/>
    <w:rsid w:val="006C1D0C"/>
    <w:rsid w:val="006C304E"/>
    <w:rsid w:val="006C383B"/>
    <w:rsid w:val="006D062B"/>
    <w:rsid w:val="006D2623"/>
    <w:rsid w:val="006D592A"/>
    <w:rsid w:val="006D5AB9"/>
    <w:rsid w:val="006E190F"/>
    <w:rsid w:val="006E6F19"/>
    <w:rsid w:val="006E70BF"/>
    <w:rsid w:val="006F272F"/>
    <w:rsid w:val="006F2B49"/>
    <w:rsid w:val="006F2DA4"/>
    <w:rsid w:val="006F4417"/>
    <w:rsid w:val="007022BC"/>
    <w:rsid w:val="00706D57"/>
    <w:rsid w:val="007157D8"/>
    <w:rsid w:val="007168C5"/>
    <w:rsid w:val="0072498D"/>
    <w:rsid w:val="00731057"/>
    <w:rsid w:val="00733BEE"/>
    <w:rsid w:val="0073503F"/>
    <w:rsid w:val="0073550E"/>
    <w:rsid w:val="00736126"/>
    <w:rsid w:val="00745C47"/>
    <w:rsid w:val="00760637"/>
    <w:rsid w:val="00760FB7"/>
    <w:rsid w:val="00763602"/>
    <w:rsid w:val="00766ED2"/>
    <w:rsid w:val="00772097"/>
    <w:rsid w:val="00773637"/>
    <w:rsid w:val="00782AC5"/>
    <w:rsid w:val="0078380C"/>
    <w:rsid w:val="0078767C"/>
    <w:rsid w:val="00787695"/>
    <w:rsid w:val="007903E6"/>
    <w:rsid w:val="007905FD"/>
    <w:rsid w:val="00793B81"/>
    <w:rsid w:val="0079493B"/>
    <w:rsid w:val="00794E4A"/>
    <w:rsid w:val="007A1779"/>
    <w:rsid w:val="007A6E47"/>
    <w:rsid w:val="007B0814"/>
    <w:rsid w:val="007B3950"/>
    <w:rsid w:val="007B50E2"/>
    <w:rsid w:val="007C1240"/>
    <w:rsid w:val="007C29BE"/>
    <w:rsid w:val="007C3BC3"/>
    <w:rsid w:val="007C3D41"/>
    <w:rsid w:val="007C55C0"/>
    <w:rsid w:val="007C77B4"/>
    <w:rsid w:val="007D332E"/>
    <w:rsid w:val="007D4567"/>
    <w:rsid w:val="007D5724"/>
    <w:rsid w:val="007D7958"/>
    <w:rsid w:val="007E3007"/>
    <w:rsid w:val="007E5D0E"/>
    <w:rsid w:val="007F04E8"/>
    <w:rsid w:val="007F0679"/>
    <w:rsid w:val="007F7CED"/>
    <w:rsid w:val="00803EDB"/>
    <w:rsid w:val="00805CE6"/>
    <w:rsid w:val="0081083B"/>
    <w:rsid w:val="00814263"/>
    <w:rsid w:val="008244EF"/>
    <w:rsid w:val="0082630D"/>
    <w:rsid w:val="0082722B"/>
    <w:rsid w:val="00831FFA"/>
    <w:rsid w:val="00832BC2"/>
    <w:rsid w:val="0083514F"/>
    <w:rsid w:val="00840A47"/>
    <w:rsid w:val="008437E7"/>
    <w:rsid w:val="00850B4D"/>
    <w:rsid w:val="00852728"/>
    <w:rsid w:val="00853854"/>
    <w:rsid w:val="0085403E"/>
    <w:rsid w:val="00855EF3"/>
    <w:rsid w:val="00860090"/>
    <w:rsid w:val="00860E16"/>
    <w:rsid w:val="008625FB"/>
    <w:rsid w:val="00867B96"/>
    <w:rsid w:val="008729F1"/>
    <w:rsid w:val="00873590"/>
    <w:rsid w:val="00873EDE"/>
    <w:rsid w:val="008749B4"/>
    <w:rsid w:val="008753A8"/>
    <w:rsid w:val="008761C6"/>
    <w:rsid w:val="008776AC"/>
    <w:rsid w:val="00881749"/>
    <w:rsid w:val="008827C4"/>
    <w:rsid w:val="00884BEC"/>
    <w:rsid w:val="00895CEB"/>
    <w:rsid w:val="00897AC7"/>
    <w:rsid w:val="008A0AC2"/>
    <w:rsid w:val="008A217F"/>
    <w:rsid w:val="008A5530"/>
    <w:rsid w:val="008A59A3"/>
    <w:rsid w:val="008A7363"/>
    <w:rsid w:val="008B5B75"/>
    <w:rsid w:val="008C01ED"/>
    <w:rsid w:val="008C023A"/>
    <w:rsid w:val="008C4A50"/>
    <w:rsid w:val="008C7398"/>
    <w:rsid w:val="008D05A7"/>
    <w:rsid w:val="008D1E20"/>
    <w:rsid w:val="008D6351"/>
    <w:rsid w:val="008E2CBA"/>
    <w:rsid w:val="008E2D3D"/>
    <w:rsid w:val="008F656D"/>
    <w:rsid w:val="008F6963"/>
    <w:rsid w:val="008F6A74"/>
    <w:rsid w:val="00901484"/>
    <w:rsid w:val="00902F36"/>
    <w:rsid w:val="009077F2"/>
    <w:rsid w:val="0091215D"/>
    <w:rsid w:val="00913AAD"/>
    <w:rsid w:val="00921009"/>
    <w:rsid w:val="00922AB4"/>
    <w:rsid w:val="009254B5"/>
    <w:rsid w:val="0092608D"/>
    <w:rsid w:val="00926A15"/>
    <w:rsid w:val="009314A2"/>
    <w:rsid w:val="009314FD"/>
    <w:rsid w:val="00933F75"/>
    <w:rsid w:val="009378F1"/>
    <w:rsid w:val="00942D67"/>
    <w:rsid w:val="00945900"/>
    <w:rsid w:val="009467A3"/>
    <w:rsid w:val="00947065"/>
    <w:rsid w:val="00947E9D"/>
    <w:rsid w:val="00955110"/>
    <w:rsid w:val="009572C7"/>
    <w:rsid w:val="0096443E"/>
    <w:rsid w:val="009718A5"/>
    <w:rsid w:val="00972629"/>
    <w:rsid w:val="00983DDA"/>
    <w:rsid w:val="00987455"/>
    <w:rsid w:val="009874A6"/>
    <w:rsid w:val="009A26C8"/>
    <w:rsid w:val="009A27BB"/>
    <w:rsid w:val="009B3A4B"/>
    <w:rsid w:val="009C0FB0"/>
    <w:rsid w:val="009C1905"/>
    <w:rsid w:val="009C3A0F"/>
    <w:rsid w:val="009C5699"/>
    <w:rsid w:val="009D1FBE"/>
    <w:rsid w:val="009D2C0F"/>
    <w:rsid w:val="009D4169"/>
    <w:rsid w:val="009E39F3"/>
    <w:rsid w:val="009E41E9"/>
    <w:rsid w:val="00A00658"/>
    <w:rsid w:val="00A00769"/>
    <w:rsid w:val="00A02FD2"/>
    <w:rsid w:val="00A059D9"/>
    <w:rsid w:val="00A06C2D"/>
    <w:rsid w:val="00A07A09"/>
    <w:rsid w:val="00A10209"/>
    <w:rsid w:val="00A10B7F"/>
    <w:rsid w:val="00A15CE2"/>
    <w:rsid w:val="00A25468"/>
    <w:rsid w:val="00A267FC"/>
    <w:rsid w:val="00A268A1"/>
    <w:rsid w:val="00A35CC0"/>
    <w:rsid w:val="00A43641"/>
    <w:rsid w:val="00A457AB"/>
    <w:rsid w:val="00A4634A"/>
    <w:rsid w:val="00A5236A"/>
    <w:rsid w:val="00A52B43"/>
    <w:rsid w:val="00A552B6"/>
    <w:rsid w:val="00A563DF"/>
    <w:rsid w:val="00A60E90"/>
    <w:rsid w:val="00A612FB"/>
    <w:rsid w:val="00A6384B"/>
    <w:rsid w:val="00A663AB"/>
    <w:rsid w:val="00A74EC4"/>
    <w:rsid w:val="00A806F0"/>
    <w:rsid w:val="00A820D0"/>
    <w:rsid w:val="00A830A0"/>
    <w:rsid w:val="00A83D76"/>
    <w:rsid w:val="00A84212"/>
    <w:rsid w:val="00A847D4"/>
    <w:rsid w:val="00A864A9"/>
    <w:rsid w:val="00A968BA"/>
    <w:rsid w:val="00AA36D6"/>
    <w:rsid w:val="00AA5642"/>
    <w:rsid w:val="00AA6A2F"/>
    <w:rsid w:val="00AB03F3"/>
    <w:rsid w:val="00AB0627"/>
    <w:rsid w:val="00AB54CF"/>
    <w:rsid w:val="00AB5C59"/>
    <w:rsid w:val="00AC052B"/>
    <w:rsid w:val="00AC0C30"/>
    <w:rsid w:val="00AC4AD3"/>
    <w:rsid w:val="00AD6573"/>
    <w:rsid w:val="00AE144E"/>
    <w:rsid w:val="00AE5552"/>
    <w:rsid w:val="00B054ED"/>
    <w:rsid w:val="00B110AD"/>
    <w:rsid w:val="00B1160C"/>
    <w:rsid w:val="00B11EB5"/>
    <w:rsid w:val="00B12AA6"/>
    <w:rsid w:val="00B145B3"/>
    <w:rsid w:val="00B22F9E"/>
    <w:rsid w:val="00B25955"/>
    <w:rsid w:val="00B261DB"/>
    <w:rsid w:val="00B26C15"/>
    <w:rsid w:val="00B31C2D"/>
    <w:rsid w:val="00B3301A"/>
    <w:rsid w:val="00B421E3"/>
    <w:rsid w:val="00B42613"/>
    <w:rsid w:val="00B43209"/>
    <w:rsid w:val="00B43B34"/>
    <w:rsid w:val="00B51BA4"/>
    <w:rsid w:val="00B53B30"/>
    <w:rsid w:val="00B57D66"/>
    <w:rsid w:val="00B61BE9"/>
    <w:rsid w:val="00B64FC0"/>
    <w:rsid w:val="00B704B8"/>
    <w:rsid w:val="00B76746"/>
    <w:rsid w:val="00B8483B"/>
    <w:rsid w:val="00B86B44"/>
    <w:rsid w:val="00B87104"/>
    <w:rsid w:val="00B918C6"/>
    <w:rsid w:val="00B95C10"/>
    <w:rsid w:val="00BA015B"/>
    <w:rsid w:val="00BA0668"/>
    <w:rsid w:val="00BA4AA8"/>
    <w:rsid w:val="00BA7C72"/>
    <w:rsid w:val="00BA7E83"/>
    <w:rsid w:val="00BB615D"/>
    <w:rsid w:val="00BC07F8"/>
    <w:rsid w:val="00BC3640"/>
    <w:rsid w:val="00BC6559"/>
    <w:rsid w:val="00BE7F15"/>
    <w:rsid w:val="00BF459F"/>
    <w:rsid w:val="00BF55EA"/>
    <w:rsid w:val="00BF71E3"/>
    <w:rsid w:val="00C00113"/>
    <w:rsid w:val="00C025C1"/>
    <w:rsid w:val="00C03B51"/>
    <w:rsid w:val="00C04268"/>
    <w:rsid w:val="00C0435F"/>
    <w:rsid w:val="00C12EEA"/>
    <w:rsid w:val="00C13374"/>
    <w:rsid w:val="00C147AA"/>
    <w:rsid w:val="00C14FE1"/>
    <w:rsid w:val="00C166CD"/>
    <w:rsid w:val="00C2006A"/>
    <w:rsid w:val="00C2070E"/>
    <w:rsid w:val="00C25106"/>
    <w:rsid w:val="00C32308"/>
    <w:rsid w:val="00C32902"/>
    <w:rsid w:val="00C3701C"/>
    <w:rsid w:val="00C407E6"/>
    <w:rsid w:val="00C449F6"/>
    <w:rsid w:val="00C473B5"/>
    <w:rsid w:val="00C5037B"/>
    <w:rsid w:val="00C55242"/>
    <w:rsid w:val="00C56459"/>
    <w:rsid w:val="00C610C1"/>
    <w:rsid w:val="00C6669D"/>
    <w:rsid w:val="00C66CEF"/>
    <w:rsid w:val="00C71B78"/>
    <w:rsid w:val="00C73F20"/>
    <w:rsid w:val="00C7607E"/>
    <w:rsid w:val="00C817B0"/>
    <w:rsid w:val="00C94B2C"/>
    <w:rsid w:val="00C96356"/>
    <w:rsid w:val="00CA3033"/>
    <w:rsid w:val="00CA71E7"/>
    <w:rsid w:val="00CA7D00"/>
    <w:rsid w:val="00CB2148"/>
    <w:rsid w:val="00CB405A"/>
    <w:rsid w:val="00CB44C0"/>
    <w:rsid w:val="00CB4770"/>
    <w:rsid w:val="00CB604F"/>
    <w:rsid w:val="00CC2869"/>
    <w:rsid w:val="00CC308F"/>
    <w:rsid w:val="00CC4CFE"/>
    <w:rsid w:val="00CC6E8A"/>
    <w:rsid w:val="00CF2C0B"/>
    <w:rsid w:val="00CF4D15"/>
    <w:rsid w:val="00CF56D5"/>
    <w:rsid w:val="00D02008"/>
    <w:rsid w:val="00D04303"/>
    <w:rsid w:val="00D21CAD"/>
    <w:rsid w:val="00D242D8"/>
    <w:rsid w:val="00D25E21"/>
    <w:rsid w:val="00D311F5"/>
    <w:rsid w:val="00D429F1"/>
    <w:rsid w:val="00D42FF9"/>
    <w:rsid w:val="00D44F6A"/>
    <w:rsid w:val="00D45260"/>
    <w:rsid w:val="00D45397"/>
    <w:rsid w:val="00D47745"/>
    <w:rsid w:val="00D5318C"/>
    <w:rsid w:val="00D56773"/>
    <w:rsid w:val="00D641DF"/>
    <w:rsid w:val="00D66DF2"/>
    <w:rsid w:val="00D7319B"/>
    <w:rsid w:val="00D73964"/>
    <w:rsid w:val="00D7659F"/>
    <w:rsid w:val="00D82830"/>
    <w:rsid w:val="00D83856"/>
    <w:rsid w:val="00D84F42"/>
    <w:rsid w:val="00D92BEE"/>
    <w:rsid w:val="00D934E8"/>
    <w:rsid w:val="00D9449E"/>
    <w:rsid w:val="00D949F8"/>
    <w:rsid w:val="00D94FBD"/>
    <w:rsid w:val="00D95284"/>
    <w:rsid w:val="00D9717B"/>
    <w:rsid w:val="00DA2016"/>
    <w:rsid w:val="00DA2F17"/>
    <w:rsid w:val="00DA38E8"/>
    <w:rsid w:val="00DB2B04"/>
    <w:rsid w:val="00DB5A69"/>
    <w:rsid w:val="00DB5F01"/>
    <w:rsid w:val="00DB646A"/>
    <w:rsid w:val="00DC493D"/>
    <w:rsid w:val="00DC6CBA"/>
    <w:rsid w:val="00DC7F2C"/>
    <w:rsid w:val="00DD1E1D"/>
    <w:rsid w:val="00DD6BFF"/>
    <w:rsid w:val="00DE54D0"/>
    <w:rsid w:val="00DE61C3"/>
    <w:rsid w:val="00DE68E2"/>
    <w:rsid w:val="00DF0E0C"/>
    <w:rsid w:val="00DF2CE3"/>
    <w:rsid w:val="00DF2E85"/>
    <w:rsid w:val="00DF682C"/>
    <w:rsid w:val="00DF6DDB"/>
    <w:rsid w:val="00E002C3"/>
    <w:rsid w:val="00E020B8"/>
    <w:rsid w:val="00E067D3"/>
    <w:rsid w:val="00E117C5"/>
    <w:rsid w:val="00E21A93"/>
    <w:rsid w:val="00E30A92"/>
    <w:rsid w:val="00E31818"/>
    <w:rsid w:val="00E36371"/>
    <w:rsid w:val="00E44F5B"/>
    <w:rsid w:val="00E45C87"/>
    <w:rsid w:val="00E50290"/>
    <w:rsid w:val="00E56540"/>
    <w:rsid w:val="00E571CC"/>
    <w:rsid w:val="00E61748"/>
    <w:rsid w:val="00E703FA"/>
    <w:rsid w:val="00E70CFC"/>
    <w:rsid w:val="00E74152"/>
    <w:rsid w:val="00E75F36"/>
    <w:rsid w:val="00E77570"/>
    <w:rsid w:val="00E842A0"/>
    <w:rsid w:val="00E91C83"/>
    <w:rsid w:val="00E93869"/>
    <w:rsid w:val="00EA51A6"/>
    <w:rsid w:val="00EA62B0"/>
    <w:rsid w:val="00EA7B4B"/>
    <w:rsid w:val="00EA7D53"/>
    <w:rsid w:val="00EB0CE9"/>
    <w:rsid w:val="00EB69E5"/>
    <w:rsid w:val="00EB7E09"/>
    <w:rsid w:val="00EC214D"/>
    <w:rsid w:val="00EC21BD"/>
    <w:rsid w:val="00EC27B2"/>
    <w:rsid w:val="00EC316F"/>
    <w:rsid w:val="00EC334C"/>
    <w:rsid w:val="00ED4BE2"/>
    <w:rsid w:val="00EF15D7"/>
    <w:rsid w:val="00EF533B"/>
    <w:rsid w:val="00F020D6"/>
    <w:rsid w:val="00F0427F"/>
    <w:rsid w:val="00F1148B"/>
    <w:rsid w:val="00F11A5A"/>
    <w:rsid w:val="00F21572"/>
    <w:rsid w:val="00F24EB6"/>
    <w:rsid w:val="00F2650F"/>
    <w:rsid w:val="00F30EE8"/>
    <w:rsid w:val="00F3172E"/>
    <w:rsid w:val="00F31B69"/>
    <w:rsid w:val="00F35CF7"/>
    <w:rsid w:val="00F37094"/>
    <w:rsid w:val="00F46BFF"/>
    <w:rsid w:val="00F470DD"/>
    <w:rsid w:val="00F4784F"/>
    <w:rsid w:val="00F55626"/>
    <w:rsid w:val="00F61F60"/>
    <w:rsid w:val="00F74439"/>
    <w:rsid w:val="00F7645F"/>
    <w:rsid w:val="00F76B85"/>
    <w:rsid w:val="00F8288E"/>
    <w:rsid w:val="00F9150F"/>
    <w:rsid w:val="00F92F14"/>
    <w:rsid w:val="00F95096"/>
    <w:rsid w:val="00F96E42"/>
    <w:rsid w:val="00FA1510"/>
    <w:rsid w:val="00FA3D1B"/>
    <w:rsid w:val="00FA5EF0"/>
    <w:rsid w:val="00FC3F5E"/>
    <w:rsid w:val="00FC6D01"/>
    <w:rsid w:val="00FD0D8F"/>
    <w:rsid w:val="00FD10A2"/>
    <w:rsid w:val="00FD5102"/>
    <w:rsid w:val="00FD72E5"/>
    <w:rsid w:val="00FE1B73"/>
    <w:rsid w:val="00FE67C2"/>
    <w:rsid w:val="00FE6D4B"/>
    <w:rsid w:val="00FF0952"/>
    <w:rsid w:val="00FF14B5"/>
    <w:rsid w:val="00FF5A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C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2097"/>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tabs>
        <w:tab w:val="num" w:pos="360"/>
      </w:tabs>
      <w:ind w:left="0" w:firstLine="0"/>
    </w:pPr>
  </w:style>
  <w:style w:type="paragraph" w:customStyle="1" w:styleId="Artikelstreepjeinspringen">
    <w:name w:val="Artikel streepje inspringen"/>
    <w:basedOn w:val="Standaard"/>
    <w:next w:val="Standaard"/>
    <w:pPr>
      <w:numPr>
        <w:ilvl w:val="4"/>
        <w:numId w:val="1"/>
      </w:numPr>
      <w:tabs>
        <w:tab w:val="num" w:pos="360"/>
      </w:tabs>
      <w:ind w:left="0" w:firstLine="0"/>
    </w:pPr>
  </w:style>
  <w:style w:type="paragraph" w:customStyle="1" w:styleId="Artikelnummer">
    <w:name w:val="Artikelnummer"/>
    <w:basedOn w:val="Standaard"/>
    <w:pPr>
      <w:numPr>
        <w:numId w:val="1"/>
      </w:numPr>
      <w:tabs>
        <w:tab w:val="num" w:pos="360"/>
      </w:tabs>
      <w:spacing w:before="360"/>
      <w:ind w:left="0" w:firstLine="0"/>
    </w:pPr>
    <w:rPr>
      <w:b/>
    </w:rPr>
  </w:style>
  <w:style w:type="paragraph" w:customStyle="1" w:styleId="Comparitienummer">
    <w:name w:val="Comparitienummer"/>
    <w:basedOn w:val="Standaard"/>
    <w:next w:val="Standaard"/>
    <w:pPr>
      <w:numPr>
        <w:numId w:val="2"/>
      </w:numPr>
      <w:tabs>
        <w:tab w:val="num" w:pos="360"/>
      </w:tabs>
      <w:ind w:left="0" w:firstLine="0"/>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D1FB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D1FBE"/>
    <w:rPr>
      <w:rFonts w:ascii="Verdana" w:hAnsi="Verdana"/>
      <w:color w:val="000000"/>
      <w:sz w:val="18"/>
      <w:szCs w:val="18"/>
    </w:rPr>
  </w:style>
  <w:style w:type="paragraph" w:styleId="Voettekst">
    <w:name w:val="footer"/>
    <w:basedOn w:val="Standaard"/>
    <w:link w:val="VoettekstChar"/>
    <w:uiPriority w:val="99"/>
    <w:unhideWhenUsed/>
    <w:rsid w:val="009D1FB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D1FBE"/>
    <w:rPr>
      <w:rFonts w:ascii="Verdana" w:hAnsi="Verdana"/>
      <w:color w:val="000000"/>
      <w:sz w:val="18"/>
      <w:szCs w:val="18"/>
    </w:rPr>
  </w:style>
  <w:style w:type="paragraph" w:customStyle="1" w:styleId="Huisstijl-Algemenevoorwaarden">
    <w:name w:val="Huisstijl - Algemene voorwaarden"/>
    <w:basedOn w:val="Standaard"/>
    <w:rsid w:val="009D1FBE"/>
    <w:pPr>
      <w:widowControl w:val="0"/>
      <w:suppressAutoHyphens/>
      <w:spacing w:before="90" w:line="180" w:lineRule="exact"/>
    </w:pPr>
    <w:rPr>
      <w:i/>
      <w:color w:val="auto"/>
      <w:kern w:val="3"/>
      <w:sz w:val="13"/>
      <w:szCs w:val="24"/>
      <w:lang w:eastAsia="zh-CN" w:bidi="hi-IN"/>
    </w:rPr>
  </w:style>
  <w:style w:type="paragraph" w:styleId="Lijstalinea">
    <w:name w:val="List Paragraph"/>
    <w:aliases w:val="standaard,Dot pt,F5 List Paragraph,List Paragraph1,No Spacing1,List Paragraph Char Char Char,Indicator Text,Numbered Para 1,Bullet 1,Bullet Points,Párrafo de lista,MAIN CONTENT,Recommendation,List Paragraph2,Normal numbere,000,Bullet alinea"/>
    <w:basedOn w:val="Standaard"/>
    <w:link w:val="LijstalineaChar"/>
    <w:uiPriority w:val="34"/>
    <w:qFormat/>
    <w:rsid w:val="00EC21BD"/>
    <w:pPr>
      <w:ind w:left="720"/>
      <w:contextualSpacing/>
    </w:pPr>
  </w:style>
  <w:style w:type="character" w:styleId="Verwijzingopmerking">
    <w:name w:val="annotation reference"/>
    <w:basedOn w:val="Standaardalinea-lettertype"/>
    <w:uiPriority w:val="99"/>
    <w:semiHidden/>
    <w:unhideWhenUsed/>
    <w:rsid w:val="005A6787"/>
    <w:rPr>
      <w:sz w:val="16"/>
      <w:szCs w:val="16"/>
    </w:rPr>
  </w:style>
  <w:style w:type="paragraph" w:styleId="Tekstopmerking">
    <w:name w:val="annotation text"/>
    <w:basedOn w:val="Standaard"/>
    <w:link w:val="TekstopmerkingChar"/>
    <w:uiPriority w:val="99"/>
    <w:unhideWhenUsed/>
    <w:rsid w:val="005A6787"/>
    <w:pPr>
      <w:spacing w:line="240" w:lineRule="auto"/>
    </w:pPr>
    <w:rPr>
      <w:sz w:val="20"/>
      <w:szCs w:val="20"/>
    </w:rPr>
  </w:style>
  <w:style w:type="character" w:customStyle="1" w:styleId="TekstopmerkingChar">
    <w:name w:val="Tekst opmerking Char"/>
    <w:basedOn w:val="Standaardalinea-lettertype"/>
    <w:link w:val="Tekstopmerking"/>
    <w:uiPriority w:val="99"/>
    <w:rsid w:val="005A6787"/>
    <w:rPr>
      <w:rFonts w:ascii="Verdana" w:hAnsi="Verdana"/>
      <w:color w:val="000000"/>
    </w:rPr>
  </w:style>
  <w:style w:type="paragraph" w:styleId="Voetnoottekst">
    <w:name w:val="footnote text"/>
    <w:basedOn w:val="Standaard"/>
    <w:link w:val="VoetnoottekstChar"/>
    <w:uiPriority w:val="99"/>
    <w:unhideWhenUsed/>
    <w:rsid w:val="005A6787"/>
    <w:pPr>
      <w:autoSpaceDN/>
      <w:spacing w:line="240" w:lineRule="auto"/>
      <w:textAlignment w:val="auto"/>
    </w:pPr>
    <w:rPr>
      <w:rFonts w:eastAsia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rsid w:val="005A6787"/>
    <w:rPr>
      <w:rFonts w:ascii="Verdana" w:eastAsiaTheme="minorHAnsi" w:hAnsi="Verdana" w:cstheme="minorBidi"/>
      <w:lang w:eastAsia="en-US"/>
    </w:rPr>
  </w:style>
  <w:style w:type="character" w:styleId="Voetnootmarkering">
    <w:name w:val="footnote reference"/>
    <w:aliases w:val="FR,FR1,FR11,FR2,FR21,FR3,FR4,FR5,Footnotemark,Footnotemark1,Footnotemark11,Footnotemark2,Footnotemark21,Footnotemark3,Footnotemark31,Footnotemark4,Footnotemark5,Footnotemark6,Footnotemark7,Footnotemark8,Ref,Voetnootmarkering boek STT"/>
    <w:basedOn w:val="Standaardalinea-lettertype"/>
    <w:link w:val="FootnoteReferenceCharChar1"/>
    <w:uiPriority w:val="99"/>
    <w:unhideWhenUsed/>
    <w:qFormat/>
    <w:rsid w:val="005A6787"/>
    <w:rPr>
      <w:vertAlign w:val="superscript"/>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3310F6"/>
    <w:pPr>
      <w:autoSpaceDE w:val="0"/>
      <w:spacing w:after="160" w:line="240" w:lineRule="exact"/>
      <w:jc w:val="both"/>
      <w:textAlignment w:val="auto"/>
    </w:pPr>
    <w:rPr>
      <w:rFonts w:ascii="Times New Roman" w:hAnsi="Times New Roman"/>
      <w:color w:val="auto"/>
      <w:sz w:val="20"/>
      <w:szCs w:val="20"/>
      <w:vertAlign w:val="superscript"/>
    </w:rPr>
  </w:style>
  <w:style w:type="paragraph" w:styleId="Onderwerpvanopmerking">
    <w:name w:val="annotation subject"/>
    <w:basedOn w:val="Tekstopmerking"/>
    <w:next w:val="Tekstopmerking"/>
    <w:link w:val="OnderwerpvanopmerkingChar"/>
    <w:uiPriority w:val="99"/>
    <w:semiHidden/>
    <w:unhideWhenUsed/>
    <w:rsid w:val="008D6351"/>
    <w:rPr>
      <w:b/>
      <w:bCs/>
    </w:rPr>
  </w:style>
  <w:style w:type="character" w:customStyle="1" w:styleId="OnderwerpvanopmerkingChar">
    <w:name w:val="Onderwerp van opmerking Char"/>
    <w:basedOn w:val="TekstopmerkingChar"/>
    <w:link w:val="Onderwerpvanopmerking"/>
    <w:uiPriority w:val="99"/>
    <w:semiHidden/>
    <w:rsid w:val="008D6351"/>
    <w:rPr>
      <w:rFonts w:ascii="Verdana" w:hAnsi="Verdana"/>
      <w:b/>
      <w:bCs/>
      <w:color w:val="000000"/>
    </w:rPr>
  </w:style>
  <w:style w:type="paragraph" w:styleId="Revisie">
    <w:name w:val="Revision"/>
    <w:hidden/>
    <w:uiPriority w:val="99"/>
    <w:semiHidden/>
    <w:rsid w:val="00EA51A6"/>
    <w:pPr>
      <w:autoSpaceDN/>
      <w:textAlignment w:val="auto"/>
    </w:pPr>
    <w:rPr>
      <w:rFonts w:ascii="Verdana" w:hAnsi="Verdana"/>
      <w:color w:val="000000"/>
      <w:sz w:val="18"/>
      <w:szCs w:val="18"/>
    </w:rPr>
  </w:style>
  <w:style w:type="character" w:customStyle="1" w:styleId="LijstalineaChar">
    <w:name w:val="Lijstalinea Char"/>
    <w:aliases w:val="standaard Char,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5B0052"/>
    <w:rPr>
      <w:rFonts w:ascii="Verdana" w:hAnsi="Verdana"/>
      <w:color w:val="000000"/>
      <w:sz w:val="18"/>
      <w:szCs w:val="18"/>
    </w:rPr>
  </w:style>
  <w:style w:type="character" w:styleId="Onopgelostemelding">
    <w:name w:val="Unresolved Mention"/>
    <w:basedOn w:val="Standaardalinea-lettertype"/>
    <w:uiPriority w:val="99"/>
    <w:semiHidden/>
    <w:unhideWhenUsed/>
    <w:rsid w:val="002E68EC"/>
    <w:rPr>
      <w:color w:val="605E5C"/>
      <w:shd w:val="clear" w:color="auto" w:fill="E1DFDD"/>
    </w:rPr>
  </w:style>
  <w:style w:type="character" w:styleId="GevolgdeHyperlink">
    <w:name w:val="FollowedHyperlink"/>
    <w:basedOn w:val="Standaardalinea-lettertype"/>
    <w:uiPriority w:val="99"/>
    <w:semiHidden/>
    <w:unhideWhenUsed/>
    <w:rsid w:val="00580D6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4089">
      <w:bodyDiv w:val="1"/>
      <w:marLeft w:val="0"/>
      <w:marRight w:val="0"/>
      <w:marTop w:val="0"/>
      <w:marBottom w:val="0"/>
      <w:divBdr>
        <w:top w:val="none" w:sz="0" w:space="0" w:color="auto"/>
        <w:left w:val="none" w:sz="0" w:space="0" w:color="auto"/>
        <w:bottom w:val="none" w:sz="0" w:space="0" w:color="auto"/>
        <w:right w:val="none" w:sz="0" w:space="0" w:color="auto"/>
      </w:divBdr>
    </w:div>
    <w:div w:id="188681851">
      <w:bodyDiv w:val="1"/>
      <w:marLeft w:val="0"/>
      <w:marRight w:val="0"/>
      <w:marTop w:val="0"/>
      <w:marBottom w:val="0"/>
      <w:divBdr>
        <w:top w:val="none" w:sz="0" w:space="0" w:color="auto"/>
        <w:left w:val="none" w:sz="0" w:space="0" w:color="auto"/>
        <w:bottom w:val="none" w:sz="0" w:space="0" w:color="auto"/>
        <w:right w:val="none" w:sz="0" w:space="0" w:color="auto"/>
      </w:divBdr>
    </w:div>
    <w:div w:id="197205417">
      <w:bodyDiv w:val="1"/>
      <w:marLeft w:val="0"/>
      <w:marRight w:val="0"/>
      <w:marTop w:val="0"/>
      <w:marBottom w:val="0"/>
      <w:divBdr>
        <w:top w:val="none" w:sz="0" w:space="0" w:color="auto"/>
        <w:left w:val="none" w:sz="0" w:space="0" w:color="auto"/>
        <w:bottom w:val="none" w:sz="0" w:space="0" w:color="auto"/>
        <w:right w:val="none" w:sz="0" w:space="0" w:color="auto"/>
      </w:divBdr>
    </w:div>
    <w:div w:id="198398037">
      <w:bodyDiv w:val="1"/>
      <w:marLeft w:val="0"/>
      <w:marRight w:val="0"/>
      <w:marTop w:val="0"/>
      <w:marBottom w:val="0"/>
      <w:divBdr>
        <w:top w:val="none" w:sz="0" w:space="0" w:color="auto"/>
        <w:left w:val="none" w:sz="0" w:space="0" w:color="auto"/>
        <w:bottom w:val="none" w:sz="0" w:space="0" w:color="auto"/>
        <w:right w:val="none" w:sz="0" w:space="0" w:color="auto"/>
      </w:divBdr>
    </w:div>
    <w:div w:id="210967926">
      <w:bodyDiv w:val="1"/>
      <w:marLeft w:val="0"/>
      <w:marRight w:val="0"/>
      <w:marTop w:val="0"/>
      <w:marBottom w:val="0"/>
      <w:divBdr>
        <w:top w:val="none" w:sz="0" w:space="0" w:color="auto"/>
        <w:left w:val="none" w:sz="0" w:space="0" w:color="auto"/>
        <w:bottom w:val="none" w:sz="0" w:space="0" w:color="auto"/>
        <w:right w:val="none" w:sz="0" w:space="0" w:color="auto"/>
      </w:divBdr>
    </w:div>
    <w:div w:id="293100559">
      <w:bodyDiv w:val="1"/>
      <w:marLeft w:val="0"/>
      <w:marRight w:val="0"/>
      <w:marTop w:val="0"/>
      <w:marBottom w:val="0"/>
      <w:divBdr>
        <w:top w:val="none" w:sz="0" w:space="0" w:color="auto"/>
        <w:left w:val="none" w:sz="0" w:space="0" w:color="auto"/>
        <w:bottom w:val="none" w:sz="0" w:space="0" w:color="auto"/>
        <w:right w:val="none" w:sz="0" w:space="0" w:color="auto"/>
      </w:divBdr>
    </w:div>
    <w:div w:id="383797060">
      <w:bodyDiv w:val="1"/>
      <w:marLeft w:val="0"/>
      <w:marRight w:val="0"/>
      <w:marTop w:val="0"/>
      <w:marBottom w:val="0"/>
      <w:divBdr>
        <w:top w:val="none" w:sz="0" w:space="0" w:color="auto"/>
        <w:left w:val="none" w:sz="0" w:space="0" w:color="auto"/>
        <w:bottom w:val="none" w:sz="0" w:space="0" w:color="auto"/>
        <w:right w:val="none" w:sz="0" w:space="0" w:color="auto"/>
      </w:divBdr>
    </w:div>
    <w:div w:id="397672812">
      <w:bodyDiv w:val="1"/>
      <w:marLeft w:val="0"/>
      <w:marRight w:val="0"/>
      <w:marTop w:val="0"/>
      <w:marBottom w:val="0"/>
      <w:divBdr>
        <w:top w:val="none" w:sz="0" w:space="0" w:color="auto"/>
        <w:left w:val="none" w:sz="0" w:space="0" w:color="auto"/>
        <w:bottom w:val="none" w:sz="0" w:space="0" w:color="auto"/>
        <w:right w:val="none" w:sz="0" w:space="0" w:color="auto"/>
      </w:divBdr>
    </w:div>
    <w:div w:id="527721032">
      <w:bodyDiv w:val="1"/>
      <w:marLeft w:val="0"/>
      <w:marRight w:val="0"/>
      <w:marTop w:val="0"/>
      <w:marBottom w:val="0"/>
      <w:divBdr>
        <w:top w:val="none" w:sz="0" w:space="0" w:color="auto"/>
        <w:left w:val="none" w:sz="0" w:space="0" w:color="auto"/>
        <w:bottom w:val="none" w:sz="0" w:space="0" w:color="auto"/>
        <w:right w:val="none" w:sz="0" w:space="0" w:color="auto"/>
      </w:divBdr>
    </w:div>
    <w:div w:id="750201652">
      <w:bodyDiv w:val="1"/>
      <w:marLeft w:val="0"/>
      <w:marRight w:val="0"/>
      <w:marTop w:val="0"/>
      <w:marBottom w:val="0"/>
      <w:divBdr>
        <w:top w:val="none" w:sz="0" w:space="0" w:color="auto"/>
        <w:left w:val="none" w:sz="0" w:space="0" w:color="auto"/>
        <w:bottom w:val="none" w:sz="0" w:space="0" w:color="auto"/>
        <w:right w:val="none" w:sz="0" w:space="0" w:color="auto"/>
      </w:divBdr>
    </w:div>
    <w:div w:id="826287229">
      <w:bodyDiv w:val="1"/>
      <w:marLeft w:val="0"/>
      <w:marRight w:val="0"/>
      <w:marTop w:val="0"/>
      <w:marBottom w:val="0"/>
      <w:divBdr>
        <w:top w:val="none" w:sz="0" w:space="0" w:color="auto"/>
        <w:left w:val="none" w:sz="0" w:space="0" w:color="auto"/>
        <w:bottom w:val="none" w:sz="0" w:space="0" w:color="auto"/>
        <w:right w:val="none" w:sz="0" w:space="0" w:color="auto"/>
      </w:divBdr>
    </w:div>
    <w:div w:id="1138914708">
      <w:bodyDiv w:val="1"/>
      <w:marLeft w:val="0"/>
      <w:marRight w:val="0"/>
      <w:marTop w:val="0"/>
      <w:marBottom w:val="0"/>
      <w:divBdr>
        <w:top w:val="none" w:sz="0" w:space="0" w:color="auto"/>
        <w:left w:val="none" w:sz="0" w:space="0" w:color="auto"/>
        <w:bottom w:val="none" w:sz="0" w:space="0" w:color="auto"/>
        <w:right w:val="none" w:sz="0" w:space="0" w:color="auto"/>
      </w:divBdr>
    </w:div>
    <w:div w:id="1437211390">
      <w:bodyDiv w:val="1"/>
      <w:marLeft w:val="0"/>
      <w:marRight w:val="0"/>
      <w:marTop w:val="0"/>
      <w:marBottom w:val="0"/>
      <w:divBdr>
        <w:top w:val="none" w:sz="0" w:space="0" w:color="auto"/>
        <w:left w:val="none" w:sz="0" w:space="0" w:color="auto"/>
        <w:bottom w:val="none" w:sz="0" w:space="0" w:color="auto"/>
        <w:right w:val="none" w:sz="0" w:space="0" w:color="auto"/>
      </w:divBdr>
    </w:div>
    <w:div w:id="1450508305">
      <w:bodyDiv w:val="1"/>
      <w:marLeft w:val="0"/>
      <w:marRight w:val="0"/>
      <w:marTop w:val="0"/>
      <w:marBottom w:val="0"/>
      <w:divBdr>
        <w:top w:val="none" w:sz="0" w:space="0" w:color="auto"/>
        <w:left w:val="none" w:sz="0" w:space="0" w:color="auto"/>
        <w:bottom w:val="none" w:sz="0" w:space="0" w:color="auto"/>
        <w:right w:val="none" w:sz="0" w:space="0" w:color="auto"/>
      </w:divBdr>
    </w:div>
    <w:div w:id="1535919676">
      <w:bodyDiv w:val="1"/>
      <w:marLeft w:val="0"/>
      <w:marRight w:val="0"/>
      <w:marTop w:val="0"/>
      <w:marBottom w:val="0"/>
      <w:divBdr>
        <w:top w:val="none" w:sz="0" w:space="0" w:color="auto"/>
        <w:left w:val="none" w:sz="0" w:space="0" w:color="auto"/>
        <w:bottom w:val="none" w:sz="0" w:space="0" w:color="auto"/>
        <w:right w:val="none" w:sz="0" w:space="0" w:color="auto"/>
      </w:divBdr>
    </w:div>
    <w:div w:id="1752002834">
      <w:bodyDiv w:val="1"/>
      <w:marLeft w:val="0"/>
      <w:marRight w:val="0"/>
      <w:marTop w:val="0"/>
      <w:marBottom w:val="0"/>
      <w:divBdr>
        <w:top w:val="none" w:sz="0" w:space="0" w:color="auto"/>
        <w:left w:val="none" w:sz="0" w:space="0" w:color="auto"/>
        <w:bottom w:val="none" w:sz="0" w:space="0" w:color="auto"/>
        <w:right w:val="none" w:sz="0" w:space="0" w:color="auto"/>
      </w:divBdr>
    </w:div>
    <w:div w:id="1945653599">
      <w:bodyDiv w:val="1"/>
      <w:marLeft w:val="0"/>
      <w:marRight w:val="0"/>
      <w:marTop w:val="0"/>
      <w:marBottom w:val="0"/>
      <w:divBdr>
        <w:top w:val="none" w:sz="0" w:space="0" w:color="auto"/>
        <w:left w:val="none" w:sz="0" w:space="0" w:color="auto"/>
        <w:bottom w:val="none" w:sz="0" w:space="0" w:color="auto"/>
        <w:right w:val="none" w:sz="0" w:space="0" w:color="auto"/>
      </w:divBdr>
    </w:div>
    <w:div w:id="2006279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webSetting" Target="webSettings0.xml" Id="rId21"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chart" Target="charts/chart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etten.overheid.nl/BWBR0032026/2015-11-07" TargetMode="External"/><Relationship Id="rId1" Type="http://schemas.openxmlformats.org/officeDocument/2006/relationships/hyperlink" Target="https://www.dejuistezorgopdejuisteplek.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frd.shsdir.nl\orgData\VWS\CZ\Cluster%20Acute%20Zorg\Ambulancezorg\Kamervragen%20en%20-stukken\2025-05%20aantallen%20rapid%20responders%20en%20first%20responders\Grafiek%20mobiele%20zorgconsulten_JJP.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 groei t.o.v. 2017</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3"/>
          <c:order val="3"/>
          <c:tx>
            <c:strRef>
              <c:f>Data!$A$5</c:f>
              <c:strCache>
                <c:ptCount val="1"/>
                <c:pt idx="0">
                  <c:v>Procentuele groei totaal ambulance inzetten t.o.v. 2017</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Data!$B$2:$I$2</c:f>
              <c:numCache>
                <c:formatCode>General</c:formatCode>
                <c:ptCount val="8"/>
                <c:pt idx="0">
                  <c:v>2017</c:v>
                </c:pt>
                <c:pt idx="1">
                  <c:v>2018</c:v>
                </c:pt>
                <c:pt idx="2">
                  <c:v>2019</c:v>
                </c:pt>
                <c:pt idx="3">
                  <c:v>2020</c:v>
                </c:pt>
                <c:pt idx="4">
                  <c:v>2021</c:v>
                </c:pt>
                <c:pt idx="5">
                  <c:v>2022</c:v>
                </c:pt>
                <c:pt idx="6">
                  <c:v>2023</c:v>
                </c:pt>
                <c:pt idx="7">
                  <c:v>2024</c:v>
                </c:pt>
              </c:numCache>
            </c:numRef>
          </c:cat>
          <c:val>
            <c:numRef>
              <c:f>Data!$B$5:$I$5</c:f>
              <c:numCache>
                <c:formatCode>0.00%</c:formatCode>
                <c:ptCount val="8"/>
                <c:pt idx="0">
                  <c:v>0</c:v>
                </c:pt>
                <c:pt idx="1">
                  <c:v>7.4183061039385656E-3</c:v>
                </c:pt>
                <c:pt idx="2">
                  <c:v>2.5094756466172097E-2</c:v>
                </c:pt>
                <c:pt idx="3">
                  <c:v>-1.0268044471758886E-2</c:v>
                </c:pt>
                <c:pt idx="4">
                  <c:v>7.2356852432748919E-2</c:v>
                </c:pt>
                <c:pt idx="5">
                  <c:v>0.13439082844224703</c:v>
                </c:pt>
                <c:pt idx="6">
                  <c:v>0.11024268469419374</c:v>
                </c:pt>
                <c:pt idx="7">
                  <c:v>0.13022893101302802</c:v>
                </c:pt>
              </c:numCache>
            </c:numRef>
          </c:val>
          <c:smooth val="0"/>
          <c:extLst>
            <c:ext xmlns:c16="http://schemas.microsoft.com/office/drawing/2014/chart" uri="{C3380CC4-5D6E-409C-BE32-E72D297353CC}">
              <c16:uniqueId val="{00000000-11E5-4513-8FD7-F2A19EF21408}"/>
            </c:ext>
          </c:extLst>
        </c:ser>
        <c:ser>
          <c:idx val="15"/>
          <c:order val="15"/>
          <c:tx>
            <c:strRef>
              <c:f>Data!$A$17</c:f>
              <c:strCache>
                <c:ptCount val="1"/>
                <c:pt idx="0">
                  <c:v>Procentuele groei mobiele zorgconsulten t.o.v. 2017</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Data!$B$2:$I$2</c:f>
              <c:numCache>
                <c:formatCode>General</c:formatCode>
                <c:ptCount val="8"/>
                <c:pt idx="0">
                  <c:v>2017</c:v>
                </c:pt>
                <c:pt idx="1">
                  <c:v>2018</c:v>
                </c:pt>
                <c:pt idx="2">
                  <c:v>2019</c:v>
                </c:pt>
                <c:pt idx="3">
                  <c:v>2020</c:v>
                </c:pt>
                <c:pt idx="4">
                  <c:v>2021</c:v>
                </c:pt>
                <c:pt idx="5">
                  <c:v>2022</c:v>
                </c:pt>
                <c:pt idx="6">
                  <c:v>2023</c:v>
                </c:pt>
                <c:pt idx="7">
                  <c:v>2024</c:v>
                </c:pt>
              </c:numCache>
            </c:numRef>
          </c:cat>
          <c:val>
            <c:numRef>
              <c:f>Data!$B$17:$I$17</c:f>
              <c:numCache>
                <c:formatCode>0.00%</c:formatCode>
                <c:ptCount val="8"/>
                <c:pt idx="0">
                  <c:v>0</c:v>
                </c:pt>
                <c:pt idx="1">
                  <c:v>5.3546334253198324E-2</c:v>
                </c:pt>
                <c:pt idx="2">
                  <c:v>0.10610241810410725</c:v>
                </c:pt>
                <c:pt idx="3">
                  <c:v>9.5883179577541666E-2</c:v>
                </c:pt>
                <c:pt idx="4">
                  <c:v>0.22576616984250641</c:v>
                </c:pt>
                <c:pt idx="5">
                  <c:v>0.41546465315751524</c:v>
                </c:pt>
                <c:pt idx="6">
                  <c:v>0.43210595679304498</c:v>
                </c:pt>
                <c:pt idx="7">
                  <c:v>0.51888392954659635</c:v>
                </c:pt>
              </c:numCache>
            </c:numRef>
          </c:val>
          <c:smooth val="0"/>
          <c:extLst>
            <c:ext xmlns:c16="http://schemas.microsoft.com/office/drawing/2014/chart" uri="{C3380CC4-5D6E-409C-BE32-E72D297353CC}">
              <c16:uniqueId val="{00000001-11E5-4513-8FD7-F2A19EF21408}"/>
            </c:ext>
          </c:extLst>
        </c:ser>
        <c:dLbls>
          <c:showLegendKey val="0"/>
          <c:showVal val="0"/>
          <c:showCatName val="0"/>
          <c:showSerName val="0"/>
          <c:showPercent val="0"/>
          <c:showBubbleSize val="0"/>
        </c:dLbls>
        <c:marker val="1"/>
        <c:smooth val="0"/>
        <c:axId val="1267537055"/>
        <c:axId val="1267539455"/>
        <c:extLst>
          <c:ext xmlns:c15="http://schemas.microsoft.com/office/drawing/2012/chart" uri="{02D57815-91ED-43cb-92C2-25804820EDAC}">
            <c15:filteredLineSeries>
              <c15:ser>
                <c:idx val="0"/>
                <c:order val="0"/>
                <c:tx>
                  <c:strRef>
                    <c:extLst>
                      <c:ext uri="{02D57815-91ED-43cb-92C2-25804820EDAC}">
                        <c15:formulaRef>
                          <c15:sqref>Data!$A$2</c15:sqref>
                        </c15:formulaRef>
                      </c:ext>
                    </c:extLst>
                    <c:strCache>
                      <c:ptCount val="1"/>
                      <c:pt idx="0">
                        <c:v>Jaar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extLst>
                      <c:ext uri="{02D57815-91ED-43cb-92C2-25804820EDAC}">
                        <c15:formulaRef>
                          <c15:sqref>Data!$B$2:$I$2</c15:sqref>
                        </c15:formulaRef>
                      </c:ext>
                    </c:extLst>
                    <c:numCache>
                      <c:formatCode>General</c:formatCode>
                      <c:ptCount val="8"/>
                      <c:pt idx="0">
                        <c:v>2017</c:v>
                      </c:pt>
                      <c:pt idx="1">
                        <c:v>2018</c:v>
                      </c:pt>
                      <c:pt idx="2">
                        <c:v>2019</c:v>
                      </c:pt>
                      <c:pt idx="3">
                        <c:v>2020</c:v>
                      </c:pt>
                      <c:pt idx="4">
                        <c:v>2021</c:v>
                      </c:pt>
                      <c:pt idx="5">
                        <c:v>2022</c:v>
                      </c:pt>
                      <c:pt idx="6">
                        <c:v>2023</c:v>
                      </c:pt>
                      <c:pt idx="7">
                        <c:v>2024</c:v>
                      </c:pt>
                    </c:numCache>
                  </c:numRef>
                </c:cat>
                <c:val>
                  <c:numRef>
                    <c:extLst>
                      <c:ext uri="{02D57815-91ED-43cb-92C2-25804820EDAC}">
                        <c15:formulaRef>
                          <c15:sqref>Data!$B$2:$I$2</c15:sqref>
                        </c15:formulaRef>
                      </c:ext>
                    </c:extLst>
                    <c:numCache>
                      <c:formatCode>General</c:formatCode>
                      <c:ptCount val="8"/>
                      <c:pt idx="0">
                        <c:v>2017</c:v>
                      </c:pt>
                      <c:pt idx="1">
                        <c:v>2018</c:v>
                      </c:pt>
                      <c:pt idx="2">
                        <c:v>2019</c:v>
                      </c:pt>
                      <c:pt idx="3">
                        <c:v>2020</c:v>
                      </c:pt>
                      <c:pt idx="4">
                        <c:v>2021</c:v>
                      </c:pt>
                      <c:pt idx="5">
                        <c:v>2022</c:v>
                      </c:pt>
                      <c:pt idx="6">
                        <c:v>2023</c:v>
                      </c:pt>
                      <c:pt idx="7">
                        <c:v>2024</c:v>
                      </c:pt>
                    </c:numCache>
                  </c:numRef>
                </c:val>
                <c:smooth val="0"/>
                <c:extLst>
                  <c:ext xmlns:c16="http://schemas.microsoft.com/office/drawing/2014/chart" uri="{C3380CC4-5D6E-409C-BE32-E72D297353CC}">
                    <c16:uniqueId val="{00000002-11E5-4513-8FD7-F2A19EF21408}"/>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Data!$A$3</c15:sqref>
                        </c15:formulaRef>
                      </c:ext>
                    </c:extLst>
                    <c:strCache>
                      <c:ptCount val="1"/>
                      <c:pt idx="0">
                        <c:v>Totaal aantal ambulance inzetten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extLst xmlns:c15="http://schemas.microsoft.com/office/drawing/2012/chart">
                      <c:ext xmlns:c15="http://schemas.microsoft.com/office/drawing/2012/chart" uri="{02D57815-91ED-43cb-92C2-25804820EDAC}">
                        <c15:formulaRef>
                          <c15:sqref>Data!$B$2:$I$2</c15:sqref>
                        </c15:formulaRef>
                      </c:ext>
                    </c:extLst>
                    <c:numCache>
                      <c:formatCode>General</c:formatCode>
                      <c:ptCount val="8"/>
                      <c:pt idx="0">
                        <c:v>2017</c:v>
                      </c:pt>
                      <c:pt idx="1">
                        <c:v>2018</c:v>
                      </c:pt>
                      <c:pt idx="2">
                        <c:v>2019</c:v>
                      </c:pt>
                      <c:pt idx="3">
                        <c:v>2020</c:v>
                      </c:pt>
                      <c:pt idx="4">
                        <c:v>2021</c:v>
                      </c:pt>
                      <c:pt idx="5">
                        <c:v>2022</c:v>
                      </c:pt>
                      <c:pt idx="6">
                        <c:v>2023</c:v>
                      </c:pt>
                      <c:pt idx="7">
                        <c:v>2024</c:v>
                      </c:pt>
                    </c:numCache>
                  </c:numRef>
                </c:cat>
                <c:val>
                  <c:numRef>
                    <c:extLst xmlns:c15="http://schemas.microsoft.com/office/drawing/2012/chart">
                      <c:ext xmlns:c15="http://schemas.microsoft.com/office/drawing/2012/chart" uri="{02D57815-91ED-43cb-92C2-25804820EDAC}">
                        <c15:formulaRef>
                          <c15:sqref>Data!$B$3:$I$3</c15:sqref>
                        </c15:formulaRef>
                      </c:ext>
                    </c:extLst>
                    <c:numCache>
                      <c:formatCode>#,##0</c:formatCode>
                      <c:ptCount val="8"/>
                      <c:pt idx="0">
                        <c:v>1313103</c:v>
                      </c:pt>
                      <c:pt idx="1">
                        <c:v>1322844</c:v>
                      </c:pt>
                      <c:pt idx="2">
                        <c:v>1346055</c:v>
                      </c:pt>
                      <c:pt idx="3">
                        <c:v>1299620</c:v>
                      </c:pt>
                      <c:pt idx="4">
                        <c:v>1408115</c:v>
                      </c:pt>
                      <c:pt idx="5">
                        <c:v>1489572</c:v>
                      </c:pt>
                      <c:pt idx="6">
                        <c:v>1457863</c:v>
                      </c:pt>
                      <c:pt idx="7">
                        <c:v>1484107</c:v>
                      </c:pt>
                    </c:numCache>
                  </c:numRef>
                </c:val>
                <c:smooth val="0"/>
                <c:extLst xmlns:c15="http://schemas.microsoft.com/office/drawing/2012/chart">
                  <c:ext xmlns:c16="http://schemas.microsoft.com/office/drawing/2014/chart" uri="{C3380CC4-5D6E-409C-BE32-E72D297353CC}">
                    <c16:uniqueId val="{00000003-11E5-4513-8FD7-F2A19EF21408}"/>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Data!$A$4</c15:sqref>
                        </c15:formulaRef>
                      </c:ext>
                    </c:extLst>
                    <c:strCache>
                      <c:ptCount val="1"/>
                      <c:pt idx="0">
                        <c:v>Totaal aantal ambulance inzetten (% groei t.o.v. jaar ervoor)</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extLst xmlns:c15="http://schemas.microsoft.com/office/drawing/2012/chart">
                      <c:ext xmlns:c15="http://schemas.microsoft.com/office/drawing/2012/chart" uri="{02D57815-91ED-43cb-92C2-25804820EDAC}">
                        <c15:formulaRef>
                          <c15:sqref>Data!$B$2:$I$2</c15:sqref>
                        </c15:formulaRef>
                      </c:ext>
                    </c:extLst>
                    <c:numCache>
                      <c:formatCode>General</c:formatCode>
                      <c:ptCount val="8"/>
                      <c:pt idx="0">
                        <c:v>2017</c:v>
                      </c:pt>
                      <c:pt idx="1">
                        <c:v>2018</c:v>
                      </c:pt>
                      <c:pt idx="2">
                        <c:v>2019</c:v>
                      </c:pt>
                      <c:pt idx="3">
                        <c:v>2020</c:v>
                      </c:pt>
                      <c:pt idx="4">
                        <c:v>2021</c:v>
                      </c:pt>
                      <c:pt idx="5">
                        <c:v>2022</c:v>
                      </c:pt>
                      <c:pt idx="6">
                        <c:v>2023</c:v>
                      </c:pt>
                      <c:pt idx="7">
                        <c:v>2024</c:v>
                      </c:pt>
                    </c:numCache>
                  </c:numRef>
                </c:cat>
                <c:val>
                  <c:numRef>
                    <c:extLst xmlns:c15="http://schemas.microsoft.com/office/drawing/2012/chart">
                      <c:ext xmlns:c15="http://schemas.microsoft.com/office/drawing/2012/chart" uri="{02D57815-91ED-43cb-92C2-25804820EDAC}">
                        <c15:formulaRef>
                          <c15:sqref>Data!$B$4:$I$4</c15:sqref>
                        </c15:formulaRef>
                      </c:ext>
                    </c:extLst>
                    <c:numCache>
                      <c:formatCode>0.00%</c:formatCode>
                      <c:ptCount val="8"/>
                      <c:pt idx="0">
                        <c:v>0</c:v>
                      </c:pt>
                      <c:pt idx="1">
                        <c:v>7.4183061039385656E-3</c:v>
                      </c:pt>
                      <c:pt idx="2">
                        <c:v>1.7546286636973107E-2</c:v>
                      </c:pt>
                      <c:pt idx="3">
                        <c:v>-3.4497104501673426E-2</c:v>
                      </c:pt>
                      <c:pt idx="4">
                        <c:v>8.3482094766162307E-2</c:v>
                      </c:pt>
                      <c:pt idx="5">
                        <c:v>5.7848258132325858E-2</c:v>
                      </c:pt>
                      <c:pt idx="6">
                        <c:v>-2.128732280144896E-2</c:v>
                      </c:pt>
                      <c:pt idx="7">
                        <c:v>1.8001691516966956E-2</c:v>
                      </c:pt>
                    </c:numCache>
                  </c:numRef>
                </c:val>
                <c:smooth val="0"/>
                <c:extLst xmlns:c15="http://schemas.microsoft.com/office/drawing/2012/chart">
                  <c:ext xmlns:c16="http://schemas.microsoft.com/office/drawing/2014/chart" uri="{C3380CC4-5D6E-409C-BE32-E72D297353CC}">
                    <c16:uniqueId val="{00000004-11E5-4513-8FD7-F2A19EF21408}"/>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Data!$A$6</c15:sqref>
                        </c15:formulaRef>
                      </c:ext>
                    </c:extLst>
                    <c:strCache>
                      <c:ptCount val="1"/>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extLst xmlns:c15="http://schemas.microsoft.com/office/drawing/2012/chart">
                      <c:ext xmlns:c15="http://schemas.microsoft.com/office/drawing/2012/chart" uri="{02D57815-91ED-43cb-92C2-25804820EDAC}">
                        <c15:formulaRef>
                          <c15:sqref>Data!$B$2:$I$2</c15:sqref>
                        </c15:formulaRef>
                      </c:ext>
                    </c:extLst>
                    <c:numCache>
                      <c:formatCode>General</c:formatCode>
                      <c:ptCount val="8"/>
                      <c:pt idx="0">
                        <c:v>2017</c:v>
                      </c:pt>
                      <c:pt idx="1">
                        <c:v>2018</c:v>
                      </c:pt>
                      <c:pt idx="2">
                        <c:v>2019</c:v>
                      </c:pt>
                      <c:pt idx="3">
                        <c:v>2020</c:v>
                      </c:pt>
                      <c:pt idx="4">
                        <c:v>2021</c:v>
                      </c:pt>
                      <c:pt idx="5">
                        <c:v>2022</c:v>
                      </c:pt>
                      <c:pt idx="6">
                        <c:v>2023</c:v>
                      </c:pt>
                      <c:pt idx="7">
                        <c:v>2024</c:v>
                      </c:pt>
                    </c:numCache>
                  </c:numRef>
                </c:cat>
                <c:val>
                  <c:numRef>
                    <c:extLst xmlns:c15="http://schemas.microsoft.com/office/drawing/2012/chart">
                      <c:ext xmlns:c15="http://schemas.microsoft.com/office/drawing/2012/chart" uri="{02D57815-91ED-43cb-92C2-25804820EDAC}">
                        <c15:formulaRef>
                          <c15:sqref>Data!$B$6:$I$6</c15:sqref>
                        </c15:formulaRef>
                      </c:ext>
                    </c:extLst>
                    <c:numCache>
                      <c:formatCode>General</c:formatCode>
                      <c:ptCount val="8"/>
                    </c:numCache>
                  </c:numRef>
                </c:val>
                <c:smooth val="0"/>
                <c:extLst xmlns:c15="http://schemas.microsoft.com/office/drawing/2012/chart">
                  <c:ext xmlns:c16="http://schemas.microsoft.com/office/drawing/2014/chart" uri="{C3380CC4-5D6E-409C-BE32-E72D297353CC}">
                    <c16:uniqueId val="{00000005-11E5-4513-8FD7-F2A19EF21408}"/>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Data!$A$7</c15:sqref>
                        </c15:formulaRef>
                      </c:ext>
                    </c:extLst>
                    <c:strCache>
                      <c:ptCount val="1"/>
                      <c:pt idx="0">
                        <c:v>Aantal ambulance inzetten excl. loze / afgebroken ritten</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extLst xmlns:c15="http://schemas.microsoft.com/office/drawing/2012/chart">
                      <c:ext xmlns:c15="http://schemas.microsoft.com/office/drawing/2012/chart" uri="{02D57815-91ED-43cb-92C2-25804820EDAC}">
                        <c15:formulaRef>
                          <c15:sqref>Data!$B$2:$I$2</c15:sqref>
                        </c15:formulaRef>
                      </c:ext>
                    </c:extLst>
                    <c:numCache>
                      <c:formatCode>General</c:formatCode>
                      <c:ptCount val="8"/>
                      <c:pt idx="0">
                        <c:v>2017</c:v>
                      </c:pt>
                      <c:pt idx="1">
                        <c:v>2018</c:v>
                      </c:pt>
                      <c:pt idx="2">
                        <c:v>2019</c:v>
                      </c:pt>
                      <c:pt idx="3">
                        <c:v>2020</c:v>
                      </c:pt>
                      <c:pt idx="4">
                        <c:v>2021</c:v>
                      </c:pt>
                      <c:pt idx="5">
                        <c:v>2022</c:v>
                      </c:pt>
                      <c:pt idx="6">
                        <c:v>2023</c:v>
                      </c:pt>
                      <c:pt idx="7">
                        <c:v>2024</c:v>
                      </c:pt>
                    </c:numCache>
                  </c:numRef>
                </c:cat>
                <c:val>
                  <c:numRef>
                    <c:extLst xmlns:c15="http://schemas.microsoft.com/office/drawing/2012/chart">
                      <c:ext xmlns:c15="http://schemas.microsoft.com/office/drawing/2012/chart" uri="{02D57815-91ED-43cb-92C2-25804820EDAC}">
                        <c15:formulaRef>
                          <c15:sqref>Data!$B$7:$I$7</c15:sqref>
                        </c15:formulaRef>
                      </c:ext>
                    </c:extLst>
                    <c:numCache>
                      <c:formatCode>#,##0</c:formatCode>
                      <c:ptCount val="8"/>
                      <c:pt idx="0">
                        <c:v>1211080</c:v>
                      </c:pt>
                      <c:pt idx="1">
                        <c:v>1224129</c:v>
                      </c:pt>
                      <c:pt idx="2">
                        <c:v>1242835</c:v>
                      </c:pt>
                      <c:pt idx="3">
                        <c:v>1201257</c:v>
                      </c:pt>
                      <c:pt idx="4">
                        <c:v>1300540</c:v>
                      </c:pt>
                      <c:pt idx="5">
                        <c:v>1370015</c:v>
                      </c:pt>
                      <c:pt idx="6">
                        <c:v>1343703</c:v>
                      </c:pt>
                      <c:pt idx="7">
                        <c:v>1369569</c:v>
                      </c:pt>
                    </c:numCache>
                  </c:numRef>
                </c:val>
                <c:smooth val="0"/>
                <c:extLst xmlns:c15="http://schemas.microsoft.com/office/drawing/2012/chart">
                  <c:ext xmlns:c16="http://schemas.microsoft.com/office/drawing/2014/chart" uri="{C3380CC4-5D6E-409C-BE32-E72D297353CC}">
                    <c16:uniqueId val="{00000006-11E5-4513-8FD7-F2A19EF21408}"/>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Data!$A$8</c15:sqref>
                        </c15:formulaRef>
                      </c:ext>
                    </c:extLst>
                    <c:strCache>
                      <c:ptCount val="1"/>
                      <c:pt idx="0">
                        <c:v>Aantal ambulance inzetten excl. loze / afgebroken ritten (% groei t.o.v. jaar ervoor)</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numRef>
                    <c:extLst xmlns:c15="http://schemas.microsoft.com/office/drawing/2012/chart">
                      <c:ext xmlns:c15="http://schemas.microsoft.com/office/drawing/2012/chart" uri="{02D57815-91ED-43cb-92C2-25804820EDAC}">
                        <c15:formulaRef>
                          <c15:sqref>Data!$B$2:$I$2</c15:sqref>
                        </c15:formulaRef>
                      </c:ext>
                    </c:extLst>
                    <c:numCache>
                      <c:formatCode>General</c:formatCode>
                      <c:ptCount val="8"/>
                      <c:pt idx="0">
                        <c:v>2017</c:v>
                      </c:pt>
                      <c:pt idx="1">
                        <c:v>2018</c:v>
                      </c:pt>
                      <c:pt idx="2">
                        <c:v>2019</c:v>
                      </c:pt>
                      <c:pt idx="3">
                        <c:v>2020</c:v>
                      </c:pt>
                      <c:pt idx="4">
                        <c:v>2021</c:v>
                      </c:pt>
                      <c:pt idx="5">
                        <c:v>2022</c:v>
                      </c:pt>
                      <c:pt idx="6">
                        <c:v>2023</c:v>
                      </c:pt>
                      <c:pt idx="7">
                        <c:v>2024</c:v>
                      </c:pt>
                    </c:numCache>
                  </c:numRef>
                </c:cat>
                <c:val>
                  <c:numRef>
                    <c:extLst xmlns:c15="http://schemas.microsoft.com/office/drawing/2012/chart">
                      <c:ext xmlns:c15="http://schemas.microsoft.com/office/drawing/2012/chart" uri="{02D57815-91ED-43cb-92C2-25804820EDAC}">
                        <c15:formulaRef>
                          <c15:sqref>Data!$B$8:$I$8</c15:sqref>
                        </c15:formulaRef>
                      </c:ext>
                    </c:extLst>
                    <c:numCache>
                      <c:formatCode>0.00%</c:formatCode>
                      <c:ptCount val="8"/>
                      <c:pt idx="0">
                        <c:v>0</c:v>
                      </c:pt>
                      <c:pt idx="1">
                        <c:v>1.077468045050689E-2</c:v>
                      </c:pt>
                      <c:pt idx="2">
                        <c:v>1.5281069233716416E-2</c:v>
                      </c:pt>
                      <c:pt idx="3">
                        <c:v>-3.3454159240768111E-2</c:v>
                      </c:pt>
                      <c:pt idx="4">
                        <c:v>8.2649258235331757E-2</c:v>
                      </c:pt>
                      <c:pt idx="5">
                        <c:v>5.3420117797222666E-2</c:v>
                      </c:pt>
                      <c:pt idx="6">
                        <c:v>-1.9205629135447433E-2</c:v>
                      </c:pt>
                      <c:pt idx="7">
                        <c:v>1.9249789574035336E-2</c:v>
                      </c:pt>
                    </c:numCache>
                  </c:numRef>
                </c:val>
                <c:smooth val="0"/>
                <c:extLst xmlns:c15="http://schemas.microsoft.com/office/drawing/2012/chart">
                  <c:ext xmlns:c16="http://schemas.microsoft.com/office/drawing/2014/chart" uri="{C3380CC4-5D6E-409C-BE32-E72D297353CC}">
                    <c16:uniqueId val="{00000007-11E5-4513-8FD7-F2A19EF21408}"/>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Data!$A$9</c15:sqref>
                        </c15:formulaRef>
                      </c:ext>
                    </c:extLst>
                    <c:strCache>
                      <c:ptCount val="1"/>
                      <c:pt idx="0">
                        <c:v>Aantal ambulance inzetten excl. loze / afgebroken ritten (% groei t.o.v. 2017)</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numRef>
                    <c:extLst xmlns:c15="http://schemas.microsoft.com/office/drawing/2012/chart">
                      <c:ext xmlns:c15="http://schemas.microsoft.com/office/drawing/2012/chart" uri="{02D57815-91ED-43cb-92C2-25804820EDAC}">
                        <c15:formulaRef>
                          <c15:sqref>Data!$B$2:$I$2</c15:sqref>
                        </c15:formulaRef>
                      </c:ext>
                    </c:extLst>
                    <c:numCache>
                      <c:formatCode>General</c:formatCode>
                      <c:ptCount val="8"/>
                      <c:pt idx="0">
                        <c:v>2017</c:v>
                      </c:pt>
                      <c:pt idx="1">
                        <c:v>2018</c:v>
                      </c:pt>
                      <c:pt idx="2">
                        <c:v>2019</c:v>
                      </c:pt>
                      <c:pt idx="3">
                        <c:v>2020</c:v>
                      </c:pt>
                      <c:pt idx="4">
                        <c:v>2021</c:v>
                      </c:pt>
                      <c:pt idx="5">
                        <c:v>2022</c:v>
                      </c:pt>
                      <c:pt idx="6">
                        <c:v>2023</c:v>
                      </c:pt>
                      <c:pt idx="7">
                        <c:v>2024</c:v>
                      </c:pt>
                    </c:numCache>
                  </c:numRef>
                </c:cat>
                <c:val>
                  <c:numRef>
                    <c:extLst xmlns:c15="http://schemas.microsoft.com/office/drawing/2012/chart">
                      <c:ext xmlns:c15="http://schemas.microsoft.com/office/drawing/2012/chart" uri="{02D57815-91ED-43cb-92C2-25804820EDAC}">
                        <c15:formulaRef>
                          <c15:sqref>Data!$B$9:$I$9</c15:sqref>
                        </c15:formulaRef>
                      </c:ext>
                    </c:extLst>
                    <c:numCache>
                      <c:formatCode>0.00%</c:formatCode>
                      <c:ptCount val="8"/>
                      <c:pt idx="0">
                        <c:v>0</c:v>
                      </c:pt>
                      <c:pt idx="1">
                        <c:v>1.077468045050689E-2</c:v>
                      </c:pt>
                      <c:pt idx="2">
                        <c:v>2.6220398322158722E-2</c:v>
                      </c:pt>
                      <c:pt idx="3">
                        <c:v>-8.1109422994352087E-3</c:v>
                      </c:pt>
                      <c:pt idx="4">
                        <c:v>7.3867952571258666E-2</c:v>
                      </c:pt>
                      <c:pt idx="5">
                        <c:v>0.13123410509627775</c:v>
                      </c:pt>
                      <c:pt idx="6">
                        <c:v>0.10950804240842893</c:v>
                      </c:pt>
                      <c:pt idx="7">
                        <c:v>0.13086583875549107</c:v>
                      </c:pt>
                    </c:numCache>
                  </c:numRef>
                </c:val>
                <c:smooth val="0"/>
                <c:extLst xmlns:c15="http://schemas.microsoft.com/office/drawing/2012/chart">
                  <c:ext xmlns:c16="http://schemas.microsoft.com/office/drawing/2014/chart" uri="{C3380CC4-5D6E-409C-BE32-E72D297353CC}">
                    <c16:uniqueId val="{00000008-11E5-4513-8FD7-F2A19EF21408}"/>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Data!$A$10</c15:sqref>
                        </c15:formulaRef>
                      </c:ext>
                    </c:extLst>
                    <c:strCache>
                      <c:ptCount val="1"/>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numRef>
                    <c:extLst xmlns:c15="http://schemas.microsoft.com/office/drawing/2012/chart">
                      <c:ext xmlns:c15="http://schemas.microsoft.com/office/drawing/2012/chart" uri="{02D57815-91ED-43cb-92C2-25804820EDAC}">
                        <c15:formulaRef>
                          <c15:sqref>Data!$B$2:$I$2</c15:sqref>
                        </c15:formulaRef>
                      </c:ext>
                    </c:extLst>
                    <c:numCache>
                      <c:formatCode>General</c:formatCode>
                      <c:ptCount val="8"/>
                      <c:pt idx="0">
                        <c:v>2017</c:v>
                      </c:pt>
                      <c:pt idx="1">
                        <c:v>2018</c:v>
                      </c:pt>
                      <c:pt idx="2">
                        <c:v>2019</c:v>
                      </c:pt>
                      <c:pt idx="3">
                        <c:v>2020</c:v>
                      </c:pt>
                      <c:pt idx="4">
                        <c:v>2021</c:v>
                      </c:pt>
                      <c:pt idx="5">
                        <c:v>2022</c:v>
                      </c:pt>
                      <c:pt idx="6">
                        <c:v>2023</c:v>
                      </c:pt>
                      <c:pt idx="7">
                        <c:v>2024</c:v>
                      </c:pt>
                    </c:numCache>
                  </c:numRef>
                </c:cat>
                <c:val>
                  <c:numRef>
                    <c:extLst xmlns:c15="http://schemas.microsoft.com/office/drawing/2012/chart">
                      <c:ext xmlns:c15="http://schemas.microsoft.com/office/drawing/2012/chart" uri="{02D57815-91ED-43cb-92C2-25804820EDAC}">
                        <c15:formulaRef>
                          <c15:sqref>Data!$B$10:$I$10</c15:sqref>
                        </c15:formulaRef>
                      </c:ext>
                    </c:extLst>
                    <c:numCache>
                      <c:formatCode>General</c:formatCode>
                      <c:ptCount val="8"/>
                    </c:numCache>
                  </c:numRef>
                </c:val>
                <c:smooth val="0"/>
                <c:extLst xmlns:c15="http://schemas.microsoft.com/office/drawing/2012/chart">
                  <c:ext xmlns:c16="http://schemas.microsoft.com/office/drawing/2014/chart" uri="{C3380CC4-5D6E-409C-BE32-E72D297353CC}">
                    <c16:uniqueId val="{00000009-11E5-4513-8FD7-F2A19EF21408}"/>
                  </c:ext>
                </c:extLst>
              </c15:ser>
            </c15:filteredLineSeries>
            <c15:filteredLineSeries>
              <c15:ser>
                <c:idx val="9"/>
                <c:order val="9"/>
                <c:tx>
                  <c:strRef>
                    <c:extLst xmlns:c15="http://schemas.microsoft.com/office/drawing/2012/chart">
                      <c:ext xmlns:c15="http://schemas.microsoft.com/office/drawing/2012/chart" uri="{02D57815-91ED-43cb-92C2-25804820EDAC}">
                        <c15:formulaRef>
                          <c15:sqref>Data!$A$11</c15:sqref>
                        </c15:formulaRef>
                      </c:ext>
                    </c:extLst>
                    <c:strCache>
                      <c:ptCount val="1"/>
                      <c:pt idx="0">
                        <c:v>Aantal A1-inzetten</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numRef>
                    <c:extLst xmlns:c15="http://schemas.microsoft.com/office/drawing/2012/chart">
                      <c:ext xmlns:c15="http://schemas.microsoft.com/office/drawing/2012/chart" uri="{02D57815-91ED-43cb-92C2-25804820EDAC}">
                        <c15:formulaRef>
                          <c15:sqref>Data!$B$2:$I$2</c15:sqref>
                        </c15:formulaRef>
                      </c:ext>
                    </c:extLst>
                    <c:numCache>
                      <c:formatCode>General</c:formatCode>
                      <c:ptCount val="8"/>
                      <c:pt idx="0">
                        <c:v>2017</c:v>
                      </c:pt>
                      <c:pt idx="1">
                        <c:v>2018</c:v>
                      </c:pt>
                      <c:pt idx="2">
                        <c:v>2019</c:v>
                      </c:pt>
                      <c:pt idx="3">
                        <c:v>2020</c:v>
                      </c:pt>
                      <c:pt idx="4">
                        <c:v>2021</c:v>
                      </c:pt>
                      <c:pt idx="5">
                        <c:v>2022</c:v>
                      </c:pt>
                      <c:pt idx="6">
                        <c:v>2023</c:v>
                      </c:pt>
                      <c:pt idx="7">
                        <c:v>2024</c:v>
                      </c:pt>
                    </c:numCache>
                  </c:numRef>
                </c:cat>
                <c:val>
                  <c:numRef>
                    <c:extLst xmlns:c15="http://schemas.microsoft.com/office/drawing/2012/chart">
                      <c:ext xmlns:c15="http://schemas.microsoft.com/office/drawing/2012/chart" uri="{02D57815-91ED-43cb-92C2-25804820EDAC}">
                        <c15:formulaRef>
                          <c15:sqref>Data!$B$11:$I$11</c15:sqref>
                        </c15:formulaRef>
                      </c:ext>
                    </c:extLst>
                    <c:numCache>
                      <c:formatCode>#,##0</c:formatCode>
                      <c:ptCount val="8"/>
                      <c:pt idx="0">
                        <c:v>611193</c:v>
                      </c:pt>
                      <c:pt idx="1">
                        <c:v>614659</c:v>
                      </c:pt>
                      <c:pt idx="2">
                        <c:v>619261</c:v>
                      </c:pt>
                      <c:pt idx="3">
                        <c:v>598127</c:v>
                      </c:pt>
                      <c:pt idx="4">
                        <c:v>649939</c:v>
                      </c:pt>
                      <c:pt idx="5">
                        <c:v>704013</c:v>
                      </c:pt>
                      <c:pt idx="6">
                        <c:v>700201</c:v>
                      </c:pt>
                      <c:pt idx="7">
                        <c:v>725739</c:v>
                      </c:pt>
                    </c:numCache>
                  </c:numRef>
                </c:val>
                <c:smooth val="0"/>
                <c:extLst xmlns:c15="http://schemas.microsoft.com/office/drawing/2012/chart">
                  <c:ext xmlns:c16="http://schemas.microsoft.com/office/drawing/2014/chart" uri="{C3380CC4-5D6E-409C-BE32-E72D297353CC}">
                    <c16:uniqueId val="{0000000A-11E5-4513-8FD7-F2A19EF21408}"/>
                  </c:ext>
                </c:extLst>
              </c15:ser>
            </c15:filteredLineSeries>
            <c15:filteredLineSeries>
              <c15:ser>
                <c:idx val="10"/>
                <c:order val="10"/>
                <c:tx>
                  <c:strRef>
                    <c:extLst xmlns:c15="http://schemas.microsoft.com/office/drawing/2012/chart">
                      <c:ext xmlns:c15="http://schemas.microsoft.com/office/drawing/2012/chart" uri="{02D57815-91ED-43cb-92C2-25804820EDAC}">
                        <c15:formulaRef>
                          <c15:sqref>Data!$A$12</c15:sqref>
                        </c15:formulaRef>
                      </c:ext>
                    </c:extLst>
                    <c:strCache>
                      <c:ptCount val="1"/>
                      <c:pt idx="0">
                        <c:v>Aantal A1-inzetten (% groei t.o.v. jaar ervoor)</c:v>
                      </c:pt>
                    </c:strCache>
                  </c:strRef>
                </c:tx>
                <c:spPr>
                  <a:ln w="28575" cap="rnd">
                    <a:solidFill>
                      <a:schemeClr val="accent5">
                        <a:lumMod val="60000"/>
                      </a:schemeClr>
                    </a:solidFill>
                    <a:round/>
                  </a:ln>
                  <a:effectLst/>
                </c:spPr>
                <c:marker>
                  <c:symbol val="circle"/>
                  <c:size val="5"/>
                  <c:spPr>
                    <a:solidFill>
                      <a:schemeClr val="accent2"/>
                    </a:solidFill>
                    <a:ln w="9525">
                      <a:solidFill>
                        <a:schemeClr val="accent2"/>
                      </a:solidFill>
                    </a:ln>
                    <a:effectLst/>
                  </c:spPr>
                </c:marker>
                <c:cat>
                  <c:numRef>
                    <c:extLst xmlns:c15="http://schemas.microsoft.com/office/drawing/2012/chart">
                      <c:ext xmlns:c15="http://schemas.microsoft.com/office/drawing/2012/chart" uri="{02D57815-91ED-43cb-92C2-25804820EDAC}">
                        <c15:formulaRef>
                          <c15:sqref>Data!$B$2:$I$2</c15:sqref>
                        </c15:formulaRef>
                      </c:ext>
                    </c:extLst>
                    <c:numCache>
                      <c:formatCode>General</c:formatCode>
                      <c:ptCount val="8"/>
                      <c:pt idx="0">
                        <c:v>2017</c:v>
                      </c:pt>
                      <c:pt idx="1">
                        <c:v>2018</c:v>
                      </c:pt>
                      <c:pt idx="2">
                        <c:v>2019</c:v>
                      </c:pt>
                      <c:pt idx="3">
                        <c:v>2020</c:v>
                      </c:pt>
                      <c:pt idx="4">
                        <c:v>2021</c:v>
                      </c:pt>
                      <c:pt idx="5">
                        <c:v>2022</c:v>
                      </c:pt>
                      <c:pt idx="6">
                        <c:v>2023</c:v>
                      </c:pt>
                      <c:pt idx="7">
                        <c:v>2024</c:v>
                      </c:pt>
                    </c:numCache>
                  </c:numRef>
                </c:cat>
                <c:val>
                  <c:numRef>
                    <c:extLst xmlns:c15="http://schemas.microsoft.com/office/drawing/2012/chart">
                      <c:ext xmlns:c15="http://schemas.microsoft.com/office/drawing/2012/chart" uri="{02D57815-91ED-43cb-92C2-25804820EDAC}">
                        <c15:formulaRef>
                          <c15:sqref>Data!$B$12:$I$12</c15:sqref>
                        </c15:formulaRef>
                      </c:ext>
                    </c:extLst>
                    <c:numCache>
                      <c:formatCode>0.00%</c:formatCode>
                      <c:ptCount val="8"/>
                      <c:pt idx="0">
                        <c:v>0</c:v>
                      </c:pt>
                      <c:pt idx="1">
                        <c:v>5.6708764661899114E-3</c:v>
                      </c:pt>
                      <c:pt idx="2">
                        <c:v>7.4870782010838521E-3</c:v>
                      </c:pt>
                      <c:pt idx="3">
                        <c:v>-3.4127774880058692E-2</c:v>
                      </c:pt>
                      <c:pt idx="4">
                        <c:v>8.6623743786854668E-2</c:v>
                      </c:pt>
                      <c:pt idx="5">
                        <c:v>8.3198577097235216E-2</c:v>
                      </c:pt>
                      <c:pt idx="6">
                        <c:v>-5.4146727404181805E-3</c:v>
                      </c:pt>
                      <c:pt idx="7">
                        <c:v>3.6472384358205767E-2</c:v>
                      </c:pt>
                    </c:numCache>
                  </c:numRef>
                </c:val>
                <c:smooth val="0"/>
                <c:extLst xmlns:c15="http://schemas.microsoft.com/office/drawing/2012/chart">
                  <c:ext xmlns:c16="http://schemas.microsoft.com/office/drawing/2014/chart" uri="{C3380CC4-5D6E-409C-BE32-E72D297353CC}">
                    <c16:uniqueId val="{0000000B-11E5-4513-8FD7-F2A19EF21408}"/>
                  </c:ext>
                </c:extLst>
              </c15:ser>
            </c15:filteredLineSeries>
            <c15:filteredLineSeries>
              <c15:ser>
                <c:idx val="11"/>
                <c:order val="11"/>
                <c:tx>
                  <c:strRef>
                    <c:extLst xmlns:c15="http://schemas.microsoft.com/office/drawing/2012/chart">
                      <c:ext xmlns:c15="http://schemas.microsoft.com/office/drawing/2012/chart" uri="{02D57815-91ED-43cb-92C2-25804820EDAC}">
                        <c15:formulaRef>
                          <c15:sqref>Data!$A$13</c15:sqref>
                        </c15:formulaRef>
                      </c:ext>
                    </c:extLst>
                    <c:strCache>
                      <c:ptCount val="1"/>
                      <c:pt idx="0">
                        <c:v>Aantal A1-inzetten (% groei t.o.v. 2017)</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numRef>
                    <c:extLst xmlns:c15="http://schemas.microsoft.com/office/drawing/2012/chart">
                      <c:ext xmlns:c15="http://schemas.microsoft.com/office/drawing/2012/chart" uri="{02D57815-91ED-43cb-92C2-25804820EDAC}">
                        <c15:formulaRef>
                          <c15:sqref>Data!$B$2:$I$2</c15:sqref>
                        </c15:formulaRef>
                      </c:ext>
                    </c:extLst>
                    <c:numCache>
                      <c:formatCode>General</c:formatCode>
                      <c:ptCount val="8"/>
                      <c:pt idx="0">
                        <c:v>2017</c:v>
                      </c:pt>
                      <c:pt idx="1">
                        <c:v>2018</c:v>
                      </c:pt>
                      <c:pt idx="2">
                        <c:v>2019</c:v>
                      </c:pt>
                      <c:pt idx="3">
                        <c:v>2020</c:v>
                      </c:pt>
                      <c:pt idx="4">
                        <c:v>2021</c:v>
                      </c:pt>
                      <c:pt idx="5">
                        <c:v>2022</c:v>
                      </c:pt>
                      <c:pt idx="6">
                        <c:v>2023</c:v>
                      </c:pt>
                      <c:pt idx="7">
                        <c:v>2024</c:v>
                      </c:pt>
                    </c:numCache>
                  </c:numRef>
                </c:cat>
                <c:val>
                  <c:numRef>
                    <c:extLst xmlns:c15="http://schemas.microsoft.com/office/drawing/2012/chart">
                      <c:ext xmlns:c15="http://schemas.microsoft.com/office/drawing/2012/chart" uri="{02D57815-91ED-43cb-92C2-25804820EDAC}">
                        <c15:formulaRef>
                          <c15:sqref>Data!$B$13:$I$13</c15:sqref>
                        </c15:formulaRef>
                      </c:ext>
                    </c:extLst>
                    <c:numCache>
                      <c:formatCode>0.00%</c:formatCode>
                      <c:ptCount val="8"/>
                      <c:pt idx="0">
                        <c:v>0</c:v>
                      </c:pt>
                      <c:pt idx="1">
                        <c:v>5.6708764661899114E-3</c:v>
                      </c:pt>
                      <c:pt idx="2">
                        <c:v>1.3200412962844688E-2</c:v>
                      </c:pt>
                      <c:pt idx="3">
                        <c:v>-2.137786263913366E-2</c:v>
                      </c:pt>
                      <c:pt idx="4">
                        <c:v>6.3394050651758072E-2</c:v>
                      </c:pt>
                      <c:pt idx="5">
                        <c:v>0.15186692255964984</c:v>
                      </c:pt>
                      <c:pt idx="6">
                        <c:v>0.14562994013347663</c:v>
                      </c:pt>
                      <c:pt idx="7">
                        <c:v>0.18741379564229299</c:v>
                      </c:pt>
                    </c:numCache>
                  </c:numRef>
                </c:val>
                <c:smooth val="0"/>
                <c:extLst xmlns:c15="http://schemas.microsoft.com/office/drawing/2012/chart">
                  <c:ext xmlns:c16="http://schemas.microsoft.com/office/drawing/2014/chart" uri="{C3380CC4-5D6E-409C-BE32-E72D297353CC}">
                    <c16:uniqueId val="{0000000C-11E5-4513-8FD7-F2A19EF21408}"/>
                  </c:ext>
                </c:extLst>
              </c15:ser>
            </c15:filteredLineSeries>
            <c15:filteredLineSeries>
              <c15:ser>
                <c:idx val="12"/>
                <c:order val="12"/>
                <c:tx>
                  <c:strRef>
                    <c:extLst xmlns:c15="http://schemas.microsoft.com/office/drawing/2012/chart">
                      <c:ext xmlns:c15="http://schemas.microsoft.com/office/drawing/2012/chart" uri="{02D57815-91ED-43cb-92C2-25804820EDAC}">
                        <c15:formulaRef>
                          <c15:sqref>Data!$A$14</c15:sqref>
                        </c15:formulaRef>
                      </c:ext>
                    </c:extLst>
                    <c:strCache>
                      <c:ptCount val="1"/>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cat>
                  <c:numRef>
                    <c:extLst xmlns:c15="http://schemas.microsoft.com/office/drawing/2012/chart">
                      <c:ext xmlns:c15="http://schemas.microsoft.com/office/drawing/2012/chart" uri="{02D57815-91ED-43cb-92C2-25804820EDAC}">
                        <c15:formulaRef>
                          <c15:sqref>Data!$B$2:$I$2</c15:sqref>
                        </c15:formulaRef>
                      </c:ext>
                    </c:extLst>
                    <c:numCache>
                      <c:formatCode>General</c:formatCode>
                      <c:ptCount val="8"/>
                      <c:pt idx="0">
                        <c:v>2017</c:v>
                      </c:pt>
                      <c:pt idx="1">
                        <c:v>2018</c:v>
                      </c:pt>
                      <c:pt idx="2">
                        <c:v>2019</c:v>
                      </c:pt>
                      <c:pt idx="3">
                        <c:v>2020</c:v>
                      </c:pt>
                      <c:pt idx="4">
                        <c:v>2021</c:v>
                      </c:pt>
                      <c:pt idx="5">
                        <c:v>2022</c:v>
                      </c:pt>
                      <c:pt idx="6">
                        <c:v>2023</c:v>
                      </c:pt>
                      <c:pt idx="7">
                        <c:v>2024</c:v>
                      </c:pt>
                    </c:numCache>
                  </c:numRef>
                </c:cat>
                <c:val>
                  <c:numRef>
                    <c:extLst xmlns:c15="http://schemas.microsoft.com/office/drawing/2012/chart">
                      <c:ext xmlns:c15="http://schemas.microsoft.com/office/drawing/2012/chart" uri="{02D57815-91ED-43cb-92C2-25804820EDAC}">
                        <c15:formulaRef>
                          <c15:sqref>Data!$B$14:$I$14</c15:sqref>
                        </c15:formulaRef>
                      </c:ext>
                    </c:extLst>
                    <c:numCache>
                      <c:formatCode>General</c:formatCode>
                      <c:ptCount val="8"/>
                    </c:numCache>
                  </c:numRef>
                </c:val>
                <c:smooth val="0"/>
                <c:extLst xmlns:c15="http://schemas.microsoft.com/office/drawing/2012/chart">
                  <c:ext xmlns:c16="http://schemas.microsoft.com/office/drawing/2014/chart" uri="{C3380CC4-5D6E-409C-BE32-E72D297353CC}">
                    <c16:uniqueId val="{0000000D-11E5-4513-8FD7-F2A19EF21408}"/>
                  </c:ext>
                </c:extLst>
              </c15:ser>
            </c15:filteredLineSeries>
            <c15:filteredLineSeries>
              <c15:ser>
                <c:idx val="13"/>
                <c:order val="13"/>
                <c:tx>
                  <c:strRef>
                    <c:extLst xmlns:c15="http://schemas.microsoft.com/office/drawing/2012/chart">
                      <c:ext xmlns:c15="http://schemas.microsoft.com/office/drawing/2012/chart" uri="{02D57815-91ED-43cb-92C2-25804820EDAC}">
                        <c15:formulaRef>
                          <c15:sqref>Data!$A$15</c15:sqref>
                        </c15:formulaRef>
                      </c:ext>
                    </c:extLst>
                    <c:strCache>
                      <c:ptCount val="1"/>
                      <c:pt idx="0">
                        <c:v>Aantal mobiele zorgconsulten</c:v>
                      </c:pt>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cat>
                  <c:numRef>
                    <c:extLst xmlns:c15="http://schemas.microsoft.com/office/drawing/2012/chart">
                      <c:ext xmlns:c15="http://schemas.microsoft.com/office/drawing/2012/chart" uri="{02D57815-91ED-43cb-92C2-25804820EDAC}">
                        <c15:formulaRef>
                          <c15:sqref>Data!$B$2:$I$2</c15:sqref>
                        </c15:formulaRef>
                      </c:ext>
                    </c:extLst>
                    <c:numCache>
                      <c:formatCode>General</c:formatCode>
                      <c:ptCount val="8"/>
                      <c:pt idx="0">
                        <c:v>2017</c:v>
                      </c:pt>
                      <c:pt idx="1">
                        <c:v>2018</c:v>
                      </c:pt>
                      <c:pt idx="2">
                        <c:v>2019</c:v>
                      </c:pt>
                      <c:pt idx="3">
                        <c:v>2020</c:v>
                      </c:pt>
                      <c:pt idx="4">
                        <c:v>2021</c:v>
                      </c:pt>
                      <c:pt idx="5">
                        <c:v>2022</c:v>
                      </c:pt>
                      <c:pt idx="6">
                        <c:v>2023</c:v>
                      </c:pt>
                      <c:pt idx="7">
                        <c:v>2024</c:v>
                      </c:pt>
                    </c:numCache>
                  </c:numRef>
                </c:cat>
                <c:val>
                  <c:numRef>
                    <c:extLst xmlns:c15="http://schemas.microsoft.com/office/drawing/2012/chart">
                      <c:ext xmlns:c15="http://schemas.microsoft.com/office/drawing/2012/chart" uri="{02D57815-91ED-43cb-92C2-25804820EDAC}">
                        <c15:formulaRef>
                          <c15:sqref>Data!$B$15:$I$15</c15:sqref>
                        </c15:formulaRef>
                      </c:ext>
                    </c:extLst>
                    <c:numCache>
                      <c:formatCode>#,##0</c:formatCode>
                      <c:ptCount val="8"/>
                      <c:pt idx="0">
                        <c:v>274678</c:v>
                      </c:pt>
                      <c:pt idx="1">
                        <c:v>289386</c:v>
                      </c:pt>
                      <c:pt idx="2">
                        <c:v>303822</c:v>
                      </c:pt>
                      <c:pt idx="3">
                        <c:v>301015</c:v>
                      </c:pt>
                      <c:pt idx="4">
                        <c:v>336691</c:v>
                      </c:pt>
                      <c:pt idx="5">
                        <c:v>388797</c:v>
                      </c:pt>
                      <c:pt idx="6">
                        <c:v>393368</c:v>
                      </c:pt>
                      <c:pt idx="7">
                        <c:v>417204</c:v>
                      </c:pt>
                    </c:numCache>
                  </c:numRef>
                </c:val>
                <c:smooth val="0"/>
                <c:extLst xmlns:c15="http://schemas.microsoft.com/office/drawing/2012/chart">
                  <c:ext xmlns:c16="http://schemas.microsoft.com/office/drawing/2014/chart" uri="{C3380CC4-5D6E-409C-BE32-E72D297353CC}">
                    <c16:uniqueId val="{0000000E-11E5-4513-8FD7-F2A19EF21408}"/>
                  </c:ext>
                </c:extLst>
              </c15:ser>
            </c15:filteredLineSeries>
            <c15:filteredLineSeries>
              <c15:ser>
                <c:idx val="14"/>
                <c:order val="14"/>
                <c:tx>
                  <c:strRef>
                    <c:extLst xmlns:c15="http://schemas.microsoft.com/office/drawing/2012/chart">
                      <c:ext xmlns:c15="http://schemas.microsoft.com/office/drawing/2012/chart" uri="{02D57815-91ED-43cb-92C2-25804820EDAC}">
                        <c15:formulaRef>
                          <c15:sqref>Data!$A$16</c15:sqref>
                        </c15:formulaRef>
                      </c:ext>
                    </c:extLst>
                    <c:strCache>
                      <c:ptCount val="1"/>
                      <c:pt idx="0">
                        <c:v>Aantal mobiele zorgconsulten (% groei t.o.v. jaar ervoor)</c:v>
                      </c:pt>
                    </c:strCache>
                  </c:strRef>
                </c:tx>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cat>
                  <c:numRef>
                    <c:extLst xmlns:c15="http://schemas.microsoft.com/office/drawing/2012/chart">
                      <c:ext xmlns:c15="http://schemas.microsoft.com/office/drawing/2012/chart" uri="{02D57815-91ED-43cb-92C2-25804820EDAC}">
                        <c15:formulaRef>
                          <c15:sqref>Data!$B$2:$I$2</c15:sqref>
                        </c15:formulaRef>
                      </c:ext>
                    </c:extLst>
                    <c:numCache>
                      <c:formatCode>General</c:formatCode>
                      <c:ptCount val="8"/>
                      <c:pt idx="0">
                        <c:v>2017</c:v>
                      </c:pt>
                      <c:pt idx="1">
                        <c:v>2018</c:v>
                      </c:pt>
                      <c:pt idx="2">
                        <c:v>2019</c:v>
                      </c:pt>
                      <c:pt idx="3">
                        <c:v>2020</c:v>
                      </c:pt>
                      <c:pt idx="4">
                        <c:v>2021</c:v>
                      </c:pt>
                      <c:pt idx="5">
                        <c:v>2022</c:v>
                      </c:pt>
                      <c:pt idx="6">
                        <c:v>2023</c:v>
                      </c:pt>
                      <c:pt idx="7">
                        <c:v>2024</c:v>
                      </c:pt>
                    </c:numCache>
                  </c:numRef>
                </c:cat>
                <c:val>
                  <c:numRef>
                    <c:extLst xmlns:c15="http://schemas.microsoft.com/office/drawing/2012/chart">
                      <c:ext xmlns:c15="http://schemas.microsoft.com/office/drawing/2012/chart" uri="{02D57815-91ED-43cb-92C2-25804820EDAC}">
                        <c15:formulaRef>
                          <c15:sqref>Data!$B$16:$I$16</c15:sqref>
                        </c15:formulaRef>
                      </c:ext>
                    </c:extLst>
                    <c:numCache>
                      <c:formatCode>0.00%</c:formatCode>
                      <c:ptCount val="8"/>
                      <c:pt idx="0">
                        <c:v>0</c:v>
                      </c:pt>
                      <c:pt idx="1">
                        <c:v>5.3546334253198324E-2</c:v>
                      </c:pt>
                      <c:pt idx="2">
                        <c:v>4.9884928780244975E-2</c:v>
                      </c:pt>
                      <c:pt idx="3">
                        <c:v>-9.2389622871286159E-3</c:v>
                      </c:pt>
                      <c:pt idx="4">
                        <c:v>0.11851901068053095</c:v>
                      </c:pt>
                      <c:pt idx="5">
                        <c:v>0.15475911147016097</c:v>
                      </c:pt>
                      <c:pt idx="6">
                        <c:v>1.1756777958677578E-2</c:v>
                      </c:pt>
                      <c:pt idx="7">
                        <c:v>6.0594659453742983E-2</c:v>
                      </c:pt>
                    </c:numCache>
                  </c:numRef>
                </c:val>
                <c:smooth val="0"/>
                <c:extLst xmlns:c15="http://schemas.microsoft.com/office/drawing/2012/chart">
                  <c:ext xmlns:c16="http://schemas.microsoft.com/office/drawing/2014/chart" uri="{C3380CC4-5D6E-409C-BE32-E72D297353CC}">
                    <c16:uniqueId val="{0000000F-11E5-4513-8FD7-F2A19EF21408}"/>
                  </c:ext>
                </c:extLst>
              </c15:ser>
            </c15:filteredLineSeries>
            <c15:filteredLineSeries>
              <c15:ser>
                <c:idx val="16"/>
                <c:order val="16"/>
                <c:tx>
                  <c:strRef>
                    <c:extLst xmlns:c15="http://schemas.microsoft.com/office/drawing/2012/chart">
                      <c:ext xmlns:c15="http://schemas.microsoft.com/office/drawing/2012/chart" uri="{02D57815-91ED-43cb-92C2-25804820EDAC}">
                        <c15:formulaRef>
                          <c15:sqref>Data!$A$18</c15:sqref>
                        </c15:formulaRef>
                      </c:ext>
                    </c:extLst>
                    <c:strCache>
                      <c:ptCount val="1"/>
                      <c:pt idx="0">
                        <c:v>Aantal mobiele zorgconsulten (% deel aantal ambulance inzetten exl. loze /afgebroken ritten)</c:v>
                      </c:pt>
                    </c:strCache>
                  </c:strRef>
                </c:tx>
                <c:spPr>
                  <a:ln w="28575" cap="rnd">
                    <a:solidFill>
                      <a:schemeClr val="accent5">
                        <a:lumMod val="80000"/>
                        <a:lumOff val="20000"/>
                      </a:schemeClr>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cat>
                  <c:numRef>
                    <c:extLst xmlns:c15="http://schemas.microsoft.com/office/drawing/2012/chart">
                      <c:ext xmlns:c15="http://schemas.microsoft.com/office/drawing/2012/chart" uri="{02D57815-91ED-43cb-92C2-25804820EDAC}">
                        <c15:formulaRef>
                          <c15:sqref>Data!$B$2:$I$2</c15:sqref>
                        </c15:formulaRef>
                      </c:ext>
                    </c:extLst>
                    <c:numCache>
                      <c:formatCode>General</c:formatCode>
                      <c:ptCount val="8"/>
                      <c:pt idx="0">
                        <c:v>2017</c:v>
                      </c:pt>
                      <c:pt idx="1">
                        <c:v>2018</c:v>
                      </c:pt>
                      <c:pt idx="2">
                        <c:v>2019</c:v>
                      </c:pt>
                      <c:pt idx="3">
                        <c:v>2020</c:v>
                      </c:pt>
                      <c:pt idx="4">
                        <c:v>2021</c:v>
                      </c:pt>
                      <c:pt idx="5">
                        <c:v>2022</c:v>
                      </c:pt>
                      <c:pt idx="6">
                        <c:v>2023</c:v>
                      </c:pt>
                      <c:pt idx="7">
                        <c:v>2024</c:v>
                      </c:pt>
                    </c:numCache>
                  </c:numRef>
                </c:cat>
                <c:val>
                  <c:numRef>
                    <c:extLst xmlns:c15="http://schemas.microsoft.com/office/drawing/2012/chart">
                      <c:ext xmlns:c15="http://schemas.microsoft.com/office/drawing/2012/chart" uri="{02D57815-91ED-43cb-92C2-25804820EDAC}">
                        <c15:formulaRef>
                          <c15:sqref>Data!$B$18:$I$18</c15:sqref>
                        </c15:formulaRef>
                      </c:ext>
                    </c:extLst>
                    <c:numCache>
                      <c:formatCode>0.00%</c:formatCode>
                      <c:ptCount val="8"/>
                      <c:pt idx="0">
                        <c:v>0.22680417478614129</c:v>
                      </c:pt>
                      <c:pt idx="1">
                        <c:v>0.23640155571839241</c:v>
                      </c:pt>
                      <c:pt idx="2">
                        <c:v>0.24445883805975854</c:v>
                      </c:pt>
                      <c:pt idx="3">
                        <c:v>0.25058334727706061</c:v>
                      </c:pt>
                      <c:pt idx="4">
                        <c:v>0.25888553985267659</c:v>
                      </c:pt>
                      <c:pt idx="5">
                        <c:v>0.28379032346361172</c:v>
                      </c:pt>
                      <c:pt idx="6">
                        <c:v>0.29274921615863031</c:v>
                      </c:pt>
                      <c:pt idx="7">
                        <c:v>0.30462430151383391</c:v>
                      </c:pt>
                    </c:numCache>
                  </c:numRef>
                </c:val>
                <c:smooth val="0"/>
                <c:extLst xmlns:c15="http://schemas.microsoft.com/office/drawing/2012/chart">
                  <c:ext xmlns:c16="http://schemas.microsoft.com/office/drawing/2014/chart" uri="{C3380CC4-5D6E-409C-BE32-E72D297353CC}">
                    <c16:uniqueId val="{00000010-11E5-4513-8FD7-F2A19EF21408}"/>
                  </c:ext>
                </c:extLst>
              </c15:ser>
            </c15:filteredLineSeries>
            <c15:filteredLineSeries>
              <c15:ser>
                <c:idx val="17"/>
                <c:order val="17"/>
                <c:tx>
                  <c:strRef>
                    <c:extLst xmlns:c15="http://schemas.microsoft.com/office/drawing/2012/chart">
                      <c:ext xmlns:c15="http://schemas.microsoft.com/office/drawing/2012/chart" uri="{02D57815-91ED-43cb-92C2-25804820EDAC}">
                        <c15:formulaRef>
                          <c15:sqref>Data!$A$19</c15:sqref>
                        </c15:formulaRef>
                      </c:ext>
                    </c:extLst>
                    <c:strCache>
                      <c:ptCount val="1"/>
                    </c:strCache>
                  </c:strRef>
                </c:tx>
                <c:spPr>
                  <a:ln w="28575" cap="rnd">
                    <a:solidFill>
                      <a:schemeClr val="accent6">
                        <a:lumMod val="80000"/>
                        <a:lumOff val="20000"/>
                      </a:schemeClr>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cat>
                  <c:numRef>
                    <c:extLst xmlns:c15="http://schemas.microsoft.com/office/drawing/2012/chart">
                      <c:ext xmlns:c15="http://schemas.microsoft.com/office/drawing/2012/chart" uri="{02D57815-91ED-43cb-92C2-25804820EDAC}">
                        <c15:formulaRef>
                          <c15:sqref>Data!$B$2:$I$2</c15:sqref>
                        </c15:formulaRef>
                      </c:ext>
                    </c:extLst>
                    <c:numCache>
                      <c:formatCode>General</c:formatCode>
                      <c:ptCount val="8"/>
                      <c:pt idx="0">
                        <c:v>2017</c:v>
                      </c:pt>
                      <c:pt idx="1">
                        <c:v>2018</c:v>
                      </c:pt>
                      <c:pt idx="2">
                        <c:v>2019</c:v>
                      </c:pt>
                      <c:pt idx="3">
                        <c:v>2020</c:v>
                      </c:pt>
                      <c:pt idx="4">
                        <c:v>2021</c:v>
                      </c:pt>
                      <c:pt idx="5">
                        <c:v>2022</c:v>
                      </c:pt>
                      <c:pt idx="6">
                        <c:v>2023</c:v>
                      </c:pt>
                      <c:pt idx="7">
                        <c:v>2024</c:v>
                      </c:pt>
                    </c:numCache>
                  </c:numRef>
                </c:cat>
                <c:val>
                  <c:numRef>
                    <c:extLst xmlns:c15="http://schemas.microsoft.com/office/drawing/2012/chart">
                      <c:ext xmlns:c15="http://schemas.microsoft.com/office/drawing/2012/chart" uri="{02D57815-91ED-43cb-92C2-25804820EDAC}">
                        <c15:formulaRef>
                          <c15:sqref>Data!$B$19:$I$19</c15:sqref>
                        </c15:formulaRef>
                      </c:ext>
                    </c:extLst>
                    <c:numCache>
                      <c:formatCode>General</c:formatCode>
                      <c:ptCount val="8"/>
                    </c:numCache>
                  </c:numRef>
                </c:val>
                <c:smooth val="0"/>
                <c:extLst xmlns:c15="http://schemas.microsoft.com/office/drawing/2012/chart">
                  <c:ext xmlns:c16="http://schemas.microsoft.com/office/drawing/2014/chart" uri="{C3380CC4-5D6E-409C-BE32-E72D297353CC}">
                    <c16:uniqueId val="{00000011-11E5-4513-8FD7-F2A19EF21408}"/>
                  </c:ext>
                </c:extLst>
              </c15:ser>
            </c15:filteredLineSeries>
            <c15:filteredLineSeries>
              <c15:ser>
                <c:idx val="18"/>
                <c:order val="18"/>
                <c:tx>
                  <c:strRef>
                    <c:extLst xmlns:c15="http://schemas.microsoft.com/office/drawing/2012/chart">
                      <c:ext xmlns:c15="http://schemas.microsoft.com/office/drawing/2012/chart" uri="{02D57815-91ED-43cb-92C2-25804820EDAC}">
                        <c15:formulaRef>
                          <c15:sqref>Data!$A$20</c15:sqref>
                        </c15:formulaRef>
                      </c:ext>
                    </c:extLst>
                    <c:strCache>
                      <c:ptCount val="1"/>
                      <c:pt idx="0">
                        <c:v>Aantal rapid responders</c:v>
                      </c:pt>
                    </c:strCache>
                  </c:strRef>
                </c:tx>
                <c:spPr>
                  <a:ln w="28575" cap="rnd">
                    <a:solidFill>
                      <a:schemeClr val="accent1">
                        <a:lumMod val="80000"/>
                      </a:schemeClr>
                    </a:solidFill>
                    <a:round/>
                  </a:ln>
                  <a:effectLst/>
                </c:spPr>
                <c:marker>
                  <c:symbol val="circle"/>
                  <c:size val="5"/>
                  <c:spPr>
                    <a:solidFill>
                      <a:schemeClr val="accent1">
                        <a:lumMod val="80000"/>
                      </a:schemeClr>
                    </a:solidFill>
                    <a:ln w="9525">
                      <a:solidFill>
                        <a:schemeClr val="accent1">
                          <a:lumMod val="80000"/>
                        </a:schemeClr>
                      </a:solidFill>
                    </a:ln>
                    <a:effectLst/>
                  </c:spPr>
                </c:marker>
                <c:cat>
                  <c:numRef>
                    <c:extLst xmlns:c15="http://schemas.microsoft.com/office/drawing/2012/chart">
                      <c:ext xmlns:c15="http://schemas.microsoft.com/office/drawing/2012/chart" uri="{02D57815-91ED-43cb-92C2-25804820EDAC}">
                        <c15:formulaRef>
                          <c15:sqref>Data!$B$2:$I$2</c15:sqref>
                        </c15:formulaRef>
                      </c:ext>
                    </c:extLst>
                    <c:numCache>
                      <c:formatCode>General</c:formatCode>
                      <c:ptCount val="8"/>
                      <c:pt idx="0">
                        <c:v>2017</c:v>
                      </c:pt>
                      <c:pt idx="1">
                        <c:v>2018</c:v>
                      </c:pt>
                      <c:pt idx="2">
                        <c:v>2019</c:v>
                      </c:pt>
                      <c:pt idx="3">
                        <c:v>2020</c:v>
                      </c:pt>
                      <c:pt idx="4">
                        <c:v>2021</c:v>
                      </c:pt>
                      <c:pt idx="5">
                        <c:v>2022</c:v>
                      </c:pt>
                      <c:pt idx="6">
                        <c:v>2023</c:v>
                      </c:pt>
                      <c:pt idx="7">
                        <c:v>2024</c:v>
                      </c:pt>
                    </c:numCache>
                  </c:numRef>
                </c:cat>
                <c:val>
                  <c:numRef>
                    <c:extLst xmlns:c15="http://schemas.microsoft.com/office/drawing/2012/chart">
                      <c:ext xmlns:c15="http://schemas.microsoft.com/office/drawing/2012/chart" uri="{02D57815-91ED-43cb-92C2-25804820EDAC}">
                        <c15:formulaRef>
                          <c15:sqref>Data!$B$20:$I$20</c15:sqref>
                        </c15:formulaRef>
                      </c:ext>
                    </c:extLst>
                    <c:numCache>
                      <c:formatCode>#,##0</c:formatCode>
                      <c:ptCount val="8"/>
                      <c:pt idx="0">
                        <c:v>51731</c:v>
                      </c:pt>
                      <c:pt idx="1">
                        <c:v>52779</c:v>
                      </c:pt>
                      <c:pt idx="2">
                        <c:v>50531</c:v>
                      </c:pt>
                      <c:pt idx="3">
                        <c:v>47289</c:v>
                      </c:pt>
                      <c:pt idx="4">
                        <c:v>57154</c:v>
                      </c:pt>
                      <c:pt idx="5">
                        <c:v>52602</c:v>
                      </c:pt>
                      <c:pt idx="6">
                        <c:v>68694</c:v>
                      </c:pt>
                      <c:pt idx="7">
                        <c:v>64720</c:v>
                      </c:pt>
                    </c:numCache>
                  </c:numRef>
                </c:val>
                <c:smooth val="0"/>
                <c:extLst xmlns:c15="http://schemas.microsoft.com/office/drawing/2012/chart">
                  <c:ext xmlns:c16="http://schemas.microsoft.com/office/drawing/2014/chart" uri="{C3380CC4-5D6E-409C-BE32-E72D297353CC}">
                    <c16:uniqueId val="{00000012-11E5-4513-8FD7-F2A19EF21408}"/>
                  </c:ext>
                </c:extLst>
              </c15:ser>
            </c15:filteredLineSeries>
            <c15:filteredLineSeries>
              <c15:ser>
                <c:idx val="19"/>
                <c:order val="19"/>
                <c:tx>
                  <c:strRef>
                    <c:extLst xmlns:c15="http://schemas.microsoft.com/office/drawing/2012/chart">
                      <c:ext xmlns:c15="http://schemas.microsoft.com/office/drawing/2012/chart" uri="{02D57815-91ED-43cb-92C2-25804820EDAC}">
                        <c15:formulaRef>
                          <c15:sqref>Data!$A$21</c15:sqref>
                        </c15:formulaRef>
                      </c:ext>
                    </c:extLst>
                    <c:strCache>
                      <c:ptCount val="1"/>
                      <c:pt idx="0">
                        <c:v>Aantal rapid responders (% groei t.o.v. jaar ervoor)</c:v>
                      </c:pt>
                    </c:strCache>
                  </c:strRef>
                </c:tx>
                <c:spPr>
                  <a:ln w="28575" cap="rnd">
                    <a:solidFill>
                      <a:schemeClr val="accent2">
                        <a:lumMod val="80000"/>
                      </a:schemeClr>
                    </a:solidFill>
                    <a:round/>
                  </a:ln>
                  <a:effectLst/>
                </c:spPr>
                <c:marker>
                  <c:symbol val="circle"/>
                  <c:size val="5"/>
                  <c:spPr>
                    <a:solidFill>
                      <a:schemeClr val="accent2">
                        <a:lumMod val="80000"/>
                      </a:schemeClr>
                    </a:solidFill>
                    <a:ln w="9525">
                      <a:solidFill>
                        <a:schemeClr val="accent2">
                          <a:lumMod val="80000"/>
                        </a:schemeClr>
                      </a:solidFill>
                    </a:ln>
                    <a:effectLst/>
                  </c:spPr>
                </c:marker>
                <c:cat>
                  <c:numRef>
                    <c:extLst xmlns:c15="http://schemas.microsoft.com/office/drawing/2012/chart">
                      <c:ext xmlns:c15="http://schemas.microsoft.com/office/drawing/2012/chart" uri="{02D57815-91ED-43cb-92C2-25804820EDAC}">
                        <c15:formulaRef>
                          <c15:sqref>Data!$B$2:$I$2</c15:sqref>
                        </c15:formulaRef>
                      </c:ext>
                    </c:extLst>
                    <c:numCache>
                      <c:formatCode>General</c:formatCode>
                      <c:ptCount val="8"/>
                      <c:pt idx="0">
                        <c:v>2017</c:v>
                      </c:pt>
                      <c:pt idx="1">
                        <c:v>2018</c:v>
                      </c:pt>
                      <c:pt idx="2">
                        <c:v>2019</c:v>
                      </c:pt>
                      <c:pt idx="3">
                        <c:v>2020</c:v>
                      </c:pt>
                      <c:pt idx="4">
                        <c:v>2021</c:v>
                      </c:pt>
                      <c:pt idx="5">
                        <c:v>2022</c:v>
                      </c:pt>
                      <c:pt idx="6">
                        <c:v>2023</c:v>
                      </c:pt>
                      <c:pt idx="7">
                        <c:v>2024</c:v>
                      </c:pt>
                    </c:numCache>
                  </c:numRef>
                </c:cat>
                <c:val>
                  <c:numRef>
                    <c:extLst xmlns:c15="http://schemas.microsoft.com/office/drawing/2012/chart">
                      <c:ext xmlns:c15="http://schemas.microsoft.com/office/drawing/2012/chart" uri="{02D57815-91ED-43cb-92C2-25804820EDAC}">
                        <c15:formulaRef>
                          <c15:sqref>Data!$B$21:$I$21</c15:sqref>
                        </c15:formulaRef>
                      </c:ext>
                    </c:extLst>
                    <c:numCache>
                      <c:formatCode>0.00%</c:formatCode>
                      <c:ptCount val="8"/>
                      <c:pt idx="0">
                        <c:v>0</c:v>
                      </c:pt>
                      <c:pt idx="1">
                        <c:v>2.025864568633895E-2</c:v>
                      </c:pt>
                      <c:pt idx="2">
                        <c:v>-4.2592697853312877E-2</c:v>
                      </c:pt>
                      <c:pt idx="3">
                        <c:v>-6.4158635293186328E-2</c:v>
                      </c:pt>
                      <c:pt idx="4">
                        <c:v>0.20861088202330347</c:v>
                      </c:pt>
                      <c:pt idx="5">
                        <c:v>-7.9644469328480905E-2</c:v>
                      </c:pt>
                      <c:pt idx="6">
                        <c:v>0.30591992699897341</c:v>
                      </c:pt>
                      <c:pt idx="7">
                        <c:v>-5.7850758435962435E-2</c:v>
                      </c:pt>
                    </c:numCache>
                  </c:numRef>
                </c:val>
                <c:smooth val="0"/>
                <c:extLst xmlns:c15="http://schemas.microsoft.com/office/drawing/2012/chart">
                  <c:ext xmlns:c16="http://schemas.microsoft.com/office/drawing/2014/chart" uri="{C3380CC4-5D6E-409C-BE32-E72D297353CC}">
                    <c16:uniqueId val="{00000013-11E5-4513-8FD7-F2A19EF21408}"/>
                  </c:ext>
                </c:extLst>
              </c15:ser>
            </c15:filteredLineSeries>
            <c15:filteredLineSeries>
              <c15:ser>
                <c:idx val="20"/>
                <c:order val="20"/>
                <c:tx>
                  <c:strRef>
                    <c:extLst xmlns:c15="http://schemas.microsoft.com/office/drawing/2012/chart">
                      <c:ext xmlns:c15="http://schemas.microsoft.com/office/drawing/2012/chart" uri="{02D57815-91ED-43cb-92C2-25804820EDAC}">
                        <c15:formulaRef>
                          <c15:sqref>Data!$A$22</c15:sqref>
                        </c15:formulaRef>
                      </c:ext>
                    </c:extLst>
                    <c:strCache>
                      <c:ptCount val="1"/>
                      <c:pt idx="0">
                        <c:v>Aantal rapid responders (% groei t.o.v. 2017)</c:v>
                      </c:pt>
                    </c:strCache>
                  </c:strRef>
                </c:tx>
                <c:spPr>
                  <a:ln w="28575" cap="rnd">
                    <a:solidFill>
                      <a:schemeClr val="accent6"/>
                    </a:solidFill>
                    <a:round/>
                  </a:ln>
                  <a:effectLst/>
                </c:spPr>
                <c:marker>
                  <c:symbol val="circle"/>
                  <c:size val="5"/>
                  <c:spPr>
                    <a:solidFill>
                      <a:schemeClr val="accent3">
                        <a:lumMod val="80000"/>
                      </a:schemeClr>
                    </a:solidFill>
                    <a:ln w="9525">
                      <a:solidFill>
                        <a:schemeClr val="accent3">
                          <a:lumMod val="80000"/>
                        </a:schemeClr>
                      </a:solidFill>
                    </a:ln>
                    <a:effectLst/>
                  </c:spPr>
                </c:marker>
                <c:cat>
                  <c:numRef>
                    <c:extLst xmlns:c15="http://schemas.microsoft.com/office/drawing/2012/chart">
                      <c:ext xmlns:c15="http://schemas.microsoft.com/office/drawing/2012/chart" uri="{02D57815-91ED-43cb-92C2-25804820EDAC}">
                        <c15:formulaRef>
                          <c15:sqref>Data!$B$2:$I$2</c15:sqref>
                        </c15:formulaRef>
                      </c:ext>
                    </c:extLst>
                    <c:numCache>
                      <c:formatCode>General</c:formatCode>
                      <c:ptCount val="8"/>
                      <c:pt idx="0">
                        <c:v>2017</c:v>
                      </c:pt>
                      <c:pt idx="1">
                        <c:v>2018</c:v>
                      </c:pt>
                      <c:pt idx="2">
                        <c:v>2019</c:v>
                      </c:pt>
                      <c:pt idx="3">
                        <c:v>2020</c:v>
                      </c:pt>
                      <c:pt idx="4">
                        <c:v>2021</c:v>
                      </c:pt>
                      <c:pt idx="5">
                        <c:v>2022</c:v>
                      </c:pt>
                      <c:pt idx="6">
                        <c:v>2023</c:v>
                      </c:pt>
                      <c:pt idx="7">
                        <c:v>2024</c:v>
                      </c:pt>
                    </c:numCache>
                  </c:numRef>
                </c:cat>
                <c:val>
                  <c:numRef>
                    <c:extLst xmlns:c15="http://schemas.microsoft.com/office/drawing/2012/chart">
                      <c:ext xmlns:c15="http://schemas.microsoft.com/office/drawing/2012/chart" uri="{02D57815-91ED-43cb-92C2-25804820EDAC}">
                        <c15:formulaRef>
                          <c15:sqref>Data!$B$22:$I$22</c15:sqref>
                        </c15:formulaRef>
                      </c:ext>
                    </c:extLst>
                    <c:numCache>
                      <c:formatCode>0.00%</c:formatCode>
                      <c:ptCount val="8"/>
                      <c:pt idx="0">
                        <c:v>0</c:v>
                      </c:pt>
                      <c:pt idx="1">
                        <c:v>2.025864568633895E-2</c:v>
                      </c:pt>
                      <c:pt idx="2">
                        <c:v>-2.3196922541609433E-2</c:v>
                      </c:pt>
                      <c:pt idx="3">
                        <c:v>-8.5867274941524463E-2</c:v>
                      </c:pt>
                      <c:pt idx="4">
                        <c:v>0.10483075911929007</c:v>
                      </c:pt>
                      <c:pt idx="5">
                        <c:v>1.6837099611451523E-2</c:v>
                      </c:pt>
                      <c:pt idx="6">
                        <c:v>0.32790783089443476</c:v>
                      </c:pt>
                      <c:pt idx="7">
                        <c:v>0.25108735574413799</c:v>
                      </c:pt>
                    </c:numCache>
                  </c:numRef>
                </c:val>
                <c:smooth val="0"/>
                <c:extLst xmlns:c15="http://schemas.microsoft.com/office/drawing/2012/chart">
                  <c:ext xmlns:c16="http://schemas.microsoft.com/office/drawing/2014/chart" uri="{C3380CC4-5D6E-409C-BE32-E72D297353CC}">
                    <c16:uniqueId val="{00000014-11E5-4513-8FD7-F2A19EF21408}"/>
                  </c:ext>
                </c:extLst>
              </c15:ser>
            </c15:filteredLineSeries>
            <c15:filteredLineSeries>
              <c15:ser>
                <c:idx val="21"/>
                <c:order val="21"/>
                <c:tx>
                  <c:strRef>
                    <c:extLst xmlns:c15="http://schemas.microsoft.com/office/drawing/2012/chart">
                      <c:ext xmlns:c15="http://schemas.microsoft.com/office/drawing/2012/chart" uri="{02D57815-91ED-43cb-92C2-25804820EDAC}">
                        <c15:formulaRef>
                          <c15:sqref>Data!$A$23</c15:sqref>
                        </c15:formulaRef>
                      </c:ext>
                    </c:extLst>
                    <c:strCache>
                      <c:ptCount val="1"/>
                      <c:pt idx="0">
                        <c:v>Aantal rapid responders (% deel aantal mobiele zorgconsulten)</c:v>
                      </c:pt>
                    </c:strCache>
                  </c:strRef>
                </c:tx>
                <c:spPr>
                  <a:ln w="28575" cap="rnd">
                    <a:solidFill>
                      <a:schemeClr val="accent4">
                        <a:lumMod val="80000"/>
                      </a:schemeClr>
                    </a:solidFill>
                    <a:round/>
                  </a:ln>
                  <a:effectLst/>
                </c:spPr>
                <c:marker>
                  <c:symbol val="none"/>
                </c:marker>
                <c:cat>
                  <c:numRef>
                    <c:extLst xmlns:c15="http://schemas.microsoft.com/office/drawing/2012/chart">
                      <c:ext xmlns:c15="http://schemas.microsoft.com/office/drawing/2012/chart" uri="{02D57815-91ED-43cb-92C2-25804820EDAC}">
                        <c15:formulaRef>
                          <c15:sqref>Data!$B$2:$I$2</c15:sqref>
                        </c15:formulaRef>
                      </c:ext>
                    </c:extLst>
                    <c:numCache>
                      <c:formatCode>General</c:formatCode>
                      <c:ptCount val="8"/>
                      <c:pt idx="0">
                        <c:v>2017</c:v>
                      </c:pt>
                      <c:pt idx="1">
                        <c:v>2018</c:v>
                      </c:pt>
                      <c:pt idx="2">
                        <c:v>2019</c:v>
                      </c:pt>
                      <c:pt idx="3">
                        <c:v>2020</c:v>
                      </c:pt>
                      <c:pt idx="4">
                        <c:v>2021</c:v>
                      </c:pt>
                      <c:pt idx="5">
                        <c:v>2022</c:v>
                      </c:pt>
                      <c:pt idx="6">
                        <c:v>2023</c:v>
                      </c:pt>
                      <c:pt idx="7">
                        <c:v>2024</c:v>
                      </c:pt>
                    </c:numCache>
                  </c:numRef>
                </c:cat>
                <c:val>
                  <c:numRef>
                    <c:extLst xmlns:c15="http://schemas.microsoft.com/office/drawing/2012/chart">
                      <c:ext xmlns:c15="http://schemas.microsoft.com/office/drawing/2012/chart" uri="{02D57815-91ED-43cb-92C2-25804820EDAC}">
                        <c15:formulaRef>
                          <c15:sqref>Data!$B$23:$I$23</c15:sqref>
                        </c15:formulaRef>
                      </c:ext>
                    </c:extLst>
                    <c:numCache>
                      <c:formatCode>0%</c:formatCode>
                      <c:ptCount val="8"/>
                      <c:pt idx="0">
                        <c:v>0.18833324838538215</c:v>
                      </c:pt>
                      <c:pt idx="1">
                        <c:v>0.18238269992328585</c:v>
                      </c:pt>
                      <c:pt idx="2">
                        <c:v>0.16631777817274587</c:v>
                      </c:pt>
                      <c:pt idx="3">
                        <c:v>0.15709848346427918</c:v>
                      </c:pt>
                      <c:pt idx="4">
                        <c:v>0.16975208722537877</c:v>
                      </c:pt>
                      <c:pt idx="5">
                        <c:v>0.13529425381368684</c:v>
                      </c:pt>
                      <c:pt idx="6">
                        <c:v>0.17463037156047265</c:v>
                      </c:pt>
                      <c:pt idx="7">
                        <c:v>0.15512794699954938</c:v>
                      </c:pt>
                    </c:numCache>
                  </c:numRef>
                </c:val>
                <c:smooth val="0"/>
                <c:extLst xmlns:c15="http://schemas.microsoft.com/office/drawing/2012/chart">
                  <c:ext xmlns:c16="http://schemas.microsoft.com/office/drawing/2014/chart" uri="{C3380CC4-5D6E-409C-BE32-E72D297353CC}">
                    <c16:uniqueId val="{00000015-11E5-4513-8FD7-F2A19EF21408}"/>
                  </c:ext>
                </c:extLst>
              </c15:ser>
            </c15:filteredLineSeries>
            <c15:filteredLineSeries>
              <c15:ser>
                <c:idx val="22"/>
                <c:order val="22"/>
                <c:tx>
                  <c:strRef>
                    <c:extLst xmlns:c15="http://schemas.microsoft.com/office/drawing/2012/chart">
                      <c:ext xmlns:c15="http://schemas.microsoft.com/office/drawing/2012/chart" uri="{02D57815-91ED-43cb-92C2-25804820EDAC}">
                        <c15:formulaRef>
                          <c15:sqref>Data!$A$24</c15:sqref>
                        </c15:formulaRef>
                      </c:ext>
                    </c:extLst>
                    <c:strCache>
                      <c:ptCount val="1"/>
                      <c:pt idx="0">
                        <c:v>Aantal rapid responders (% deel aantal ambulance inzetten exl. loze / afgebroken ritten)</c:v>
                      </c:pt>
                    </c:strCache>
                  </c:strRef>
                </c:tx>
                <c:spPr>
                  <a:ln w="28575" cap="rnd">
                    <a:solidFill>
                      <a:schemeClr val="accent5">
                        <a:lumMod val="80000"/>
                      </a:schemeClr>
                    </a:solidFill>
                    <a:round/>
                  </a:ln>
                  <a:effectLst/>
                </c:spPr>
                <c:marker>
                  <c:symbol val="circle"/>
                  <c:size val="5"/>
                  <c:spPr>
                    <a:solidFill>
                      <a:schemeClr val="accent5">
                        <a:lumMod val="80000"/>
                      </a:schemeClr>
                    </a:solidFill>
                    <a:ln w="9525">
                      <a:solidFill>
                        <a:schemeClr val="accent5">
                          <a:lumMod val="80000"/>
                        </a:schemeClr>
                      </a:solidFill>
                    </a:ln>
                    <a:effectLst/>
                  </c:spPr>
                </c:marker>
                <c:cat>
                  <c:numRef>
                    <c:extLst xmlns:c15="http://schemas.microsoft.com/office/drawing/2012/chart">
                      <c:ext xmlns:c15="http://schemas.microsoft.com/office/drawing/2012/chart" uri="{02D57815-91ED-43cb-92C2-25804820EDAC}">
                        <c15:formulaRef>
                          <c15:sqref>Data!$B$2:$I$2</c15:sqref>
                        </c15:formulaRef>
                      </c:ext>
                    </c:extLst>
                    <c:numCache>
                      <c:formatCode>General</c:formatCode>
                      <c:ptCount val="8"/>
                      <c:pt idx="0">
                        <c:v>2017</c:v>
                      </c:pt>
                      <c:pt idx="1">
                        <c:v>2018</c:v>
                      </c:pt>
                      <c:pt idx="2">
                        <c:v>2019</c:v>
                      </c:pt>
                      <c:pt idx="3">
                        <c:v>2020</c:v>
                      </c:pt>
                      <c:pt idx="4">
                        <c:v>2021</c:v>
                      </c:pt>
                      <c:pt idx="5">
                        <c:v>2022</c:v>
                      </c:pt>
                      <c:pt idx="6">
                        <c:v>2023</c:v>
                      </c:pt>
                      <c:pt idx="7">
                        <c:v>2024</c:v>
                      </c:pt>
                    </c:numCache>
                  </c:numRef>
                </c:cat>
                <c:val>
                  <c:numRef>
                    <c:extLst xmlns:c15="http://schemas.microsoft.com/office/drawing/2012/chart">
                      <c:ext xmlns:c15="http://schemas.microsoft.com/office/drawing/2012/chart" uri="{02D57815-91ED-43cb-92C2-25804820EDAC}">
                        <c15:formulaRef>
                          <c15:sqref>Data!$B$24:$I$24</c15:sqref>
                        </c15:formulaRef>
                      </c:ext>
                    </c:extLst>
                    <c:numCache>
                      <c:formatCode>0.00%</c:formatCode>
                      <c:ptCount val="8"/>
                      <c:pt idx="0">
                        <c:v>4.2714766984839975E-2</c:v>
                      </c:pt>
                      <c:pt idx="1">
                        <c:v>4.3115553997985508E-2</c:v>
                      </c:pt>
                      <c:pt idx="2">
                        <c:v>4.0657850800790131E-2</c:v>
                      </c:pt>
                      <c:pt idx="3">
                        <c:v>3.9366263838629033E-2</c:v>
                      </c:pt>
                      <c:pt idx="4">
                        <c:v>4.3946360742460826E-2</c:v>
                      </c:pt>
                      <c:pt idx="5">
                        <c:v>3.8395200052554167E-2</c:v>
                      </c:pt>
                      <c:pt idx="6">
                        <c:v>5.1122904391818727E-2</c:v>
                      </c:pt>
                      <c:pt idx="7">
                        <c:v>4.7255742500012778E-2</c:v>
                      </c:pt>
                    </c:numCache>
                  </c:numRef>
                </c:val>
                <c:smooth val="0"/>
                <c:extLst xmlns:c15="http://schemas.microsoft.com/office/drawing/2012/chart">
                  <c:ext xmlns:c16="http://schemas.microsoft.com/office/drawing/2014/chart" uri="{C3380CC4-5D6E-409C-BE32-E72D297353CC}">
                    <c16:uniqueId val="{00000016-11E5-4513-8FD7-F2A19EF21408}"/>
                  </c:ext>
                </c:extLst>
              </c15:ser>
            </c15:filteredLineSeries>
          </c:ext>
        </c:extLst>
      </c:lineChart>
      <c:catAx>
        <c:axId val="1267537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267539455"/>
        <c:crossesAt val="-1"/>
        <c:auto val="1"/>
        <c:lblAlgn val="ctr"/>
        <c:lblOffset val="100"/>
        <c:noMultiLvlLbl val="0"/>
      </c:catAx>
      <c:valAx>
        <c:axId val="1267539455"/>
        <c:scaling>
          <c:orientation val="minMax"/>
          <c:min val="-0.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267537055"/>
        <c:crossesAt val="1"/>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12</ap:Pages>
  <ap:Words>4113</ap:Words>
  <ap:Characters>22627</ap:Characters>
  <ap:DocSecurity>0</ap:DocSecurity>
  <ap:Lines>188</ap:Lines>
  <ap:Paragraphs>53</ap:Paragraphs>
  <ap:ScaleCrop>false</ap:ScaleCrop>
  <ap:LinksUpToDate>false</ap:LinksUpToDate>
  <ap:CharactersWithSpaces>26687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2025-09-15T11:04:00.0000000Z</dcterms:created>
  <dcterms:modified xsi:type="dcterms:W3CDTF">2025-09-15T11:04:00.0000000Z</dcterms:modified>
  <dc:description>------------------------</dc:description>
  <dc:subject/>
  <keywords/>
  <version/>
  <category/>
</coreProperties>
</file>