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4DE" w:rsidP="009208F8" w:rsidRDefault="009B0ABA" w14:paraId="1CEA802A" w14:textId="3BD1D5AB">
      <w:pPr>
        <w:rPr>
          <w:rFonts w:ascii="Verdana" w:hAnsi="Verdana"/>
          <w:sz w:val="24"/>
          <w:szCs w:val="24"/>
        </w:rPr>
      </w:pPr>
      <w:r>
        <w:rPr>
          <w:rFonts w:ascii="Verdana" w:hAnsi="Verdana"/>
          <w:sz w:val="24"/>
          <w:szCs w:val="24"/>
        </w:rPr>
        <w:t xml:space="preserve">Korte gespreksnotitie </w:t>
      </w:r>
    </w:p>
    <w:p w:rsidR="009B0ABA" w:rsidP="009208F8" w:rsidRDefault="009B0ABA" w14:paraId="6FABE700" w14:textId="3A169AA2">
      <w:pPr>
        <w:rPr>
          <w:rFonts w:ascii="Verdana" w:hAnsi="Verdana"/>
          <w:sz w:val="24"/>
          <w:szCs w:val="24"/>
        </w:rPr>
      </w:pPr>
      <w:r>
        <w:rPr>
          <w:rFonts w:ascii="Verdana" w:hAnsi="Verdana"/>
          <w:sz w:val="24"/>
          <w:szCs w:val="24"/>
        </w:rPr>
        <w:t>Van Maarten Divendal, burgemeester De Ronde Venen</w:t>
      </w:r>
    </w:p>
    <w:p w:rsidR="009B0ABA" w:rsidP="009208F8" w:rsidRDefault="009B0ABA" w14:paraId="2C83DF4F" w14:textId="340EB713">
      <w:pPr>
        <w:rPr>
          <w:rFonts w:ascii="Verdana" w:hAnsi="Verdana"/>
          <w:sz w:val="24"/>
          <w:szCs w:val="24"/>
        </w:rPr>
      </w:pPr>
      <w:r>
        <w:rPr>
          <w:rFonts w:ascii="Verdana" w:hAnsi="Verdana"/>
          <w:sz w:val="24"/>
          <w:szCs w:val="24"/>
        </w:rPr>
        <w:t>Rondetafelgesprek overlast bij publieke recreatievoorzieningen</w:t>
      </w:r>
    </w:p>
    <w:p w:rsidR="009B0ABA" w:rsidP="009208F8" w:rsidRDefault="009B0ABA" w14:paraId="109ED039" w14:textId="1E7EFDE5">
      <w:pPr>
        <w:rPr>
          <w:rFonts w:ascii="Verdana" w:hAnsi="Verdana"/>
          <w:sz w:val="24"/>
          <w:szCs w:val="24"/>
        </w:rPr>
      </w:pPr>
      <w:r>
        <w:rPr>
          <w:rFonts w:ascii="Verdana" w:hAnsi="Verdana"/>
          <w:sz w:val="24"/>
          <w:szCs w:val="24"/>
        </w:rPr>
        <w:t>Tweede Kamer, donderdag 25 september 2025</w:t>
      </w:r>
    </w:p>
    <w:p w:rsidR="009B0ABA" w:rsidP="009208F8" w:rsidRDefault="009B0ABA" w14:paraId="2D86EE72" w14:textId="77777777">
      <w:pPr>
        <w:pBdr>
          <w:bottom w:val="single" w:color="auto" w:sz="6" w:space="1"/>
        </w:pBdr>
        <w:rPr>
          <w:rFonts w:ascii="Verdana" w:hAnsi="Verdana"/>
          <w:sz w:val="24"/>
          <w:szCs w:val="24"/>
        </w:rPr>
      </w:pPr>
    </w:p>
    <w:p w:rsidR="009B0ABA" w:rsidP="009208F8" w:rsidRDefault="009B0ABA" w14:paraId="2EFCB7B5" w14:textId="77777777">
      <w:pPr>
        <w:rPr>
          <w:rFonts w:ascii="Verdana" w:hAnsi="Verdana"/>
          <w:sz w:val="24"/>
          <w:szCs w:val="24"/>
        </w:rPr>
      </w:pPr>
    </w:p>
    <w:p w:rsidR="009B0ABA" w:rsidP="009208F8" w:rsidRDefault="009B0ABA" w14:paraId="68175D89" w14:textId="0D825F78">
      <w:pPr>
        <w:rPr>
          <w:rFonts w:ascii="Verdana" w:hAnsi="Verdana"/>
          <w:sz w:val="24"/>
          <w:szCs w:val="24"/>
        </w:rPr>
      </w:pPr>
      <w:r>
        <w:rPr>
          <w:rFonts w:ascii="Verdana" w:hAnsi="Verdana"/>
          <w:sz w:val="24"/>
          <w:szCs w:val="24"/>
        </w:rPr>
        <w:t xml:space="preserve">Vooraf </w:t>
      </w:r>
    </w:p>
    <w:p w:rsidR="009B0ABA" w:rsidP="009208F8" w:rsidRDefault="009B0ABA" w14:paraId="3EAED9B9" w14:textId="2A216CB0">
      <w:pPr>
        <w:rPr>
          <w:rFonts w:ascii="Verdana" w:hAnsi="Verdana"/>
          <w:sz w:val="24"/>
          <w:szCs w:val="24"/>
        </w:rPr>
      </w:pPr>
      <w:r>
        <w:rPr>
          <w:rFonts w:ascii="Verdana" w:hAnsi="Verdana"/>
          <w:sz w:val="24"/>
          <w:szCs w:val="24"/>
        </w:rPr>
        <w:t>Het begrip ‘publieke recreatievoorzieningen’ is een wat breed begrip. In eerste instantie ben ik gevraagd aan het gesprek deel te nemen vanuit onze ervaringen met dorpsfeesten, feestweken, kermissen en dergelijke. Onze gemeente heeft daarnaast recreatiegebieden waar ook sprake kan zijn van overlast.</w:t>
      </w:r>
    </w:p>
    <w:p w:rsidR="009B0ABA" w:rsidP="009208F8" w:rsidRDefault="009B0ABA" w14:paraId="1D0005D1" w14:textId="742A79E9">
      <w:pPr>
        <w:rPr>
          <w:rFonts w:ascii="Verdana" w:hAnsi="Verdana"/>
          <w:sz w:val="24"/>
          <w:szCs w:val="24"/>
        </w:rPr>
      </w:pPr>
      <w:r>
        <w:rPr>
          <w:rFonts w:ascii="Verdana" w:hAnsi="Verdana"/>
          <w:sz w:val="24"/>
          <w:szCs w:val="24"/>
        </w:rPr>
        <w:t xml:space="preserve">Het betreft gemeente De Ronde Venen, met de acht dorpen: Abcoude, Amstelhoek, Baambrugge, De Hoef, Mijdrecht, Vinkeveen, Waverveen en Wilnis. Circa 46.000 inwoners, een groot </w:t>
      </w:r>
      <w:r w:rsidR="001C4854">
        <w:rPr>
          <w:rFonts w:ascii="Verdana" w:hAnsi="Verdana"/>
          <w:sz w:val="24"/>
          <w:szCs w:val="24"/>
        </w:rPr>
        <w:t xml:space="preserve">landelijk </w:t>
      </w:r>
      <w:r>
        <w:rPr>
          <w:rFonts w:ascii="Verdana" w:hAnsi="Verdana"/>
          <w:sz w:val="24"/>
          <w:szCs w:val="24"/>
        </w:rPr>
        <w:t xml:space="preserve">gebied (117 m2 kilometer, waaronder de Vinkeveense Plassen), </w:t>
      </w:r>
      <w:r w:rsidR="00DF10ED">
        <w:rPr>
          <w:rFonts w:ascii="Verdana" w:hAnsi="Verdana"/>
          <w:sz w:val="24"/>
          <w:szCs w:val="24"/>
        </w:rPr>
        <w:t xml:space="preserve">gelegen </w:t>
      </w:r>
      <w:r>
        <w:rPr>
          <w:rFonts w:ascii="Verdana" w:hAnsi="Verdana"/>
          <w:sz w:val="24"/>
          <w:szCs w:val="24"/>
        </w:rPr>
        <w:t>onder Amsterdam, in de Provincie Utrecht.</w:t>
      </w:r>
    </w:p>
    <w:p w:rsidR="009B0ABA" w:rsidP="009208F8" w:rsidRDefault="009B0ABA" w14:paraId="58E94D0D" w14:textId="77777777">
      <w:pPr>
        <w:rPr>
          <w:rFonts w:ascii="Verdana" w:hAnsi="Verdana"/>
          <w:sz w:val="24"/>
          <w:szCs w:val="24"/>
        </w:rPr>
      </w:pPr>
    </w:p>
    <w:p w:rsidR="009B0ABA" w:rsidP="009208F8" w:rsidRDefault="009B0ABA" w14:paraId="2318A83E" w14:textId="6DA627A6">
      <w:pPr>
        <w:rPr>
          <w:rFonts w:ascii="Verdana" w:hAnsi="Verdana"/>
          <w:sz w:val="24"/>
          <w:szCs w:val="24"/>
        </w:rPr>
      </w:pPr>
      <w:r>
        <w:rPr>
          <w:rFonts w:ascii="Verdana" w:hAnsi="Verdana"/>
          <w:sz w:val="24"/>
          <w:szCs w:val="24"/>
        </w:rPr>
        <w:t>Volledigheidshalve zal ik kort een reflectie geven op de gestelde vragen ten behoeve van het rondetafelgesprek.</w:t>
      </w:r>
    </w:p>
    <w:p w:rsidR="009B0ABA" w:rsidP="009208F8" w:rsidRDefault="009B0ABA" w14:paraId="72766B24" w14:textId="77777777">
      <w:pPr>
        <w:rPr>
          <w:rFonts w:ascii="Verdana" w:hAnsi="Verdana"/>
          <w:sz w:val="24"/>
          <w:szCs w:val="24"/>
        </w:rPr>
      </w:pPr>
    </w:p>
    <w:p w:rsidRPr="005C06AB" w:rsidR="005C06AB" w:rsidP="005C06AB" w:rsidRDefault="005C06AB" w14:paraId="1F14B889" w14:textId="07237F0B">
      <w:pPr>
        <w:rPr>
          <w:rFonts w:ascii="Verdana" w:hAnsi="Verdana"/>
          <w:i/>
          <w:iCs/>
          <w:sz w:val="24"/>
          <w:szCs w:val="24"/>
        </w:rPr>
      </w:pPr>
      <w:r w:rsidRPr="005C06AB">
        <w:rPr>
          <w:rFonts w:ascii="Verdana" w:hAnsi="Verdana"/>
          <w:i/>
          <w:iCs/>
          <w:sz w:val="24"/>
          <w:szCs w:val="24"/>
        </w:rPr>
        <w:t>Hoe kunnen gemeenten, ondernemers en de landelijke overheid gezamenlijk zorgen voor een veilige en toegankelijke omgeving bij publieke recreatievoorzieningen, waarbij structurele overlast wordt aangepakt in plaats van verplaatst?</w:t>
      </w:r>
    </w:p>
    <w:p w:rsidR="005C06AB" w:rsidP="005C06AB" w:rsidRDefault="005C06AB" w14:paraId="1F1657B0" w14:textId="77777777">
      <w:pPr>
        <w:rPr>
          <w:rFonts w:ascii="Verdana" w:hAnsi="Verdana"/>
          <w:sz w:val="24"/>
          <w:szCs w:val="24"/>
        </w:rPr>
      </w:pPr>
    </w:p>
    <w:p w:rsidR="005C06AB" w:rsidP="005C06AB" w:rsidRDefault="00DF10ED" w14:paraId="14B7EC40" w14:textId="26C7E7B0">
      <w:pPr>
        <w:rPr>
          <w:rFonts w:ascii="Verdana" w:hAnsi="Verdana"/>
          <w:sz w:val="24"/>
          <w:szCs w:val="24"/>
        </w:rPr>
      </w:pPr>
      <w:r>
        <w:rPr>
          <w:rFonts w:ascii="Verdana" w:hAnsi="Verdana"/>
          <w:sz w:val="24"/>
          <w:szCs w:val="24"/>
        </w:rPr>
        <w:t>D</w:t>
      </w:r>
      <w:r w:rsidR="005C06AB">
        <w:rPr>
          <w:rFonts w:ascii="Verdana" w:hAnsi="Verdana"/>
          <w:sz w:val="24"/>
          <w:szCs w:val="24"/>
        </w:rPr>
        <w:t xml:space="preserve">e gemeenten, ondernemers en de lokale gemeenschap richten zich natuurlijk eerst op het voorkomen van overlast. Voor ‘evenementen’ geldt daarbij dat vanaf het begin de rollen en spelregels voor iedereen helder moeten zijn. Dat zit hem niet persé in strengere of gedetailleerde regels voor vergunningen. Initiatieven moeten gedragen worden vanuit de samenleving, organisatoren hebben hun verantwoordelijkheid, </w:t>
      </w:r>
      <w:r w:rsidR="00F2071E">
        <w:rPr>
          <w:rFonts w:ascii="Verdana" w:hAnsi="Verdana"/>
          <w:sz w:val="24"/>
          <w:szCs w:val="24"/>
        </w:rPr>
        <w:t xml:space="preserve">de </w:t>
      </w:r>
      <w:r w:rsidR="005C06AB">
        <w:rPr>
          <w:rFonts w:ascii="Verdana" w:hAnsi="Verdana"/>
          <w:sz w:val="24"/>
          <w:szCs w:val="24"/>
        </w:rPr>
        <w:t xml:space="preserve">gemeente werkt samen en faciliteert. Daarbij moet je je gezamenlijk verantwoordelijk voelen. Praktisch betekent dit bijvoorbeeld dat kermissen niet door de gemeente worden verpacht, maar door bijvoorbeeld een oranje comité of stichting feestweek. De gemeente verleent de vergunning, maar werkt in het voortraject mee aan een uitvoerbare vergunning. Zo mogelijk is het evenement wat locatie betreft (deels) afgebakend, dat betekent dat bezoekers </w:t>
      </w:r>
      <w:r w:rsidR="00DB5BCE">
        <w:rPr>
          <w:rFonts w:ascii="Verdana" w:hAnsi="Verdana"/>
          <w:sz w:val="24"/>
          <w:szCs w:val="24"/>
        </w:rPr>
        <w:t xml:space="preserve">zo min mogelijk </w:t>
      </w:r>
      <w:r w:rsidR="005C06AB">
        <w:rPr>
          <w:rFonts w:ascii="Verdana" w:hAnsi="Verdana"/>
          <w:sz w:val="24"/>
          <w:szCs w:val="24"/>
        </w:rPr>
        <w:t>vanuit een soort an</w:t>
      </w:r>
      <w:r w:rsidR="00DB5BCE">
        <w:rPr>
          <w:rFonts w:ascii="Verdana" w:hAnsi="Verdana"/>
          <w:sz w:val="24"/>
          <w:szCs w:val="24"/>
        </w:rPr>
        <w:t xml:space="preserve">onimiteit het evenement bezoeken maar moeten ervaren/beleven dat ze ‘te gast’ zijn. Ook moet helder zijn wat de huishoudelijke regels zijn. Handhaving en schoonmaak is een gezamenlijke </w:t>
      </w:r>
      <w:r w:rsidR="00BC520C">
        <w:rPr>
          <w:rFonts w:ascii="Verdana" w:hAnsi="Verdana"/>
          <w:sz w:val="24"/>
          <w:szCs w:val="24"/>
        </w:rPr>
        <w:t xml:space="preserve">(ook financiële) </w:t>
      </w:r>
      <w:r w:rsidR="00DB5BCE">
        <w:rPr>
          <w:rFonts w:ascii="Verdana" w:hAnsi="Verdana"/>
          <w:sz w:val="24"/>
          <w:szCs w:val="24"/>
        </w:rPr>
        <w:t xml:space="preserve">verantwoordelijkheid van organisatoren en gemeente. Beveiligers en boa’s proberen zich gastvrij op te stellen (hospitality). Wanneer handhavend moet worden opgetreden gebeurt dat snel en wordt dit goed gecommuniceerd. Wanneer dat als nodig </w:t>
      </w:r>
      <w:r w:rsidR="00DB5BCE">
        <w:rPr>
          <w:rFonts w:ascii="Verdana" w:hAnsi="Verdana"/>
          <w:sz w:val="24"/>
          <w:szCs w:val="24"/>
        </w:rPr>
        <w:lastRenderedPageBreak/>
        <w:t>wordt ingeschat kan bureau Halt ter plekke aanwezig zijn, juist om snel en effectief te kunnen handelen bij minderjarigen.</w:t>
      </w:r>
    </w:p>
    <w:p w:rsidR="00DB5BCE" w:rsidP="005C06AB" w:rsidRDefault="00DB5BCE" w14:paraId="08A00396" w14:textId="25D554BB">
      <w:pPr>
        <w:rPr>
          <w:rFonts w:ascii="Verdana" w:hAnsi="Verdana"/>
          <w:sz w:val="24"/>
          <w:szCs w:val="24"/>
        </w:rPr>
      </w:pPr>
      <w:r>
        <w:rPr>
          <w:rFonts w:ascii="Verdana" w:hAnsi="Verdana"/>
          <w:sz w:val="24"/>
          <w:szCs w:val="24"/>
        </w:rPr>
        <w:t xml:space="preserve">De rol van landelijke overheid in het gezamenlijk zorgen hiervoor komt </w:t>
      </w:r>
      <w:r w:rsidR="000745B9">
        <w:rPr>
          <w:rFonts w:ascii="Verdana" w:hAnsi="Verdana"/>
          <w:sz w:val="24"/>
          <w:szCs w:val="24"/>
        </w:rPr>
        <w:t xml:space="preserve">vooral bij de laatste twee </w:t>
      </w:r>
      <w:r>
        <w:rPr>
          <w:rFonts w:ascii="Verdana" w:hAnsi="Verdana"/>
          <w:sz w:val="24"/>
          <w:szCs w:val="24"/>
        </w:rPr>
        <w:t>vragen aan de orde.</w:t>
      </w:r>
    </w:p>
    <w:p w:rsidR="00DB5BCE" w:rsidP="005C06AB" w:rsidRDefault="00DB5BCE" w14:paraId="45F7D553" w14:textId="77777777">
      <w:pPr>
        <w:rPr>
          <w:rFonts w:ascii="Verdana" w:hAnsi="Verdana"/>
          <w:sz w:val="24"/>
          <w:szCs w:val="24"/>
        </w:rPr>
      </w:pPr>
    </w:p>
    <w:p w:rsidRPr="000745B9" w:rsidR="00DB5BCE" w:rsidP="005C06AB" w:rsidRDefault="00DB5BCE" w14:paraId="062C8E2A" w14:textId="6D5D62E1">
      <w:pPr>
        <w:rPr>
          <w:rFonts w:ascii="Verdana" w:hAnsi="Verdana"/>
          <w:i/>
          <w:iCs/>
          <w:sz w:val="24"/>
          <w:szCs w:val="24"/>
        </w:rPr>
      </w:pPr>
      <w:r w:rsidRPr="000745B9">
        <w:rPr>
          <w:rFonts w:ascii="Verdana" w:hAnsi="Verdana"/>
          <w:i/>
          <w:iCs/>
          <w:sz w:val="24"/>
          <w:szCs w:val="24"/>
        </w:rPr>
        <w:t>Welke vormen van overlast doen zich voor bij publieke recreatievoorzieningen en hoe vaak komt dit voor?</w:t>
      </w:r>
    </w:p>
    <w:p w:rsidR="00DB5BCE" w:rsidP="005C06AB" w:rsidRDefault="00DB5BCE" w14:paraId="57DFBDA5" w14:textId="77777777">
      <w:pPr>
        <w:rPr>
          <w:rFonts w:ascii="Verdana" w:hAnsi="Verdana"/>
          <w:sz w:val="24"/>
          <w:szCs w:val="24"/>
        </w:rPr>
      </w:pPr>
    </w:p>
    <w:p w:rsidR="00DB5BCE" w:rsidP="00DB5BCE" w:rsidRDefault="00DB5BCE" w14:paraId="022DA83C" w14:textId="4506B05E">
      <w:pPr>
        <w:rPr>
          <w:rFonts w:ascii="Verdana" w:hAnsi="Verdana"/>
          <w:sz w:val="24"/>
          <w:szCs w:val="24"/>
        </w:rPr>
      </w:pPr>
      <w:r>
        <w:rPr>
          <w:rFonts w:ascii="Verdana" w:hAnsi="Verdana"/>
          <w:sz w:val="24"/>
          <w:szCs w:val="24"/>
        </w:rPr>
        <w:t>Overlast is meestal incidenteel, althans zo begint het. Het kan zich uiten in individueel gedrag (dronkenschap, ongepast gedrag) tot opstootjes en vechtpartijen. Ik blijf het altijd onvoorspelbaar vinden. Bij dorpsachtige evenementen is het makkelijker in te dammen, dan wanneer er sprake is van evenementen met een regionale uitstraling.</w:t>
      </w:r>
    </w:p>
    <w:p w:rsidR="00DB5BCE" w:rsidP="00DB5BCE" w:rsidRDefault="00DB5BCE" w14:paraId="65274445" w14:textId="77777777">
      <w:pPr>
        <w:rPr>
          <w:rFonts w:ascii="Verdana" w:hAnsi="Verdana"/>
          <w:sz w:val="24"/>
          <w:szCs w:val="24"/>
        </w:rPr>
      </w:pPr>
    </w:p>
    <w:p w:rsidRPr="000745B9" w:rsidR="00DB5BCE" w:rsidP="00DB5BCE" w:rsidRDefault="00DB5BCE" w14:paraId="0CE07AA0" w14:textId="52ADAFE2">
      <w:pPr>
        <w:rPr>
          <w:rFonts w:ascii="Verdana" w:hAnsi="Verdana"/>
          <w:i/>
          <w:iCs/>
          <w:sz w:val="24"/>
          <w:szCs w:val="24"/>
        </w:rPr>
      </w:pPr>
      <w:r w:rsidRPr="000745B9">
        <w:rPr>
          <w:rFonts w:ascii="Verdana" w:hAnsi="Verdana"/>
          <w:i/>
          <w:iCs/>
          <w:sz w:val="24"/>
          <w:szCs w:val="24"/>
        </w:rPr>
        <w:t>Welke gevolgen ondervinden ondernemers en hun personeel bij deze overlast, zowel financieel als sociaal?</w:t>
      </w:r>
    </w:p>
    <w:p w:rsidR="000745B9" w:rsidP="00DB5BCE" w:rsidRDefault="000745B9" w14:paraId="67F707BD" w14:textId="77777777">
      <w:pPr>
        <w:rPr>
          <w:rFonts w:ascii="Verdana" w:hAnsi="Verdana"/>
          <w:sz w:val="24"/>
          <w:szCs w:val="24"/>
        </w:rPr>
      </w:pPr>
    </w:p>
    <w:p w:rsidR="000745B9" w:rsidP="00DB5BCE" w:rsidRDefault="000745B9" w14:paraId="54D58075" w14:textId="1C40765B">
      <w:pPr>
        <w:rPr>
          <w:rFonts w:ascii="Verdana" w:hAnsi="Verdana"/>
          <w:sz w:val="24"/>
          <w:szCs w:val="24"/>
        </w:rPr>
      </w:pPr>
      <w:r>
        <w:rPr>
          <w:rFonts w:ascii="Verdana" w:hAnsi="Verdana"/>
          <w:sz w:val="24"/>
          <w:szCs w:val="24"/>
        </w:rPr>
        <w:t xml:space="preserve">Op de eerste plaats kan hun persoonlijke veiligheid in </w:t>
      </w:r>
      <w:r w:rsidR="00C61928">
        <w:rPr>
          <w:rFonts w:ascii="Verdana" w:hAnsi="Verdana"/>
          <w:sz w:val="24"/>
          <w:szCs w:val="24"/>
        </w:rPr>
        <w:t>gevaar</w:t>
      </w:r>
      <w:r>
        <w:rPr>
          <w:rFonts w:ascii="Verdana" w:hAnsi="Verdana"/>
          <w:sz w:val="24"/>
          <w:szCs w:val="24"/>
        </w:rPr>
        <w:t xml:space="preserve"> komen. Niet onbelangrijk: het plezier in het werk wordt minder en de bereidheid om dingen te organiseren wordt nihil. Het kan aan de voorkant leiden tot meer (organisatorische) kosten en bij ondervonden overlast tot schade of inkomstenderving. </w:t>
      </w:r>
    </w:p>
    <w:p w:rsidR="000745B9" w:rsidP="00DB5BCE" w:rsidRDefault="000745B9" w14:paraId="15ADA039" w14:textId="77777777">
      <w:pPr>
        <w:rPr>
          <w:rFonts w:ascii="Verdana" w:hAnsi="Verdana"/>
          <w:sz w:val="24"/>
          <w:szCs w:val="24"/>
        </w:rPr>
      </w:pPr>
    </w:p>
    <w:p w:rsidRPr="006C7610" w:rsidR="000745B9" w:rsidP="00DB5BCE" w:rsidRDefault="000745B9" w14:paraId="2EAE3486" w14:textId="15694203">
      <w:pPr>
        <w:rPr>
          <w:rFonts w:ascii="Verdana" w:hAnsi="Verdana"/>
          <w:i/>
          <w:iCs/>
          <w:sz w:val="24"/>
          <w:szCs w:val="24"/>
        </w:rPr>
      </w:pPr>
      <w:r w:rsidRPr="006C7610">
        <w:rPr>
          <w:rFonts w:ascii="Verdana" w:hAnsi="Verdana"/>
          <w:i/>
          <w:iCs/>
          <w:sz w:val="24"/>
          <w:szCs w:val="24"/>
        </w:rPr>
        <w:t>Welke belemmeringen ervaren gemeenten, politie en ondernemers in het handhaven van orde en veiligheid op deze locaties?</w:t>
      </w:r>
    </w:p>
    <w:p w:rsidR="000745B9" w:rsidP="00DB5BCE" w:rsidRDefault="000745B9" w14:paraId="7F4F87D0" w14:textId="77777777">
      <w:pPr>
        <w:rPr>
          <w:rFonts w:ascii="Verdana" w:hAnsi="Verdana"/>
          <w:sz w:val="24"/>
          <w:szCs w:val="24"/>
        </w:rPr>
      </w:pPr>
    </w:p>
    <w:p w:rsidR="000745B9" w:rsidP="000745B9" w:rsidRDefault="000745B9" w14:paraId="26DDA17C" w14:textId="32E5729C">
      <w:pPr>
        <w:rPr>
          <w:rFonts w:ascii="Verdana" w:hAnsi="Verdana"/>
          <w:sz w:val="24"/>
          <w:szCs w:val="24"/>
        </w:rPr>
      </w:pPr>
      <w:r>
        <w:rPr>
          <w:rFonts w:ascii="Verdana" w:hAnsi="Verdana"/>
          <w:sz w:val="24"/>
          <w:szCs w:val="24"/>
        </w:rPr>
        <w:t xml:space="preserve">Regelgeving om risico’s te voorkomen zou meer moeten worden overgelaten aan gemeentebesturen. Dan is </w:t>
      </w:r>
      <w:r w:rsidR="00C61928">
        <w:rPr>
          <w:rFonts w:ascii="Verdana" w:hAnsi="Verdana"/>
          <w:sz w:val="24"/>
          <w:szCs w:val="24"/>
        </w:rPr>
        <w:t xml:space="preserve">daardoor </w:t>
      </w:r>
      <w:r>
        <w:rPr>
          <w:rFonts w:ascii="Verdana" w:hAnsi="Verdana"/>
          <w:sz w:val="24"/>
          <w:szCs w:val="24"/>
        </w:rPr>
        <w:t xml:space="preserve">meer maatwerk mogelijk zowel in regels als in toezicht in frequentie. De regelgeving rond inzet van Boa’s is onnodige bureaucratisch geworden (te grote afbakening van domeinen, te ingewikkeld om vanuit verschillende gemeenten </w:t>
      </w:r>
      <w:r w:rsidR="006C7610">
        <w:rPr>
          <w:rFonts w:ascii="Verdana" w:hAnsi="Verdana"/>
          <w:sz w:val="24"/>
          <w:szCs w:val="24"/>
        </w:rPr>
        <w:t>en particuliere</w:t>
      </w:r>
      <w:r>
        <w:rPr>
          <w:rFonts w:ascii="Verdana" w:hAnsi="Verdana"/>
          <w:sz w:val="24"/>
          <w:szCs w:val="24"/>
        </w:rPr>
        <w:t xml:space="preserve"> bureaus gezamenlijk </w:t>
      </w:r>
      <w:r w:rsidR="00A65804">
        <w:rPr>
          <w:rFonts w:ascii="Verdana" w:hAnsi="Verdana"/>
          <w:sz w:val="24"/>
          <w:szCs w:val="24"/>
        </w:rPr>
        <w:t>en f</w:t>
      </w:r>
      <w:r w:rsidR="00494425">
        <w:rPr>
          <w:rFonts w:ascii="Verdana" w:hAnsi="Verdana"/>
          <w:sz w:val="24"/>
          <w:szCs w:val="24"/>
        </w:rPr>
        <w:t xml:space="preserve">lexibel </w:t>
      </w:r>
      <w:r w:rsidR="00A65804">
        <w:rPr>
          <w:rFonts w:ascii="Verdana" w:hAnsi="Verdana"/>
          <w:sz w:val="24"/>
          <w:szCs w:val="24"/>
        </w:rPr>
        <w:t xml:space="preserve">in te </w:t>
      </w:r>
      <w:r>
        <w:rPr>
          <w:rFonts w:ascii="Verdana" w:hAnsi="Verdana"/>
          <w:sz w:val="24"/>
          <w:szCs w:val="24"/>
        </w:rPr>
        <w:t>zetten). Politie moet voldoende capaciteit hebben voor de basisteams en wijkagenten.</w:t>
      </w:r>
    </w:p>
    <w:p w:rsidR="000745B9" w:rsidP="000745B9" w:rsidRDefault="000745B9" w14:paraId="4C3CBB17" w14:textId="77777777">
      <w:pPr>
        <w:rPr>
          <w:rFonts w:ascii="Verdana" w:hAnsi="Verdana"/>
          <w:sz w:val="24"/>
          <w:szCs w:val="24"/>
        </w:rPr>
      </w:pPr>
    </w:p>
    <w:p w:rsidRPr="006C7610" w:rsidR="000745B9" w:rsidP="000745B9" w:rsidRDefault="000745B9" w14:paraId="140287F3" w14:textId="6FA5AD79">
      <w:pPr>
        <w:rPr>
          <w:rFonts w:ascii="Verdana" w:hAnsi="Verdana"/>
          <w:i/>
          <w:iCs/>
          <w:sz w:val="24"/>
          <w:szCs w:val="24"/>
        </w:rPr>
      </w:pPr>
      <w:r w:rsidRPr="006C7610">
        <w:rPr>
          <w:rFonts w:ascii="Verdana" w:hAnsi="Verdana"/>
          <w:i/>
          <w:iCs/>
          <w:sz w:val="24"/>
          <w:szCs w:val="24"/>
        </w:rPr>
        <w:t>Welke rol kan de landelijke overheid spelen in het ondersteunen van lokale gezagsdragers en ondernemers bij het handhaven van de openbare orde?</w:t>
      </w:r>
    </w:p>
    <w:p w:rsidR="000745B9" w:rsidP="000745B9" w:rsidRDefault="000745B9" w14:paraId="21B20044" w14:textId="77777777">
      <w:pPr>
        <w:rPr>
          <w:rFonts w:ascii="Verdana" w:hAnsi="Verdana"/>
          <w:sz w:val="24"/>
          <w:szCs w:val="24"/>
        </w:rPr>
      </w:pPr>
    </w:p>
    <w:p w:rsidR="000745B9" w:rsidP="006C7610" w:rsidRDefault="000745B9" w14:paraId="629A8E77" w14:textId="636BA022">
      <w:pPr>
        <w:rPr>
          <w:rFonts w:ascii="Verdana" w:hAnsi="Verdana"/>
          <w:sz w:val="24"/>
          <w:szCs w:val="24"/>
        </w:rPr>
      </w:pPr>
      <w:r>
        <w:rPr>
          <w:rFonts w:ascii="Verdana" w:hAnsi="Verdana"/>
          <w:sz w:val="24"/>
          <w:szCs w:val="24"/>
        </w:rPr>
        <w:t xml:space="preserve">Vandaag de dag is </w:t>
      </w:r>
      <w:r w:rsidR="006C7610">
        <w:rPr>
          <w:rFonts w:ascii="Verdana" w:hAnsi="Verdana"/>
          <w:sz w:val="24"/>
          <w:szCs w:val="24"/>
        </w:rPr>
        <w:t>‘de landelijke overheid’ een container begrip met een diversiteit aan meningen. Het helpt als lokale gezagsdragers en ondernemers in beginsel worden gesteund vanuit de landelijke overheid en deze dus terughoudend is in snelle oordelen over lokale situaties. Bij alles blijft voorop staan dat gemeenten voldoende financiële middelen moeten krijgen om alle taken uit te voeren.</w:t>
      </w:r>
    </w:p>
    <w:p w:rsidRPr="009B0ABA" w:rsidR="000745B9" w:rsidP="00DB5BCE" w:rsidRDefault="000745B9" w14:paraId="7FC65F34" w14:textId="77777777">
      <w:pPr>
        <w:rPr>
          <w:rFonts w:ascii="Verdana" w:hAnsi="Verdana"/>
          <w:sz w:val="24"/>
          <w:szCs w:val="24"/>
        </w:rPr>
      </w:pPr>
    </w:p>
    <w:sectPr w:rsidRPr="009B0ABA" w:rsidR="000745B9" w:rsidSect="00A174DE">
      <w:pgSz w:w="11906" w:h="16838"/>
      <w:pgMar w:top="1418" w:right="1418" w:bottom="1418" w:left="1701"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A0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4EA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4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2A70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44CD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DE9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F495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2E28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A889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666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6D0564"/>
    <w:multiLevelType w:val="multilevel"/>
    <w:tmpl w:val="21B0DA1A"/>
    <w:name w:val="BeslisLijst"/>
    <w:styleLink w:val="BelispuntenLijst"/>
    <w:lvl w:ilvl="0">
      <w:start w:val="1"/>
      <w:numFmt w:val="decimal"/>
      <w:pStyle w:val="Beslispunt"/>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lvlRestart w:val="0"/>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212F35F1"/>
    <w:multiLevelType w:val="multilevel"/>
    <w:tmpl w:val="0DD64774"/>
    <w:name w:val="LijstOpsom"/>
    <w:styleLink w:val="LijstOpsom"/>
    <w:lvl w:ilvl="0">
      <w:start w:val="1"/>
      <w:numFmt w:val="bullet"/>
      <w:pStyle w:val="Lijstopsomteken"/>
      <w:lvlText w:val=""/>
      <w:lvlJc w:val="left"/>
      <w:pPr>
        <w:tabs>
          <w:tab w:val="num" w:pos="567"/>
        </w:tabs>
        <w:ind w:left="567" w:hanging="567"/>
      </w:pPr>
      <w:rPr>
        <w:rFonts w:ascii="Symbol" w:hAnsi="Symbol" w:hint="default"/>
      </w:rPr>
    </w:lvl>
    <w:lvl w:ilvl="1">
      <w:start w:val="1"/>
      <w:numFmt w:val="none"/>
      <w:pStyle w:val="Lijstopsomteken2"/>
      <w:lvlText w:val="-"/>
      <w:lvlJc w:val="left"/>
      <w:pPr>
        <w:tabs>
          <w:tab w:val="num" w:pos="1134"/>
        </w:tabs>
        <w:ind w:left="1134" w:hanging="567"/>
      </w:pPr>
      <w:rPr>
        <w:rFonts w:hint="default"/>
      </w:rPr>
    </w:lvl>
    <w:lvl w:ilvl="2">
      <w:start w:val="1"/>
      <w:numFmt w:val="none"/>
      <w:pStyle w:val="Lijstopsomteken3"/>
      <w:lvlText w:val="·"/>
      <w:lvlJc w:val="left"/>
      <w:pPr>
        <w:tabs>
          <w:tab w:val="num" w:pos="1134"/>
        </w:tabs>
        <w:ind w:left="1701" w:hanging="567"/>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lvlText w:val=""/>
      <w:lvlJc w:val="left"/>
      <w:pPr>
        <w:tabs>
          <w:tab w:val="num" w:pos="-31680"/>
        </w:tabs>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30C94521"/>
    <w:multiLevelType w:val="multilevel"/>
    <w:tmpl w:val="A1FEFA7C"/>
    <w:name w:val="Kopnummers"/>
    <w:styleLink w:val="Kopnummering"/>
    <w:lvl w:ilvl="0">
      <w:start w:val="1"/>
      <w:numFmt w:val="decimal"/>
      <w:pStyle w:val="Kop1nr"/>
      <w:lvlText w:val="%1"/>
      <w:lvlJc w:val="right"/>
      <w:pPr>
        <w:tabs>
          <w:tab w:val="num" w:pos="0"/>
        </w:tabs>
        <w:ind w:left="0" w:hanging="284"/>
      </w:pPr>
      <w:rPr>
        <w:rFonts w:hint="default"/>
      </w:rPr>
    </w:lvl>
    <w:lvl w:ilvl="1">
      <w:start w:val="1"/>
      <w:numFmt w:val="decimal"/>
      <w:pStyle w:val="Kop2nr"/>
      <w:lvlText w:val="%1.%2"/>
      <w:lvlJc w:val="right"/>
      <w:pPr>
        <w:tabs>
          <w:tab w:val="num" w:pos="284"/>
        </w:tabs>
        <w:ind w:left="0" w:hanging="284"/>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663960C2"/>
    <w:multiLevelType w:val="multilevel"/>
    <w:tmpl w:val="0DCC9292"/>
    <w:name w:val="LijstAlfa"/>
    <w:styleLink w:val="Lijstalfabetisch"/>
    <w:lvl w:ilvl="0">
      <w:start w:val="1"/>
      <w:numFmt w:val="lowerLetter"/>
      <w:pStyle w:val="LijstLetters"/>
      <w:lvlText w:val="%1"/>
      <w:lvlJc w:val="left"/>
      <w:pPr>
        <w:tabs>
          <w:tab w:val="num" w:pos="567"/>
        </w:tabs>
        <w:ind w:left="567" w:hanging="567"/>
      </w:pPr>
      <w:rPr>
        <w:rFonts w:hint="default"/>
      </w:rPr>
    </w:lvl>
    <w:lvl w:ilvl="1">
      <w:start w:val="1"/>
      <w:numFmt w:val="none"/>
      <w:pStyle w:val="LijstLetters2"/>
      <w:lvlText w:val="-"/>
      <w:lvlJc w:val="left"/>
      <w:pPr>
        <w:tabs>
          <w:tab w:val="num" w:pos="567"/>
        </w:tabs>
        <w:ind w:left="1134" w:hanging="567"/>
      </w:pPr>
      <w:rPr>
        <w:rFonts w:hint="default"/>
      </w:rPr>
    </w:lvl>
    <w:lvl w:ilvl="2">
      <w:start w:val="1"/>
      <w:numFmt w:val="none"/>
      <w:pStyle w:val="LijstLetters3"/>
      <w:lvlText w:val="·"/>
      <w:lvlJc w:val="left"/>
      <w:pPr>
        <w:tabs>
          <w:tab w:val="num" w:pos="1134"/>
        </w:tabs>
        <w:ind w:left="1701" w:hanging="567"/>
      </w:pPr>
      <w:rPr>
        <w:rFonts w:hint="default"/>
      </w:rPr>
    </w:lvl>
    <w:lvl w:ilvl="3">
      <w:start w:val="1"/>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4" w15:restartNumberingAfterBreak="0">
    <w:nsid w:val="78727D8A"/>
    <w:multiLevelType w:val="multilevel"/>
    <w:tmpl w:val="AB1E35E6"/>
    <w:name w:val="LijstNum"/>
    <w:styleLink w:val="Lijstnumeriek"/>
    <w:lvl w:ilvl="0">
      <w:start w:val="1"/>
      <w:numFmt w:val="decimal"/>
      <w:pStyle w:val="Lijstnummering"/>
      <w:lvlText w:val="%1"/>
      <w:lvlJc w:val="left"/>
      <w:pPr>
        <w:tabs>
          <w:tab w:val="num" w:pos="567"/>
        </w:tabs>
        <w:ind w:left="567" w:hanging="567"/>
      </w:pPr>
      <w:rPr>
        <w:rFonts w:hint="default"/>
      </w:rPr>
    </w:lvl>
    <w:lvl w:ilvl="1">
      <w:start w:val="1"/>
      <w:numFmt w:val="decimal"/>
      <w:pStyle w:val="Lijstnummering2"/>
      <w:lvlText w:val="%1.%2"/>
      <w:lvlJc w:val="left"/>
      <w:pPr>
        <w:tabs>
          <w:tab w:val="num" w:pos="567"/>
        </w:tabs>
        <w:ind w:left="1134" w:hanging="567"/>
      </w:pPr>
      <w:rPr>
        <w:rFonts w:hint="default"/>
      </w:rPr>
    </w:lvl>
    <w:lvl w:ilvl="2">
      <w:start w:val="1"/>
      <w:numFmt w:val="bullet"/>
      <w:pStyle w:val="Lijstnummering3"/>
      <w:lvlText w:val="•"/>
      <w:lvlJc w:val="left"/>
      <w:pPr>
        <w:tabs>
          <w:tab w:val="num" w:pos="1134"/>
        </w:tabs>
        <w:ind w:left="1701" w:hanging="567"/>
      </w:pPr>
      <w:rPr>
        <w:rFonts w:ascii="Arial" w:hAnsi="Arial"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numFmt w:val="none"/>
      <w:lvlRestart w:val="0"/>
      <w:suff w:val="nothing"/>
      <w:lvlText w:val=""/>
      <w:lvlJc w:val="right"/>
      <w:pPr>
        <w:ind w:left="0" w:firstLine="0"/>
      </w:pPr>
      <w:rPr>
        <w:rFonts w:hint="default"/>
      </w:rPr>
    </w:lvl>
    <w:lvl w:ilvl="6">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right"/>
      <w:pPr>
        <w:ind w:left="0" w:firstLine="0"/>
      </w:pPr>
      <w:rPr>
        <w:rFonts w:hint="default"/>
      </w:rPr>
    </w:lvl>
  </w:abstractNum>
  <w:num w:numId="1" w16cid:durableId="2024473477">
    <w:abstractNumId w:val="9"/>
  </w:num>
  <w:num w:numId="2" w16cid:durableId="906764030">
    <w:abstractNumId w:val="7"/>
  </w:num>
  <w:num w:numId="3" w16cid:durableId="1088696492">
    <w:abstractNumId w:val="6"/>
  </w:num>
  <w:num w:numId="4" w16cid:durableId="51926105">
    <w:abstractNumId w:val="5"/>
  </w:num>
  <w:num w:numId="5" w16cid:durableId="738359362">
    <w:abstractNumId w:val="4"/>
  </w:num>
  <w:num w:numId="6" w16cid:durableId="1907448497">
    <w:abstractNumId w:val="8"/>
  </w:num>
  <w:num w:numId="7" w16cid:durableId="210384028">
    <w:abstractNumId w:val="3"/>
  </w:num>
  <w:num w:numId="8" w16cid:durableId="1701976288">
    <w:abstractNumId w:val="2"/>
  </w:num>
  <w:num w:numId="9" w16cid:durableId="1387683591">
    <w:abstractNumId w:val="1"/>
  </w:num>
  <w:num w:numId="10" w16cid:durableId="398207871">
    <w:abstractNumId w:val="0"/>
  </w:num>
  <w:num w:numId="11" w16cid:durableId="2061131206">
    <w:abstractNumId w:val="14"/>
  </w:num>
  <w:num w:numId="12" w16cid:durableId="504365298">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num>
  <w:num w:numId="13" w16cid:durableId="1308127788">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num>
  <w:num w:numId="14" w16cid:durableId="1986808998">
    <w:abstractNumId w:val="11"/>
  </w:num>
  <w:num w:numId="15" w16cid:durableId="64909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3317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033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478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5225438">
    <w:abstractNumId w:val="13"/>
  </w:num>
  <w:num w:numId="20" w16cid:durableId="5219338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1" w16cid:durableId="289939974">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2" w16cid:durableId="1292249915">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3" w16cid:durableId="1146510705">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4" w16cid:durableId="26830751">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5" w16cid:durableId="1116756611">
    <w:abstractNumId w:val="10"/>
  </w:num>
  <w:num w:numId="26" w16cid:durableId="1712730474">
    <w:abstractNumId w:val="10"/>
  </w:num>
  <w:num w:numId="27" w16cid:durableId="718364473">
    <w:abstractNumId w:val="10"/>
  </w:num>
  <w:num w:numId="28" w16cid:durableId="1397319325">
    <w:abstractNumId w:val="10"/>
  </w:num>
  <w:num w:numId="29" w16cid:durableId="1141381178">
    <w:abstractNumId w:val="10"/>
  </w:num>
  <w:num w:numId="30" w16cid:durableId="1302153849">
    <w:abstractNumId w:val="10"/>
  </w:num>
  <w:num w:numId="31" w16cid:durableId="1259480094">
    <w:abstractNumId w:val="10"/>
  </w:num>
  <w:num w:numId="32" w16cid:durableId="1048456140">
    <w:abstractNumId w:val="12"/>
  </w:num>
  <w:num w:numId="33" w16cid:durableId="9225678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9701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1189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2589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495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6842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BA"/>
    <w:rsid w:val="000745B9"/>
    <w:rsid w:val="00135198"/>
    <w:rsid w:val="001C4854"/>
    <w:rsid w:val="002A3F8B"/>
    <w:rsid w:val="002D153A"/>
    <w:rsid w:val="00342700"/>
    <w:rsid w:val="00494425"/>
    <w:rsid w:val="00530B34"/>
    <w:rsid w:val="00587AF7"/>
    <w:rsid w:val="005A3B16"/>
    <w:rsid w:val="005C06AB"/>
    <w:rsid w:val="005C58DA"/>
    <w:rsid w:val="006C7610"/>
    <w:rsid w:val="006E75AD"/>
    <w:rsid w:val="007016D6"/>
    <w:rsid w:val="0073386A"/>
    <w:rsid w:val="0075600F"/>
    <w:rsid w:val="007B0C10"/>
    <w:rsid w:val="007D52D5"/>
    <w:rsid w:val="00804714"/>
    <w:rsid w:val="008F499D"/>
    <w:rsid w:val="009208F8"/>
    <w:rsid w:val="00991D54"/>
    <w:rsid w:val="00992D69"/>
    <w:rsid w:val="009B0ABA"/>
    <w:rsid w:val="009D55F5"/>
    <w:rsid w:val="00A13668"/>
    <w:rsid w:val="00A174DE"/>
    <w:rsid w:val="00A2392D"/>
    <w:rsid w:val="00A43F83"/>
    <w:rsid w:val="00A465DD"/>
    <w:rsid w:val="00A65804"/>
    <w:rsid w:val="00B246D0"/>
    <w:rsid w:val="00BC520C"/>
    <w:rsid w:val="00C14CF1"/>
    <w:rsid w:val="00C33590"/>
    <w:rsid w:val="00C61928"/>
    <w:rsid w:val="00C66693"/>
    <w:rsid w:val="00DB5BCE"/>
    <w:rsid w:val="00DF10ED"/>
    <w:rsid w:val="00E82A62"/>
    <w:rsid w:val="00E83BF3"/>
    <w:rsid w:val="00F2071E"/>
    <w:rsid w:val="00F506BB"/>
    <w:rsid w:val="00FC00C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7C88"/>
  <w15:chartTrackingRefBased/>
  <w15:docId w15:val="{724A21FC-C2BE-4869-B307-9C75ED56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3590"/>
  </w:style>
  <w:style w:type="paragraph" w:styleId="Kop1">
    <w:name w:val="heading 1"/>
    <w:basedOn w:val="Standaard"/>
    <w:next w:val="Standaard"/>
    <w:link w:val="Kop1Char"/>
    <w:uiPriority w:val="9"/>
    <w:qFormat/>
    <w:rsid w:val="00A174DE"/>
    <w:pPr>
      <w:keepNext/>
      <w:keepLines/>
      <w:pageBreakBefore/>
      <w:spacing w:after="600"/>
      <w:outlineLvl w:val="0"/>
    </w:pPr>
    <w:rPr>
      <w:rFonts w:eastAsiaTheme="majorEastAsia" w:cstheme="majorBidi"/>
      <w:b/>
      <w:color w:val="009790" w:themeColor="text2"/>
      <w:kern w:val="100"/>
      <w:sz w:val="40"/>
      <w:szCs w:val="32"/>
    </w:rPr>
  </w:style>
  <w:style w:type="paragraph" w:styleId="Kop2">
    <w:name w:val="heading 2"/>
    <w:basedOn w:val="Standaard"/>
    <w:next w:val="Standaard"/>
    <w:link w:val="Kop2Char"/>
    <w:uiPriority w:val="9"/>
    <w:qFormat/>
    <w:rsid w:val="00E83BF3"/>
    <w:pPr>
      <w:keepNext/>
      <w:keepLines/>
      <w:spacing w:before="300" w:after="300"/>
      <w:outlineLvl w:val="1"/>
    </w:pPr>
    <w:rPr>
      <w:rFonts w:eastAsiaTheme="majorEastAsia" w:cstheme="majorBidi"/>
      <w:b/>
      <w:color w:val="000000" w:themeColor="text1"/>
      <w:kern w:val="100"/>
      <w:sz w:val="22"/>
      <w:szCs w:val="26"/>
    </w:rPr>
  </w:style>
  <w:style w:type="paragraph" w:styleId="Kop3">
    <w:name w:val="heading 3"/>
    <w:basedOn w:val="Standaard"/>
    <w:next w:val="Standaard"/>
    <w:link w:val="Kop3Char"/>
    <w:uiPriority w:val="9"/>
    <w:unhideWhenUsed/>
    <w:qFormat/>
    <w:rsid w:val="00E83BF3"/>
    <w:pPr>
      <w:keepNext/>
      <w:keepLines/>
      <w:spacing w:before="300" w:after="300"/>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unhideWhenUsed/>
    <w:qFormat/>
    <w:rsid w:val="00E83BF3"/>
    <w:pPr>
      <w:keepNext/>
      <w:keepLines/>
      <w:spacing w:before="300"/>
      <w:outlineLvl w:val="3"/>
    </w:pPr>
    <w:rPr>
      <w:rFonts w:asciiTheme="majorHAnsi" w:eastAsiaTheme="majorEastAsia" w:hAnsiTheme="majorHAnsi" w:cstheme="majorBidi"/>
      <w:b/>
      <w:iCs/>
      <w:color w:val="009790" w:themeColor="text2"/>
    </w:rPr>
  </w:style>
  <w:style w:type="paragraph" w:styleId="Kop5">
    <w:name w:val="heading 5"/>
    <w:basedOn w:val="Standaard"/>
    <w:next w:val="Standaard"/>
    <w:link w:val="Kop5Char"/>
    <w:uiPriority w:val="9"/>
    <w:unhideWhenUsed/>
    <w:qFormat/>
    <w:rsid w:val="00E83BF3"/>
    <w:pPr>
      <w:keepNext/>
      <w:keepLines/>
      <w:spacing w:before="300"/>
      <w:outlineLvl w:val="4"/>
    </w:pPr>
    <w:rPr>
      <w:rFonts w:asciiTheme="majorHAnsi" w:eastAsiaTheme="majorEastAsia" w:hAnsiTheme="majorHAnsi" w:cstheme="majorBidi"/>
      <w:i/>
      <w:color w:val="000000" w:themeColor="text1"/>
    </w:rPr>
  </w:style>
  <w:style w:type="paragraph" w:styleId="Kop6">
    <w:name w:val="heading 6"/>
    <w:basedOn w:val="Standaard"/>
    <w:next w:val="Standaard"/>
    <w:link w:val="Kop6Char"/>
    <w:uiPriority w:val="9"/>
    <w:semiHidden/>
    <w:rsid w:val="009B0ABA"/>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B0ABA"/>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B0ABA"/>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B0ABA"/>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qFormat/>
    <w:rsid w:val="00E83BF3"/>
    <w:rPr>
      <w:color w:val="009790" w:themeColor="hyperlink"/>
      <w:u w:val="single"/>
    </w:rPr>
  </w:style>
  <w:style w:type="character" w:styleId="Onopgelostemelding">
    <w:name w:val="Unresolved Mention"/>
    <w:basedOn w:val="Standaardalinea-lettertype"/>
    <w:uiPriority w:val="99"/>
    <w:semiHidden/>
    <w:unhideWhenUsed/>
    <w:rsid w:val="00E83BF3"/>
    <w:rPr>
      <w:color w:val="605E5C"/>
      <w:shd w:val="clear" w:color="auto" w:fill="E1DFDD"/>
    </w:rPr>
  </w:style>
  <w:style w:type="character" w:styleId="GevolgdeHyperlink">
    <w:name w:val="FollowedHyperlink"/>
    <w:basedOn w:val="Standaardalinea-lettertype"/>
    <w:uiPriority w:val="99"/>
    <w:semiHidden/>
    <w:unhideWhenUsed/>
    <w:rsid w:val="00E83BF3"/>
    <w:rPr>
      <w:color w:val="B1C800" w:themeColor="followedHyperlink"/>
      <w:u w:val="single"/>
    </w:rPr>
  </w:style>
  <w:style w:type="character" w:customStyle="1" w:styleId="Kop1Char">
    <w:name w:val="Kop 1 Char"/>
    <w:basedOn w:val="Standaardalinea-lettertype"/>
    <w:link w:val="Kop1"/>
    <w:uiPriority w:val="9"/>
    <w:rsid w:val="00A174DE"/>
    <w:rPr>
      <w:rFonts w:eastAsiaTheme="majorEastAsia" w:cstheme="majorBidi"/>
      <w:b/>
      <w:color w:val="009790" w:themeColor="text2"/>
      <w:kern w:val="100"/>
      <w:sz w:val="40"/>
      <w:szCs w:val="32"/>
    </w:rPr>
  </w:style>
  <w:style w:type="character" w:customStyle="1" w:styleId="Kop2Char">
    <w:name w:val="Kop 2 Char"/>
    <w:basedOn w:val="Standaardalinea-lettertype"/>
    <w:link w:val="Kop2"/>
    <w:uiPriority w:val="9"/>
    <w:rsid w:val="009D55F5"/>
    <w:rPr>
      <w:rFonts w:eastAsiaTheme="majorEastAsia" w:cstheme="majorBidi"/>
      <w:b/>
      <w:color w:val="000000" w:themeColor="text1"/>
      <w:kern w:val="100"/>
      <w:sz w:val="22"/>
      <w:szCs w:val="26"/>
    </w:rPr>
  </w:style>
  <w:style w:type="character" w:customStyle="1" w:styleId="Kop3Char">
    <w:name w:val="Kop 3 Char"/>
    <w:basedOn w:val="Standaardalinea-lettertype"/>
    <w:link w:val="Kop3"/>
    <w:uiPriority w:val="9"/>
    <w:rsid w:val="009D55F5"/>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rsid w:val="009D55F5"/>
    <w:rPr>
      <w:rFonts w:asciiTheme="majorHAnsi" w:eastAsiaTheme="majorEastAsia" w:hAnsiTheme="majorHAnsi" w:cstheme="majorBidi"/>
      <w:b/>
      <w:iCs/>
      <w:color w:val="009790" w:themeColor="text2"/>
    </w:rPr>
  </w:style>
  <w:style w:type="character" w:customStyle="1" w:styleId="Kop5Char">
    <w:name w:val="Kop 5 Char"/>
    <w:basedOn w:val="Standaardalinea-lettertype"/>
    <w:link w:val="Kop5"/>
    <w:uiPriority w:val="9"/>
    <w:rsid w:val="009D55F5"/>
    <w:rPr>
      <w:rFonts w:asciiTheme="majorHAnsi" w:eastAsiaTheme="majorEastAsia" w:hAnsiTheme="majorHAnsi" w:cstheme="majorBidi"/>
      <w:i/>
      <w:color w:val="000000" w:themeColor="text1"/>
    </w:rPr>
  </w:style>
  <w:style w:type="paragraph" w:styleId="Lijstnummering">
    <w:name w:val="List Number"/>
    <w:basedOn w:val="Standaard"/>
    <w:uiPriority w:val="39"/>
    <w:unhideWhenUsed/>
    <w:qFormat/>
    <w:rsid w:val="007D52D5"/>
    <w:pPr>
      <w:numPr>
        <w:numId w:val="11"/>
      </w:numPr>
      <w:contextualSpacing/>
    </w:pPr>
  </w:style>
  <w:style w:type="paragraph" w:styleId="Lijstnummering2">
    <w:name w:val="List Number 2"/>
    <w:basedOn w:val="Standaard"/>
    <w:uiPriority w:val="39"/>
    <w:unhideWhenUsed/>
    <w:qFormat/>
    <w:rsid w:val="007D52D5"/>
    <w:pPr>
      <w:numPr>
        <w:ilvl w:val="1"/>
        <w:numId w:val="11"/>
      </w:numPr>
      <w:contextualSpacing/>
    </w:pPr>
  </w:style>
  <w:style w:type="paragraph" w:styleId="Lijstnummering3">
    <w:name w:val="List Number 3"/>
    <w:basedOn w:val="Standaard"/>
    <w:uiPriority w:val="39"/>
    <w:unhideWhenUsed/>
    <w:qFormat/>
    <w:rsid w:val="007D52D5"/>
    <w:pPr>
      <w:numPr>
        <w:ilvl w:val="2"/>
        <w:numId w:val="11"/>
      </w:numPr>
      <w:contextualSpacing/>
    </w:pPr>
  </w:style>
  <w:style w:type="numbering" w:customStyle="1" w:styleId="Lijstnumeriek">
    <w:name w:val="Lijst numeriek"/>
    <w:basedOn w:val="Geenlijst"/>
    <w:uiPriority w:val="99"/>
    <w:rsid w:val="007D52D5"/>
    <w:pPr>
      <w:numPr>
        <w:numId w:val="11"/>
      </w:numPr>
    </w:pPr>
  </w:style>
  <w:style w:type="paragraph" w:styleId="Lijstopsomteken">
    <w:name w:val="List Bullet"/>
    <w:basedOn w:val="Standaard"/>
    <w:uiPriority w:val="29"/>
    <w:unhideWhenUsed/>
    <w:qFormat/>
    <w:rsid w:val="008F499D"/>
    <w:pPr>
      <w:numPr>
        <w:numId w:val="14"/>
      </w:numPr>
      <w:contextualSpacing/>
    </w:pPr>
  </w:style>
  <w:style w:type="paragraph" w:styleId="Lijstopsomteken2">
    <w:name w:val="List Bullet 2"/>
    <w:basedOn w:val="Standaard"/>
    <w:uiPriority w:val="29"/>
    <w:unhideWhenUsed/>
    <w:qFormat/>
    <w:rsid w:val="008F499D"/>
    <w:pPr>
      <w:numPr>
        <w:ilvl w:val="1"/>
        <w:numId w:val="14"/>
      </w:numPr>
      <w:contextualSpacing/>
    </w:pPr>
  </w:style>
  <w:style w:type="paragraph" w:styleId="Lijstopsomteken3">
    <w:name w:val="List Bullet 3"/>
    <w:basedOn w:val="Standaard"/>
    <w:uiPriority w:val="29"/>
    <w:unhideWhenUsed/>
    <w:qFormat/>
    <w:rsid w:val="008F499D"/>
    <w:pPr>
      <w:numPr>
        <w:ilvl w:val="2"/>
        <w:numId w:val="14"/>
      </w:numPr>
      <w:contextualSpacing/>
    </w:pPr>
  </w:style>
  <w:style w:type="numbering" w:customStyle="1" w:styleId="LijstOpsom">
    <w:name w:val="Lijst Opsom"/>
    <w:basedOn w:val="Geenlijst"/>
    <w:uiPriority w:val="99"/>
    <w:rsid w:val="008F499D"/>
    <w:pPr>
      <w:numPr>
        <w:numId w:val="14"/>
      </w:numPr>
    </w:pPr>
  </w:style>
  <w:style w:type="paragraph" w:customStyle="1" w:styleId="LijstLetters">
    <w:name w:val="Lijst Letters"/>
    <w:basedOn w:val="Standaard"/>
    <w:link w:val="LijstLettersChar"/>
    <w:uiPriority w:val="49"/>
    <w:qFormat/>
    <w:rsid w:val="0073386A"/>
    <w:pPr>
      <w:numPr>
        <w:numId w:val="19"/>
      </w:numPr>
    </w:pPr>
    <w:rPr>
      <w:noProof/>
      <w:lang w:val="en-GB"/>
    </w:rPr>
  </w:style>
  <w:style w:type="paragraph" w:customStyle="1" w:styleId="LijstLetters2">
    <w:name w:val="Lijst Letters 2"/>
    <w:basedOn w:val="Standaard"/>
    <w:link w:val="LijstLetters2Char"/>
    <w:uiPriority w:val="49"/>
    <w:qFormat/>
    <w:rsid w:val="0073386A"/>
    <w:pPr>
      <w:numPr>
        <w:ilvl w:val="1"/>
        <w:numId w:val="19"/>
      </w:numPr>
    </w:pPr>
    <w:rPr>
      <w:noProof/>
    </w:rPr>
  </w:style>
  <w:style w:type="character" w:customStyle="1" w:styleId="LijstLettersChar">
    <w:name w:val="Lijst Letters Char"/>
    <w:basedOn w:val="Standaardalinea-lettertype"/>
    <w:link w:val="LijstLetters"/>
    <w:uiPriority w:val="49"/>
    <w:rsid w:val="009D55F5"/>
    <w:rPr>
      <w:noProof/>
      <w:lang w:val="en-GB"/>
    </w:rPr>
  </w:style>
  <w:style w:type="paragraph" w:customStyle="1" w:styleId="LijstLetters3">
    <w:name w:val="Lijst Letters 3"/>
    <w:basedOn w:val="Standaard"/>
    <w:link w:val="LijstLetters3Char"/>
    <w:uiPriority w:val="49"/>
    <w:qFormat/>
    <w:rsid w:val="0073386A"/>
    <w:pPr>
      <w:numPr>
        <w:ilvl w:val="2"/>
        <w:numId w:val="19"/>
      </w:numPr>
    </w:pPr>
    <w:rPr>
      <w:noProof/>
    </w:rPr>
  </w:style>
  <w:style w:type="character" w:customStyle="1" w:styleId="LijstLetters2Char">
    <w:name w:val="Lijst Letters 2 Char"/>
    <w:basedOn w:val="Standaardalinea-lettertype"/>
    <w:link w:val="LijstLetters2"/>
    <w:uiPriority w:val="49"/>
    <w:rsid w:val="009D55F5"/>
    <w:rPr>
      <w:noProof/>
    </w:rPr>
  </w:style>
  <w:style w:type="numbering" w:customStyle="1" w:styleId="Lijstalfabetisch">
    <w:name w:val="Lijst alfabetisch"/>
    <w:basedOn w:val="Geenlijst"/>
    <w:uiPriority w:val="99"/>
    <w:rsid w:val="0073386A"/>
    <w:pPr>
      <w:numPr>
        <w:numId w:val="19"/>
      </w:numPr>
    </w:pPr>
  </w:style>
  <w:style w:type="character" w:customStyle="1" w:styleId="LijstLetters3Char">
    <w:name w:val="Lijst Letters 3 Char"/>
    <w:basedOn w:val="Standaardalinea-lettertype"/>
    <w:link w:val="LijstLetters3"/>
    <w:uiPriority w:val="49"/>
    <w:rsid w:val="009D55F5"/>
    <w:rPr>
      <w:noProof/>
    </w:rPr>
  </w:style>
  <w:style w:type="paragraph" w:styleId="Bijschrift">
    <w:name w:val="caption"/>
    <w:basedOn w:val="Standaard"/>
    <w:next w:val="Standaard"/>
    <w:uiPriority w:val="69"/>
    <w:qFormat/>
    <w:rsid w:val="00A2392D"/>
    <w:pPr>
      <w:jc w:val="right"/>
    </w:pPr>
    <w:rPr>
      <w:i/>
      <w:iCs/>
      <w:color w:val="000000" w:themeColor="text1"/>
      <w:sz w:val="16"/>
      <w:szCs w:val="18"/>
    </w:rPr>
  </w:style>
  <w:style w:type="paragraph" w:styleId="Voettekst">
    <w:name w:val="footer"/>
    <w:basedOn w:val="Standaard"/>
    <w:link w:val="VoettekstChar"/>
    <w:uiPriority w:val="99"/>
    <w:semiHidden/>
    <w:unhideWhenUsed/>
    <w:rsid w:val="00A2392D"/>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semiHidden/>
    <w:rsid w:val="00A2392D"/>
    <w:rPr>
      <w:sz w:val="16"/>
    </w:rPr>
  </w:style>
  <w:style w:type="paragraph" w:customStyle="1" w:styleId="drvkap">
    <w:name w:val="drv_kap"/>
    <w:basedOn w:val="Standaard"/>
    <w:link w:val="drvkapChar"/>
    <w:uiPriority w:val="99"/>
    <w:rsid w:val="00A2392D"/>
    <w:pPr>
      <w:spacing w:line="260" w:lineRule="exact"/>
    </w:pPr>
    <w:rPr>
      <w:b/>
      <w:caps/>
      <w:noProof/>
      <w:sz w:val="10"/>
    </w:rPr>
  </w:style>
  <w:style w:type="paragraph" w:customStyle="1" w:styleId="DRVKAPGROOT">
    <w:name w:val="DRV_KAP_GROOT"/>
    <w:basedOn w:val="drvkap"/>
    <w:uiPriority w:val="99"/>
    <w:rsid w:val="00C66693"/>
    <w:rPr>
      <w:sz w:val="14"/>
    </w:rPr>
  </w:style>
  <w:style w:type="character" w:customStyle="1" w:styleId="drvkapChar">
    <w:name w:val="drv_kap Char"/>
    <w:basedOn w:val="Standaardalinea-lettertype"/>
    <w:link w:val="drvkap"/>
    <w:uiPriority w:val="99"/>
    <w:rsid w:val="009D55F5"/>
    <w:rPr>
      <w:b/>
      <w:caps/>
      <w:noProof/>
      <w:sz w:val="10"/>
    </w:rPr>
  </w:style>
  <w:style w:type="paragraph" w:customStyle="1" w:styleId="drvklein">
    <w:name w:val="drv_klein"/>
    <w:basedOn w:val="Standaard"/>
    <w:uiPriority w:val="99"/>
    <w:rsid w:val="00C66693"/>
    <w:pPr>
      <w:spacing w:line="260" w:lineRule="exact"/>
    </w:pPr>
    <w:rPr>
      <w:sz w:val="16"/>
    </w:rPr>
  </w:style>
  <w:style w:type="paragraph" w:customStyle="1" w:styleId="drvmidden">
    <w:name w:val="drv_midden"/>
    <w:basedOn w:val="drvklein"/>
    <w:uiPriority w:val="99"/>
    <w:rsid w:val="00C66693"/>
    <w:rPr>
      <w:noProof/>
      <w:sz w:val="18"/>
    </w:rPr>
  </w:style>
  <w:style w:type="paragraph" w:styleId="Titel">
    <w:name w:val="Title"/>
    <w:basedOn w:val="Standaard"/>
    <w:next w:val="Standaard"/>
    <w:link w:val="TitelChar"/>
    <w:uiPriority w:val="93"/>
    <w:qFormat/>
    <w:rsid w:val="00C66693"/>
    <w:pPr>
      <w:spacing w:after="600"/>
      <w:contextualSpacing/>
    </w:pPr>
    <w:rPr>
      <w:rFonts w:asciiTheme="majorHAnsi" w:eastAsiaTheme="majorEastAsia" w:hAnsiTheme="majorHAnsi" w:cstheme="majorBidi"/>
      <w:b/>
      <w:color w:val="009790" w:themeColor="text2"/>
      <w:sz w:val="48"/>
      <w:szCs w:val="56"/>
    </w:rPr>
  </w:style>
  <w:style w:type="character" w:customStyle="1" w:styleId="TitelChar">
    <w:name w:val="Titel Char"/>
    <w:basedOn w:val="Standaardalinea-lettertype"/>
    <w:link w:val="Titel"/>
    <w:uiPriority w:val="93"/>
    <w:rsid w:val="00A465DD"/>
    <w:rPr>
      <w:rFonts w:asciiTheme="majorHAnsi" w:eastAsiaTheme="majorEastAsia" w:hAnsiTheme="majorHAnsi" w:cstheme="majorBidi"/>
      <w:b/>
      <w:color w:val="009790" w:themeColor="text2"/>
      <w:sz w:val="48"/>
      <w:szCs w:val="56"/>
    </w:rPr>
  </w:style>
  <w:style w:type="paragraph" w:styleId="Ondertitel">
    <w:name w:val="Subtitle"/>
    <w:basedOn w:val="Standaard"/>
    <w:next w:val="Standaard"/>
    <w:link w:val="OndertitelChar"/>
    <w:uiPriority w:val="94"/>
    <w:qFormat/>
    <w:rsid w:val="00C66693"/>
    <w:pPr>
      <w:numPr>
        <w:ilvl w:val="1"/>
      </w:numPr>
      <w:spacing w:after="300"/>
    </w:pPr>
    <w:rPr>
      <w:rFonts w:asciiTheme="minorHAnsi" w:eastAsiaTheme="minorEastAsia" w:hAnsiTheme="minorHAnsi"/>
      <w:b/>
      <w:sz w:val="22"/>
      <w:szCs w:val="22"/>
    </w:rPr>
  </w:style>
  <w:style w:type="character" w:customStyle="1" w:styleId="OndertitelChar">
    <w:name w:val="Ondertitel Char"/>
    <w:basedOn w:val="Standaardalinea-lettertype"/>
    <w:link w:val="Ondertitel"/>
    <w:uiPriority w:val="94"/>
    <w:rsid w:val="00A465DD"/>
    <w:rPr>
      <w:rFonts w:asciiTheme="minorHAnsi" w:eastAsiaTheme="minorEastAsia" w:hAnsiTheme="minorHAnsi"/>
      <w:b/>
      <w:sz w:val="22"/>
      <w:szCs w:val="22"/>
    </w:rPr>
  </w:style>
  <w:style w:type="paragraph" w:customStyle="1" w:styleId="Introtekst">
    <w:name w:val="Introtekst"/>
    <w:basedOn w:val="Standaard"/>
    <w:next w:val="Standaard"/>
    <w:uiPriority w:val="10"/>
    <w:qFormat/>
    <w:rsid w:val="005C58DA"/>
    <w:pPr>
      <w:spacing w:after="300"/>
    </w:pPr>
    <w:rPr>
      <w:b/>
      <w:lang w:val="en-GB"/>
    </w:rPr>
  </w:style>
  <w:style w:type="paragraph" w:customStyle="1" w:styleId="Beslispunt">
    <w:name w:val="Beslispunt"/>
    <w:basedOn w:val="Standaard"/>
    <w:uiPriority w:val="89"/>
    <w:qFormat/>
    <w:rsid w:val="009208F8"/>
    <w:pPr>
      <w:numPr>
        <w:numId w:val="25"/>
      </w:numPr>
    </w:pPr>
  </w:style>
  <w:style w:type="numbering" w:customStyle="1" w:styleId="BelispuntenLijst">
    <w:name w:val="BelispuntenLijst"/>
    <w:basedOn w:val="Geenlijst"/>
    <w:uiPriority w:val="99"/>
    <w:rsid w:val="009208F8"/>
    <w:pPr>
      <w:numPr>
        <w:numId w:val="25"/>
      </w:numPr>
    </w:pPr>
  </w:style>
  <w:style w:type="paragraph" w:customStyle="1" w:styleId="Argument">
    <w:name w:val="Argument"/>
    <w:basedOn w:val="Standaard"/>
    <w:next w:val="Onderbouwing"/>
    <w:uiPriority w:val="90"/>
    <w:qFormat/>
    <w:rsid w:val="00135198"/>
    <w:rPr>
      <w:i/>
    </w:rPr>
  </w:style>
  <w:style w:type="paragraph" w:customStyle="1" w:styleId="Onderbouwing">
    <w:name w:val="Onderbouwing"/>
    <w:basedOn w:val="Standaard"/>
    <w:uiPriority w:val="91"/>
    <w:qFormat/>
    <w:rsid w:val="00135198"/>
    <w:pPr>
      <w:ind w:left="567"/>
    </w:pPr>
  </w:style>
  <w:style w:type="paragraph" w:customStyle="1" w:styleId="Kop1nr">
    <w:name w:val="Kop 1_nr"/>
    <w:basedOn w:val="Kop1"/>
    <w:next w:val="Standaard"/>
    <w:uiPriority w:val="9"/>
    <w:qFormat/>
    <w:rsid w:val="009208F8"/>
    <w:pPr>
      <w:numPr>
        <w:numId w:val="32"/>
      </w:numPr>
    </w:pPr>
  </w:style>
  <w:style w:type="paragraph" w:customStyle="1" w:styleId="Kop2nr">
    <w:name w:val="Kop 2_nr"/>
    <w:basedOn w:val="Kop2"/>
    <w:next w:val="Standaard"/>
    <w:uiPriority w:val="9"/>
    <w:qFormat/>
    <w:rsid w:val="009208F8"/>
    <w:pPr>
      <w:numPr>
        <w:ilvl w:val="1"/>
        <w:numId w:val="32"/>
      </w:numPr>
    </w:pPr>
  </w:style>
  <w:style w:type="numbering" w:customStyle="1" w:styleId="Kopnummering">
    <w:name w:val="Kopnummering"/>
    <w:basedOn w:val="Geenlijst"/>
    <w:uiPriority w:val="99"/>
    <w:rsid w:val="009208F8"/>
    <w:pPr>
      <w:numPr>
        <w:numId w:val="32"/>
      </w:numPr>
    </w:pPr>
  </w:style>
  <w:style w:type="table" w:styleId="Tabelraster">
    <w:name w:val="Table Grid"/>
    <w:basedOn w:val="Standaardtabel"/>
    <w:uiPriority w:val="39"/>
    <w:rsid w:val="00B246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
    <w:name w:val="List Table 3"/>
    <w:basedOn w:val="Standaardtabel"/>
    <w:uiPriority w:val="48"/>
    <w:rsid w:val="00B246D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rofessioneletabel">
    <w:name w:val="Table Professional"/>
    <w:basedOn w:val="Standaardtabel"/>
    <w:uiPriority w:val="99"/>
    <w:unhideWhenUsed/>
    <w:rsid w:val="00B246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jsttabel3-Accent6">
    <w:name w:val="List Table 3 Accent 6"/>
    <w:basedOn w:val="Standaardtabel"/>
    <w:uiPriority w:val="48"/>
    <w:rsid w:val="00B246D0"/>
    <w:pPr>
      <w:spacing w:line="240" w:lineRule="auto"/>
    </w:pPr>
    <w:tblPr>
      <w:tblStyleRowBandSize w:val="1"/>
      <w:tblStyleColBandSize w:val="1"/>
      <w:tblBorders>
        <w:top w:val="single" w:sz="4" w:space="0" w:color="34B4E4" w:themeColor="accent6"/>
        <w:left w:val="single" w:sz="4" w:space="0" w:color="34B4E4" w:themeColor="accent6"/>
        <w:bottom w:val="single" w:sz="4" w:space="0" w:color="34B4E4" w:themeColor="accent6"/>
        <w:right w:val="single" w:sz="4" w:space="0" w:color="34B4E4" w:themeColor="accent6"/>
      </w:tblBorders>
    </w:tblPr>
    <w:tblStylePr w:type="firstRow">
      <w:rPr>
        <w:b/>
        <w:bCs/>
        <w:color w:val="FFFFFF" w:themeColor="background1"/>
      </w:rPr>
      <w:tblPr/>
      <w:tcPr>
        <w:shd w:val="clear" w:color="auto" w:fill="34B4E4" w:themeFill="accent6"/>
      </w:tcPr>
    </w:tblStylePr>
    <w:tblStylePr w:type="lastRow">
      <w:rPr>
        <w:b/>
        <w:bCs/>
      </w:rPr>
      <w:tblPr/>
      <w:tcPr>
        <w:tcBorders>
          <w:top w:val="double" w:sz="4" w:space="0" w:color="34B4E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B4E4" w:themeColor="accent6"/>
          <w:right w:val="single" w:sz="4" w:space="0" w:color="34B4E4" w:themeColor="accent6"/>
        </w:tcBorders>
      </w:tcPr>
    </w:tblStylePr>
    <w:tblStylePr w:type="band1Horz">
      <w:tblPr/>
      <w:tcPr>
        <w:tcBorders>
          <w:top w:val="single" w:sz="4" w:space="0" w:color="34B4E4" w:themeColor="accent6"/>
          <w:bottom w:val="single" w:sz="4" w:space="0" w:color="34B4E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B4E4" w:themeColor="accent6"/>
          <w:left w:val="nil"/>
        </w:tcBorders>
      </w:tcPr>
    </w:tblStylePr>
    <w:tblStylePr w:type="swCell">
      <w:tblPr/>
      <w:tcPr>
        <w:tcBorders>
          <w:top w:val="double" w:sz="4" w:space="0" w:color="34B4E4" w:themeColor="accent6"/>
          <w:right w:val="nil"/>
        </w:tcBorders>
      </w:tcPr>
    </w:tblStylePr>
  </w:style>
  <w:style w:type="paragraph" w:styleId="Lijst">
    <w:name w:val="List"/>
    <w:aliases w:val="Lijst 1"/>
    <w:basedOn w:val="Standaard"/>
    <w:uiPriority w:val="59"/>
    <w:qFormat/>
    <w:rsid w:val="00B246D0"/>
    <w:pPr>
      <w:tabs>
        <w:tab w:val="left" w:pos="567"/>
      </w:tabs>
      <w:ind w:left="567"/>
      <w:contextualSpacing/>
    </w:pPr>
  </w:style>
  <w:style w:type="paragraph" w:styleId="Lijst2">
    <w:name w:val="List 2"/>
    <w:basedOn w:val="Standaard"/>
    <w:uiPriority w:val="60"/>
    <w:qFormat/>
    <w:rsid w:val="00B246D0"/>
    <w:pPr>
      <w:ind w:left="1134"/>
      <w:contextualSpacing/>
    </w:pPr>
  </w:style>
  <w:style w:type="paragraph" w:styleId="Lijst3">
    <w:name w:val="List 3"/>
    <w:basedOn w:val="Standaard"/>
    <w:uiPriority w:val="60"/>
    <w:qFormat/>
    <w:rsid w:val="00B246D0"/>
    <w:pPr>
      <w:ind w:left="1701"/>
      <w:contextualSpacing/>
    </w:pPr>
  </w:style>
  <w:style w:type="paragraph" w:styleId="Inhopg1">
    <w:name w:val="toc 1"/>
    <w:basedOn w:val="Standaard"/>
    <w:next w:val="Standaard"/>
    <w:uiPriority w:val="39"/>
    <w:unhideWhenUsed/>
    <w:rsid w:val="00A174DE"/>
    <w:pPr>
      <w:tabs>
        <w:tab w:val="right" w:leader="dot" w:pos="9061"/>
      </w:tabs>
      <w:spacing w:before="150" w:after="150"/>
    </w:pPr>
    <w:rPr>
      <w:b/>
    </w:rPr>
  </w:style>
  <w:style w:type="paragraph" w:styleId="Inhopg2">
    <w:name w:val="toc 2"/>
    <w:basedOn w:val="Standaard"/>
    <w:next w:val="Standaard"/>
    <w:uiPriority w:val="39"/>
    <w:unhideWhenUsed/>
    <w:rsid w:val="002D153A"/>
    <w:pPr>
      <w:tabs>
        <w:tab w:val="left" w:pos="1247"/>
        <w:tab w:val="right" w:leader="dot" w:pos="9061"/>
      </w:tabs>
      <w:ind w:left="567"/>
    </w:pPr>
  </w:style>
  <w:style w:type="paragraph" w:styleId="Inhopg3">
    <w:name w:val="toc 3"/>
    <w:basedOn w:val="Standaard"/>
    <w:next w:val="Standaard"/>
    <w:uiPriority w:val="39"/>
    <w:rsid w:val="00A465DD"/>
    <w:pPr>
      <w:tabs>
        <w:tab w:val="right" w:leader="dot" w:pos="9061"/>
      </w:tabs>
      <w:ind w:left="1247"/>
    </w:pPr>
    <w:rPr>
      <w:sz w:val="18"/>
    </w:rPr>
  </w:style>
  <w:style w:type="paragraph" w:styleId="Inhopg4">
    <w:name w:val="toc 4"/>
    <w:basedOn w:val="Standaard"/>
    <w:next w:val="Standaard"/>
    <w:uiPriority w:val="39"/>
    <w:semiHidden/>
    <w:unhideWhenUsed/>
    <w:rsid w:val="00A465DD"/>
    <w:pPr>
      <w:spacing w:after="100"/>
      <w:ind w:left="600"/>
    </w:pPr>
  </w:style>
  <w:style w:type="paragraph" w:styleId="Inhopg5">
    <w:name w:val="toc 5"/>
    <w:basedOn w:val="Standaard"/>
    <w:next w:val="Standaard"/>
    <w:uiPriority w:val="39"/>
    <w:semiHidden/>
    <w:unhideWhenUsed/>
    <w:rsid w:val="00A465DD"/>
    <w:pPr>
      <w:spacing w:after="100"/>
      <w:ind w:left="800"/>
    </w:pPr>
  </w:style>
  <w:style w:type="paragraph" w:styleId="Inhopg6">
    <w:name w:val="toc 6"/>
    <w:basedOn w:val="Standaard"/>
    <w:next w:val="Standaard"/>
    <w:uiPriority w:val="39"/>
    <w:semiHidden/>
    <w:unhideWhenUsed/>
    <w:rsid w:val="00A465DD"/>
    <w:pPr>
      <w:spacing w:after="100"/>
      <w:ind w:left="1000"/>
    </w:pPr>
  </w:style>
  <w:style w:type="paragraph" w:styleId="Inhopg7">
    <w:name w:val="toc 7"/>
    <w:basedOn w:val="Standaard"/>
    <w:next w:val="Standaard"/>
    <w:uiPriority w:val="39"/>
    <w:semiHidden/>
    <w:unhideWhenUsed/>
    <w:rsid w:val="00A465DD"/>
    <w:pPr>
      <w:spacing w:after="100"/>
      <w:ind w:left="1200"/>
    </w:pPr>
  </w:style>
  <w:style w:type="paragraph" w:styleId="Inhopg8">
    <w:name w:val="toc 8"/>
    <w:basedOn w:val="Standaard"/>
    <w:next w:val="Standaard"/>
    <w:uiPriority w:val="39"/>
    <w:semiHidden/>
    <w:unhideWhenUsed/>
    <w:rsid w:val="00A465DD"/>
    <w:pPr>
      <w:spacing w:after="100"/>
      <w:ind w:left="1400"/>
    </w:pPr>
  </w:style>
  <w:style w:type="paragraph" w:styleId="Inhopg9">
    <w:name w:val="toc 9"/>
    <w:basedOn w:val="Standaard"/>
    <w:next w:val="Standaard"/>
    <w:uiPriority w:val="39"/>
    <w:semiHidden/>
    <w:unhideWhenUsed/>
    <w:rsid w:val="00A465DD"/>
    <w:pPr>
      <w:spacing w:after="100"/>
      <w:ind w:left="1600"/>
    </w:pPr>
  </w:style>
  <w:style w:type="character" w:customStyle="1" w:styleId="Kop6Char">
    <w:name w:val="Kop 6 Char"/>
    <w:basedOn w:val="Standaardalinea-lettertype"/>
    <w:link w:val="Kop6"/>
    <w:uiPriority w:val="9"/>
    <w:semiHidden/>
    <w:rsid w:val="009B0AB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B0AB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B0AB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B0ABA"/>
    <w:rPr>
      <w:rFonts w:asciiTheme="minorHAnsi" w:eastAsiaTheme="majorEastAsia" w:hAnsiTheme="minorHAnsi" w:cstheme="majorBidi"/>
      <w:color w:val="272727" w:themeColor="text1" w:themeTint="D8"/>
    </w:rPr>
  </w:style>
  <w:style w:type="paragraph" w:styleId="Citaat">
    <w:name w:val="Quote"/>
    <w:basedOn w:val="Standaard"/>
    <w:next w:val="Standaard"/>
    <w:link w:val="CitaatChar"/>
    <w:uiPriority w:val="29"/>
    <w:semiHidden/>
    <w:rsid w:val="009B0AB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9B0ABA"/>
    <w:rPr>
      <w:i/>
      <w:iCs/>
      <w:color w:val="404040" w:themeColor="text1" w:themeTint="BF"/>
    </w:rPr>
  </w:style>
  <w:style w:type="paragraph" w:styleId="Lijstalinea">
    <w:name w:val="List Paragraph"/>
    <w:basedOn w:val="Standaard"/>
    <w:uiPriority w:val="34"/>
    <w:semiHidden/>
    <w:rsid w:val="009B0ABA"/>
    <w:pPr>
      <w:ind w:left="720"/>
      <w:contextualSpacing/>
    </w:pPr>
  </w:style>
  <w:style w:type="character" w:styleId="Intensievebenadrukking">
    <w:name w:val="Intense Emphasis"/>
    <w:basedOn w:val="Standaardalinea-lettertype"/>
    <w:uiPriority w:val="21"/>
    <w:semiHidden/>
    <w:rsid w:val="009B0ABA"/>
    <w:rPr>
      <w:i/>
      <w:iCs/>
      <w:color w:val="849500" w:themeColor="accent1" w:themeShade="BF"/>
    </w:rPr>
  </w:style>
  <w:style w:type="paragraph" w:styleId="Duidelijkcitaat">
    <w:name w:val="Intense Quote"/>
    <w:basedOn w:val="Standaard"/>
    <w:next w:val="Standaard"/>
    <w:link w:val="DuidelijkcitaatChar"/>
    <w:uiPriority w:val="30"/>
    <w:semiHidden/>
    <w:rsid w:val="009B0ABA"/>
    <w:pPr>
      <w:pBdr>
        <w:top w:val="single" w:sz="4" w:space="10" w:color="849500" w:themeColor="accent1" w:themeShade="BF"/>
        <w:bottom w:val="single" w:sz="4" w:space="10" w:color="849500" w:themeColor="accent1" w:themeShade="BF"/>
      </w:pBdr>
      <w:spacing w:before="360" w:after="360"/>
      <w:ind w:left="864" w:right="864"/>
      <w:jc w:val="center"/>
    </w:pPr>
    <w:rPr>
      <w:i/>
      <w:iCs/>
      <w:color w:val="849500" w:themeColor="accent1" w:themeShade="BF"/>
    </w:rPr>
  </w:style>
  <w:style w:type="character" w:customStyle="1" w:styleId="DuidelijkcitaatChar">
    <w:name w:val="Duidelijk citaat Char"/>
    <w:basedOn w:val="Standaardalinea-lettertype"/>
    <w:link w:val="Duidelijkcitaat"/>
    <w:uiPriority w:val="30"/>
    <w:semiHidden/>
    <w:rsid w:val="009B0ABA"/>
    <w:rPr>
      <w:i/>
      <w:iCs/>
      <w:color w:val="849500" w:themeColor="accent1" w:themeShade="BF"/>
    </w:rPr>
  </w:style>
  <w:style w:type="character" w:styleId="Intensieveverwijzing">
    <w:name w:val="Intense Reference"/>
    <w:basedOn w:val="Standaardalinea-lettertype"/>
    <w:uiPriority w:val="32"/>
    <w:semiHidden/>
    <w:rsid w:val="009B0ABA"/>
    <w:rPr>
      <w:b/>
      <w:bCs/>
      <w:smallCaps/>
      <w:color w:val="8495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Ronde Venen">
      <a:dk1>
        <a:srgbClr val="000000"/>
      </a:dk1>
      <a:lt1>
        <a:srgbClr val="FFFFFF"/>
      </a:lt1>
      <a:dk2>
        <a:srgbClr val="009790"/>
      </a:dk2>
      <a:lt2>
        <a:srgbClr val="FFFFFF"/>
      </a:lt2>
      <a:accent1>
        <a:srgbClr val="B1C800"/>
      </a:accent1>
      <a:accent2>
        <a:srgbClr val="F18E00"/>
      </a:accent2>
      <a:accent3>
        <a:srgbClr val="E32119"/>
      </a:accent3>
      <a:accent4>
        <a:srgbClr val="93107E"/>
      </a:accent4>
      <a:accent5>
        <a:srgbClr val="0071B9"/>
      </a:accent5>
      <a:accent6>
        <a:srgbClr val="34B4E4"/>
      </a:accent6>
      <a:hlink>
        <a:srgbClr val="009790"/>
      </a:hlink>
      <a:folHlink>
        <a:srgbClr val="B1C800"/>
      </a:folHlink>
    </a:clrScheme>
    <a:fontScheme name="Ronde Ven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723</ap:Words>
  <ap:Characters>3979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2025-09-12T14:17:00.0000000Z</lastPrinted>
  <dcterms:created xsi:type="dcterms:W3CDTF">2025-09-12T14:22:00.0000000Z</dcterms:created>
  <dcterms:modified xsi:type="dcterms:W3CDTF">2025-09-12T14:22:00.0000000Z</dcterms:modified>
  <version/>
  <category/>
</coreProperties>
</file>