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2025Z16629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september 2025)</w:t>
        <w:br/>
      </w:r>
    </w:p>
    <w:p>
      <w:r>
        <w:t xml:space="preserve">Vragen van de leden Timmermans en Klaver (beiden GroenLinks-PvdA) aan de minister-president en de ministers van Buitenlandse Zaken en van Defensie over de schending van het Poolse luchtruim door Russische drones.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Bent u bereid een extra Raad bijeen te roepen in EU-verband om te komen tot een gezamenlijke Europese reactie op schending van het luchtruim van Polen door Rusland?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Bent u bereid samen met bijvoorbeeld Polen een kopgroep te vormen om een escalatieladder overeen te komen met reacties op verdere Russische provocaties?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Bent u bereid te pleiten voor de invoering van een extra sanctiepakket met verbod op de import van Russische energie?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Bent u bereid te pleiten voor een versnelde afbouw van de Europese afhankelijkheid van Russische energie door de uitvoering van REPowerEU met een jaar te versnellen?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Bent u bereid de druk op te voeren op blokkerende EU-lidstaten, zodat Russische tegoeden kunnen worden ingezet voor extra steun aan Oekraïne?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Hoeveel olie en gas afkomstig uit Rusland wordt nog ingevoerd via Nederlandse havens?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Welke mogelijkheden heeft Nederland om op nationaal niveau beperkingen te stellen aan het aanmeren van schepen waarvan vermoed wordt dat zij olie en gas afkomstig uit Rusland transporteren?</w:t>
      </w:r>
      <w:r>
        <w:br/>
      </w:r>
    </w:p>
    <w:p>
      <w:pPr>
        <w:pStyle w:val="ListParagraph"/>
        <w:numPr>
          <w:ilvl w:val="0"/>
          <w:numId w:val="100486280"/>
        </w:numPr>
        <w:ind w:left="360"/>
      </w:pPr>
      <w:r>
        <w:t xml:space="preserve">Kunt u deze vragen voor aanvang van het plenaire debat over de oorlog in Oekraïne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