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2317" w:rsidP="00FC2317" w:rsidRDefault="00FC2317" w14:paraId="76E63A31" w14:textId="3D4BE307">
      <w:r>
        <w:t>AH 3040</w:t>
      </w:r>
    </w:p>
    <w:p w:rsidR="00FC2317" w:rsidP="00FC2317" w:rsidRDefault="00FC2317" w14:paraId="0258D736" w14:textId="2DCE5D87">
      <w:r>
        <w:t>2025Z16054</w:t>
      </w:r>
    </w:p>
    <w:p w:rsidRPr="00FC2317" w:rsidR="00FC2317" w:rsidP="00FC2317" w:rsidRDefault="00FC2317" w14:paraId="135F5E56" w14:textId="2F262065">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Pouw-Verweij</w:t>
      </w:r>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8 september 2025)</w:t>
      </w:r>
    </w:p>
    <w:p w:rsidR="00FC2317" w:rsidP="00FC2317" w:rsidRDefault="00FC2317" w14:paraId="79535612" w14:textId="77777777"/>
    <w:p w:rsidR="00FC2317" w:rsidP="00FC2317" w:rsidRDefault="00FC2317" w14:paraId="0D19DC84" w14:textId="77777777">
      <w:r>
        <w:t>1. Wat is uw reactie op het bericht ‘Anna (14) blijft altijd als baby, toch krijgt ze plots veel minder zorg: vader Jonas vreest zijn baan te moeten opzeggen’? 1)</w:t>
      </w:r>
    </w:p>
    <w:p w:rsidR="00FC2317" w:rsidP="00FC2317" w:rsidRDefault="00FC2317" w14:paraId="342D5DB0" w14:textId="77777777"/>
    <w:p w:rsidR="00FC2317" w:rsidP="00FC2317" w:rsidRDefault="00FC2317" w14:paraId="4B700972" w14:textId="77777777">
      <w:r>
        <w:t xml:space="preserve">Dat de ouders van Anna, zoals beschreven in het krantenartikel, in de problemen komen met het organiseren van de zorg thuis betreur ik zeer. </w:t>
      </w:r>
      <w:r w:rsidRPr="0058094E">
        <w:t xml:space="preserve">Ouders en andere gezinsleden van een zorgintensief kind hebben een zware zorglast. Zeker als zij deze zorg (grotendeels) thuis bieden aan hun kind (of jongvolwassene) heb ik daar veel bewondering voor. </w:t>
      </w:r>
      <w:r>
        <w:t>In h</w:t>
      </w:r>
      <w:r w:rsidRPr="003F71B9">
        <w:t xml:space="preserve">et licht van het VN Verdrag Handicap </w:t>
      </w:r>
      <w:r>
        <w:t xml:space="preserve">wil ik dit </w:t>
      </w:r>
      <w:r w:rsidRPr="003F71B9">
        <w:t>ook zo goed mogelijk faciliteren.</w:t>
      </w:r>
      <w:r>
        <w:t xml:space="preserve"> Het is niet aan mij om u meer informatie te verstrekken over deze specifieke situatie, maar ik heb me wel laten informeren of er contact is met het zorgkantoor en ik begrijp dat dit zo is. Ook bij het</w:t>
      </w:r>
      <w:r w:rsidRPr="003F71B9">
        <w:t xml:space="preserve"> ministerie </w:t>
      </w:r>
      <w:r>
        <w:t>zijn</w:t>
      </w:r>
      <w:r w:rsidRPr="003F71B9">
        <w:t xml:space="preserve"> signalen </w:t>
      </w:r>
      <w:r>
        <w:t xml:space="preserve">binnengekomen </w:t>
      </w:r>
      <w:r w:rsidRPr="003F71B9">
        <w:t xml:space="preserve">over onverwachte afwijzingen van meerzorg in de thuissituatie. </w:t>
      </w:r>
      <w:r>
        <w:t xml:space="preserve">Tevens </w:t>
      </w:r>
      <w:r w:rsidRPr="003F71B9">
        <w:t xml:space="preserve">kwamen bij het </w:t>
      </w:r>
      <w:r>
        <w:t>t</w:t>
      </w:r>
      <w:r w:rsidRPr="003F71B9">
        <w:t>eam Complexe Casuïstiek van het ministerie van VWS de afgelopen periode meerdere casussen binnen waarbij dit speelt. Naar aanleiding van de signalen heeft mijn ambts</w:t>
      </w:r>
      <w:r>
        <w:softHyphen/>
      </w:r>
      <w:r w:rsidRPr="003F71B9">
        <w:t xml:space="preserve">voorganger aan Metgezel en Kenniscentrum ZEVMB gevraagd de problematiek te inventariseren. </w:t>
      </w:r>
      <w:r>
        <w:t>Hun verslag en de hiervoor verzamelde casuïstiek zijn van groot belang voor het traject dat ik met zorgkantoren ga doorlopen om maatwerk</w:t>
      </w:r>
      <w:r>
        <w:softHyphen/>
        <w:t>mogelijk</w:t>
      </w:r>
      <w:r>
        <w:softHyphen/>
        <w:t xml:space="preserve">heden voor zorg thuis te bezien. Voor een verdere toelichting hierop verwijs ik u naar de brief ‘Meerzorg thuis’ die u recentelijk heeft ontvangen met kenmerk 4190840-1086889 LZ. </w:t>
      </w:r>
    </w:p>
    <w:p w:rsidR="00FC2317" w:rsidP="00FC2317" w:rsidRDefault="00FC2317" w14:paraId="24273275" w14:textId="77777777"/>
    <w:p w:rsidR="00FC2317" w:rsidP="00FC2317" w:rsidRDefault="00FC2317" w14:paraId="0EC77664" w14:textId="77777777">
      <w:r>
        <w:t>2. Waarom wordt momenteel 50% van de aanvragen voor verlenging van meerzorg geweigerd?</w:t>
      </w:r>
    </w:p>
    <w:p w:rsidR="00FC2317" w:rsidP="00FC2317" w:rsidRDefault="00FC2317" w14:paraId="1515A389" w14:textId="77777777"/>
    <w:p w:rsidR="00FC2317" w:rsidP="00FC2317" w:rsidRDefault="00FC2317" w14:paraId="7A2F8400" w14:textId="77777777">
      <w:r>
        <w:t>Het percentage van 50% dat het AD citeert is op basis van recente steek</w:t>
      </w:r>
      <w:r>
        <w:softHyphen/>
        <w:t>proef van Metgezel en ZEVMB-kenniscentrum. De steekproef bestaat voornamelijk uit een relatief kleine groep thuiswonende cliënten met complexe problematiek. Zij organiseren vaak zorg met een persoonsgebonden budget (pgb). Het overgrote deel van de meerzorg betreft echter aanvragen voor behandeling van gedragsproblemen van cliënten die zijn opgenomen met een indicatie VG7. Ook bij volledig pakket thuis (VPT) is meerzorg mogelijk. Er is derhalve een grotere groep die aanspraak kan maken op meerzorg dan waaraan wordt gerefereerd. Het genoemde percentage betreft daarmee niet het landelijke cijfer afwijzingen voor alle aanvragen voor meerzorg. De redenen waarom</w:t>
      </w:r>
      <w:r w:rsidRPr="004835E8">
        <w:t xml:space="preserve"> zorgkantoren aanvragen voor verlenging of verhoging van meerzorg </w:t>
      </w:r>
      <w:r>
        <w:t xml:space="preserve">thuis </w:t>
      </w:r>
      <w:r w:rsidRPr="004835E8">
        <w:t>afwijzen</w:t>
      </w:r>
      <w:r>
        <w:t xml:space="preserve"> kunnen verschillend zijn. Mijn beeld is dat </w:t>
      </w:r>
      <w:r>
        <w:lastRenderedPageBreak/>
        <w:t xml:space="preserve">momenteel zorgkantoren voornamelijk aanvragen voor meerzorg thuis afwijzen </w:t>
      </w:r>
      <w:r w:rsidRPr="004835E8">
        <w:t>op grond van een oordeel dat er bij de</w:t>
      </w:r>
      <w:r>
        <w:t xml:space="preserve"> thuiswonende</w:t>
      </w:r>
      <w:r w:rsidRPr="004835E8">
        <w:t xml:space="preserve"> cliënten geen sprake is van een ‘bijzondere zorgbehoefte’ die de mogelijkheden van het zorgprofiel overstijgt.</w:t>
      </w:r>
      <w:r>
        <w:t xml:space="preserve"> Over dit onderwerp heeft het Zorginstituut </w:t>
      </w:r>
      <w:r w:rsidRPr="00AB5672">
        <w:t xml:space="preserve">het rapport ‘Duiding en advies over toezicht in het kader van meerzorg bij mpt en pgb’ </w:t>
      </w:r>
      <w:r>
        <w:t>gepubliceerd. Sommige zorgkantoren zijn, met inachtneming van hun zorgplicht, binnen de bevoegdheid die ze hiertoe hebben, aan de hand van dit rapport scherper gaan toetsen.</w:t>
      </w:r>
    </w:p>
    <w:p w:rsidR="00FC2317" w:rsidP="00FC2317" w:rsidRDefault="00FC2317" w14:paraId="0BE7EDE9" w14:textId="77777777"/>
    <w:p w:rsidR="00FC2317" w:rsidP="00FC2317" w:rsidRDefault="00FC2317" w14:paraId="5B9ECB80" w14:textId="77777777"/>
    <w:p w:rsidR="00FC2317" w:rsidP="00FC2317" w:rsidRDefault="00FC2317" w14:paraId="75F1CEC1" w14:textId="77777777">
      <w:pPr>
        <w:keepNext/>
      </w:pPr>
      <w:r>
        <w:t>3. Wat betekent dit voor de zorg die deze mensen krijgen?</w:t>
      </w:r>
    </w:p>
    <w:p w:rsidR="00FC2317" w:rsidP="00FC2317" w:rsidRDefault="00FC2317" w14:paraId="5895B979" w14:textId="77777777">
      <w:pPr>
        <w:keepNext/>
      </w:pPr>
    </w:p>
    <w:p w:rsidR="00FC2317" w:rsidP="00FC2317" w:rsidRDefault="00FC2317" w14:paraId="02F93E70" w14:textId="77777777">
      <w:r>
        <w:t>Een afwijzing van een hoge aanvraag voor meerzorg kan verstrekkende gevolgen hebben voor de cliënt en zijn gezin. Als het zorgkantoor de aanvraag voor meerzorg afwijst, is h</w:t>
      </w:r>
      <w:r w:rsidRPr="004835E8">
        <w:t>ieraan vaak wel een overgangsperiode gekoppeld.</w:t>
      </w:r>
      <w:r>
        <w:t xml:space="preserve"> Uiteraard verschillen hierdoor de gevolgen per situatie. De cliënt kan bijvoorbeeld gebruik maken van </w:t>
      </w:r>
      <w:r w:rsidRPr="009746AD">
        <w:t xml:space="preserve">de overige mogelijkheden </w:t>
      </w:r>
      <w:r>
        <w:t xml:space="preserve">die zorgkantoren hebben om </w:t>
      </w:r>
      <w:r w:rsidRPr="009746AD">
        <w:t xml:space="preserve">maatwerkoplossingen voor zorg thuis </w:t>
      </w:r>
      <w:r>
        <w:t xml:space="preserve">te faciliteren. </w:t>
      </w:r>
      <w:r w:rsidRPr="009746AD">
        <w:t>Het gaat om extra kosten thuis (EKT) en diverse toeslagen.</w:t>
      </w:r>
      <w:r>
        <w:t xml:space="preserve"> </w:t>
      </w:r>
    </w:p>
    <w:p w:rsidR="00FC2317" w:rsidP="00FC2317" w:rsidRDefault="00FC2317" w14:paraId="2EDCFC3F" w14:textId="77777777">
      <w:r>
        <w:t xml:space="preserve">Gegeven dat per situatie de gevolgen verschillen ben ik voornemens de maatwerkmogelijkheden voor zorg thuis </w:t>
      </w:r>
      <w:r w:rsidRPr="009746AD">
        <w:t>te bezien</w:t>
      </w:r>
      <w:r>
        <w:t>. Zorgkantoren hebben aangegeven maatwerkoplossingen te faciliteren binnen de mogelijkheden van de regelgeving. Voor een verdere toelichting hierop verwijs ik naar de brief ‘Meerzorg thuis’.</w:t>
      </w:r>
    </w:p>
    <w:p w:rsidR="00FC2317" w:rsidP="00FC2317" w:rsidRDefault="00FC2317" w14:paraId="6EC5C125" w14:textId="77777777"/>
    <w:p w:rsidR="00FC2317" w:rsidP="00FC2317" w:rsidRDefault="00FC2317" w14:paraId="338FAB7E" w14:textId="77777777"/>
    <w:p w:rsidR="00FC2317" w:rsidP="00FC2317" w:rsidRDefault="00FC2317" w14:paraId="29B2CEC7" w14:textId="77777777">
      <w:r>
        <w:t>4. Beseft u dat gezinnen in enorme problemen komen door deze besluiten? Wat is uw boodschap aan deze gezinnen? Wat moeten zij nu doen?</w:t>
      </w:r>
    </w:p>
    <w:p w:rsidR="00FC2317" w:rsidP="00FC2317" w:rsidRDefault="00FC2317" w14:paraId="4BB35F24" w14:textId="77777777"/>
    <w:p w:rsidR="00FC2317" w:rsidP="00FC2317" w:rsidRDefault="00FC2317" w14:paraId="3B55C06B" w14:textId="77777777">
      <w:r>
        <w:t>Ja, ik besef dat een afwijzing voor meerzorg</w:t>
      </w:r>
      <w:r w:rsidRPr="00C531B3">
        <w:t xml:space="preserve"> verstrekkende gevolgen </w:t>
      </w:r>
      <w:r>
        <w:t>kan hebben</w:t>
      </w:r>
      <w:r w:rsidRPr="00C531B3">
        <w:t xml:space="preserve"> voor de cliënt en zijn gezin.</w:t>
      </w:r>
      <w:r>
        <w:t xml:space="preserve"> De situatie die is beschreven in het artikel van het AD is hiervan een treffend voorbeeld. Indien gezinnen het niet eens zijn met de beslissing van het zorgkantoor, kunnen zij in bezwaar en beroep gaan. </w:t>
      </w:r>
    </w:p>
    <w:p w:rsidR="00FC2317" w:rsidP="00FC2317" w:rsidRDefault="00FC2317" w14:paraId="63C3A8A1" w14:textId="77777777">
      <w:r>
        <w:t>Om zoveel mogelijk te voorkomen dat cliënten (waaronder gezinnen in de thuis</w:t>
      </w:r>
      <w:r>
        <w:softHyphen/>
        <w:t>situatie) in de knel komen door het wegvallen van meerzorg hebben zorgkantoren aangegeven een</w:t>
      </w:r>
      <w:r w:rsidRPr="00F52F0C">
        <w:t xml:space="preserve"> coulante maatwerkbeoordeling toe</w:t>
      </w:r>
      <w:r>
        <w:t xml:space="preserve"> te gaan </w:t>
      </w:r>
      <w:r w:rsidRPr="00F52F0C">
        <w:t>passen bij cliënten met een complexe en/of intensieve zorgvraag waarvoor een verlenging wordt aangevraagd op een eerder door het zorgkantoor afgegeven</w:t>
      </w:r>
      <w:r>
        <w:t xml:space="preserve"> </w:t>
      </w:r>
      <w:r w:rsidRPr="00F52F0C">
        <w:t xml:space="preserve">beschikking </w:t>
      </w:r>
      <w:r>
        <w:t xml:space="preserve">voor meerzorg </w:t>
      </w:r>
      <w:r w:rsidRPr="00F52F0C">
        <w:t>thuis.</w:t>
      </w:r>
      <w:r>
        <w:t xml:space="preserve"> Zorgkantoren zullen zich per casus inzetten voor een passende overgang als een cliënt niet langer in aanmerking komt voor meerzorg en hierover in contact treden met de client. </w:t>
      </w:r>
    </w:p>
    <w:p w:rsidR="00FC2317" w:rsidP="00FC2317" w:rsidRDefault="00FC2317" w14:paraId="64290792" w14:textId="77777777"/>
    <w:p w:rsidR="00FC2317" w:rsidP="00FC2317" w:rsidRDefault="00FC2317" w14:paraId="15145923" w14:textId="77777777"/>
    <w:p w:rsidR="00FC2317" w:rsidP="00FC2317" w:rsidRDefault="00FC2317" w14:paraId="48AC592C" w14:textId="77777777">
      <w:r>
        <w:t>5. Bij hoeveel mensen is de aanvraag voor meerzorg dit jaar afgewezen?</w:t>
      </w:r>
    </w:p>
    <w:p w:rsidR="00FC2317" w:rsidP="00FC2317" w:rsidRDefault="00FC2317" w14:paraId="16E5D570" w14:textId="77777777"/>
    <w:p w:rsidR="00FC2317" w:rsidP="00FC2317" w:rsidRDefault="00FC2317" w14:paraId="0A39E51C" w14:textId="77777777">
      <w:r w:rsidRPr="00C531B3">
        <w:t>Momenteel beschik ik niet over landelijke cijfers over het percentage afwijzingen voor meerzorg-aanvragen</w:t>
      </w:r>
      <w:r>
        <w:t xml:space="preserve"> in de thuissituatie. Met zorgkantoren is afgesproken dat zij gegevens gaan verzamelen zodat hier meer zicht op komt.</w:t>
      </w:r>
    </w:p>
    <w:p w:rsidR="00FC2317" w:rsidP="00FC2317" w:rsidRDefault="00FC2317" w14:paraId="6A171838" w14:textId="77777777"/>
    <w:p w:rsidR="00FC2317" w:rsidP="00FC2317" w:rsidRDefault="00FC2317" w14:paraId="13090D44" w14:textId="77777777"/>
    <w:p w:rsidR="00FC2317" w:rsidP="00FC2317" w:rsidRDefault="00FC2317" w14:paraId="5D4E92EA" w14:textId="77777777">
      <w:r>
        <w:t>6. Klopt het dat er tussen regio’s verschillen zijn bij de afhandeling van een vergelijkbare (verlengings)aanvraag voor meerzorg? Hoe komt dit? Deelt u de mening dat dit onwenselijk is?</w:t>
      </w:r>
    </w:p>
    <w:p w:rsidR="00FC2317" w:rsidP="00FC2317" w:rsidRDefault="00FC2317" w14:paraId="2A66F11A" w14:textId="77777777"/>
    <w:p w:rsidR="00FC2317" w:rsidP="00FC2317" w:rsidRDefault="00FC2317" w14:paraId="4A3C40F8" w14:textId="77777777">
      <w:r>
        <w:t>Ik beschik niet over harde gegevens die dat bevestigen, maar het beeld dat naar voren komt uit de inventarisatie van</w:t>
      </w:r>
      <w:r w:rsidRPr="00AB5672">
        <w:t xml:space="preserve"> </w:t>
      </w:r>
      <w:r>
        <w:t xml:space="preserve">Metgezel en het ZEVMB-kenniscentrum is inderdaad dat er verschillen zijn in de wijze waarop zorgkantoren tot een beoordeling komen. </w:t>
      </w:r>
      <w:r w:rsidRPr="001C0136">
        <w:t>Zorgkantoren geven momenteel met inachtneming van hun zorgplicht invulling aan de beslissingsruimte die de regelgeving biedt</w:t>
      </w:r>
      <w:r>
        <w:t xml:space="preserve">. Zoals in mijn brief is toegelicht streef ik, samen met de zorgkantoren, naar </w:t>
      </w:r>
      <w:r w:rsidRPr="00AB5672">
        <w:t>een meer uniforme uitvoering van de meerzorgregeling</w:t>
      </w:r>
      <w:r>
        <w:t>.</w:t>
      </w:r>
    </w:p>
    <w:p w:rsidR="00FC2317" w:rsidP="00FC2317" w:rsidRDefault="00FC2317" w14:paraId="049551B9" w14:textId="77777777"/>
    <w:p w:rsidR="00FC2317" w:rsidP="00FC2317" w:rsidRDefault="00FC2317" w14:paraId="6F6CE1B3" w14:textId="77777777"/>
    <w:p w:rsidR="00FC2317" w:rsidP="00FC2317" w:rsidRDefault="00FC2317" w14:paraId="3F1B7269" w14:textId="77777777"/>
    <w:p w:rsidR="00FC2317" w:rsidP="00FC2317" w:rsidRDefault="00FC2317" w14:paraId="1B00ECA8" w14:textId="77777777">
      <w:r>
        <w:t>7. Wat gaat u doen om ervoor te zorgen dat mensen wel de meerzorg krijgen toegekend die zij nodig hebben?</w:t>
      </w:r>
    </w:p>
    <w:p w:rsidR="00FC2317" w:rsidP="00FC2317" w:rsidRDefault="00FC2317" w14:paraId="0D839997" w14:textId="77777777"/>
    <w:p w:rsidR="00FC2317" w:rsidP="00FC2317" w:rsidRDefault="00FC2317" w14:paraId="0CA7DDF2" w14:textId="77777777">
      <w:r w:rsidRPr="00AB5672">
        <w:t>Mijn inzet is, om in overleg met de zorgkantoren en het Zorginstituut, in de regelgeving richting te geven aan de wijze waarop zorgkantoren de beoordeling dienen uit te voeren en dit zorgvuldig te doen. Dit draagt bij aan een meer uniforme uitvoering van de meerzorgregeling en biedt de duidelijkheid waarom in de Motie Krul/Van Dijk (TK, 25 657 nr. 365) wordt gevraagd.</w:t>
      </w:r>
    </w:p>
    <w:p w:rsidR="00FC2317" w:rsidP="00FC2317" w:rsidRDefault="00FC2317" w14:paraId="1EFA4736" w14:textId="77777777"/>
    <w:p w:rsidR="00FC2317" w:rsidP="00FC2317" w:rsidRDefault="00FC2317" w14:paraId="028AA23C" w14:textId="77777777"/>
    <w:p w:rsidR="00FC2317" w:rsidP="00FC2317" w:rsidRDefault="00FC2317" w14:paraId="1B7E9371" w14:textId="77777777">
      <w:r>
        <w:t>8. Bent u bereid om deze vragen te beantwoorden voor het commissiedebat gehandicaptenbeleid van 9 september a.s.?</w:t>
      </w:r>
    </w:p>
    <w:p w:rsidR="00FC2317" w:rsidP="00FC2317" w:rsidRDefault="00FC2317" w14:paraId="61EB2001" w14:textId="77777777"/>
    <w:p w:rsidRPr="00C4146E" w:rsidR="00FC2317" w:rsidP="00FC2317" w:rsidRDefault="00FC2317" w14:paraId="1437C1EC" w14:textId="77777777">
      <w:pPr>
        <w:rPr>
          <w:lang w:val="en-US"/>
        </w:rPr>
      </w:pPr>
      <w:r w:rsidRPr="00C4146E">
        <w:rPr>
          <w:lang w:val="en-US"/>
        </w:rPr>
        <w:t>Ja.</w:t>
      </w:r>
    </w:p>
    <w:p w:rsidRPr="00C4146E" w:rsidR="00FC2317" w:rsidP="00FC2317" w:rsidRDefault="00FC2317" w14:paraId="3A17425E" w14:textId="77777777">
      <w:pPr>
        <w:rPr>
          <w:lang w:val="en-US"/>
        </w:rPr>
      </w:pPr>
    </w:p>
    <w:p w:rsidRPr="00C4146E" w:rsidR="00FC2317" w:rsidP="00FC2317" w:rsidRDefault="00FC2317" w14:paraId="2959DC81" w14:textId="77777777">
      <w:pPr>
        <w:autoSpaceDE w:val="0"/>
        <w:autoSpaceDN w:val="0"/>
        <w:adjustRightInd w:val="0"/>
        <w:spacing w:line="240" w:lineRule="auto"/>
        <w:rPr>
          <w:rFonts w:eastAsia="DejaVuSerifCondensed" w:cs="DejaVuSerifCondensed"/>
          <w:color w:val="000000"/>
          <w:szCs w:val="18"/>
          <w:lang w:val="en-US"/>
        </w:rPr>
      </w:pPr>
    </w:p>
    <w:p w:rsidRPr="00C4146E" w:rsidR="00FC2317" w:rsidP="00FC2317" w:rsidRDefault="00FC2317" w14:paraId="776CF7DC" w14:textId="77777777">
      <w:pPr>
        <w:autoSpaceDE w:val="0"/>
        <w:autoSpaceDN w:val="0"/>
        <w:adjustRightInd w:val="0"/>
        <w:spacing w:line="240" w:lineRule="auto"/>
        <w:rPr>
          <w:rFonts w:eastAsia="DejaVuSerifCondensed" w:cs="DejaVuSerifCondensed"/>
          <w:color w:val="000000"/>
          <w:szCs w:val="18"/>
          <w:lang w:val="en-US"/>
        </w:rPr>
      </w:pPr>
      <w:r w:rsidRPr="00C4146E">
        <w:rPr>
          <w:rFonts w:eastAsia="DejaVuSerifCondensed" w:cs="DejaVuSerifCondensed"/>
          <w:color w:val="000000"/>
          <w:szCs w:val="18"/>
          <w:lang w:val="en-US"/>
        </w:rPr>
        <w:t xml:space="preserve">1) AD, 28 augustus 2025, </w:t>
      </w:r>
    </w:p>
    <w:p w:rsidRPr="00C4146E" w:rsidR="00FC2317" w:rsidP="00FC2317" w:rsidRDefault="00FC2317" w14:paraId="2A6D9933" w14:textId="77777777">
      <w:pPr>
        <w:autoSpaceDE w:val="0"/>
        <w:autoSpaceDN w:val="0"/>
        <w:adjustRightInd w:val="0"/>
        <w:spacing w:line="240" w:lineRule="auto"/>
        <w:rPr>
          <w:rFonts w:eastAsia="DejaVuSerifCondensed" w:cs="DejaVuSerifCondensed"/>
          <w:color w:val="0000FF"/>
          <w:szCs w:val="18"/>
          <w:lang w:val="en-US"/>
        </w:rPr>
      </w:pPr>
      <w:r w:rsidRPr="00C4146E">
        <w:rPr>
          <w:rFonts w:eastAsia="DejaVuSerifCondensed" w:cs="DejaVuSerifCondensed"/>
          <w:color w:val="0000FF"/>
          <w:szCs w:val="18"/>
          <w:lang w:val="en-US"/>
        </w:rPr>
        <w:t>https://www.ad.nl/binnenland/anna-14-blijft-altijd-als-baby-toch-krijgt-ze-plots-veel-minder-zorg-vaderjonas-</w:t>
      </w:r>
    </w:p>
    <w:p w:rsidRPr="00C4146E" w:rsidR="00FC2317" w:rsidP="00FC2317" w:rsidRDefault="00FC2317" w14:paraId="499B111E" w14:textId="77777777">
      <w:pPr>
        <w:autoSpaceDE w:val="0"/>
        <w:autoSpaceDN w:val="0"/>
        <w:adjustRightInd w:val="0"/>
        <w:spacing w:line="240" w:lineRule="auto"/>
        <w:rPr>
          <w:rFonts w:eastAsia="DejaVuSerifCondensed" w:cs="DejaVuSerifCondensed"/>
          <w:color w:val="0000FF"/>
          <w:szCs w:val="18"/>
          <w:lang w:val="en-US"/>
        </w:rPr>
      </w:pPr>
      <w:r w:rsidRPr="00C4146E">
        <w:rPr>
          <w:rFonts w:eastAsia="DejaVuSerifCondensed" w:cs="DejaVuSerifCondensed"/>
          <w:color w:val="0000FF"/>
          <w:szCs w:val="18"/>
          <w:lang w:val="en-US"/>
        </w:rPr>
        <w:t>vreest-zijn-baan-te-moeten-opzeggen~a29eab73/?referrer=https%3A%2F%2Fwww.google.com%2F</w:t>
      </w:r>
    </w:p>
    <w:p w:rsidRPr="00C4146E" w:rsidR="00FC2317" w:rsidP="00FC2317" w:rsidRDefault="00FC2317" w14:paraId="5CEC92B3" w14:textId="77777777">
      <w:pPr>
        <w:rPr>
          <w:lang w:val="en-US"/>
        </w:rPr>
      </w:pPr>
    </w:p>
    <w:p w:rsidRPr="00FC2317" w:rsidR="005B1633" w:rsidRDefault="005B1633" w14:paraId="7AC4BEF5" w14:textId="77777777">
      <w:pPr>
        <w:rPr>
          <w:lang w:val="en-US"/>
        </w:rPr>
      </w:pPr>
    </w:p>
    <w:sectPr w:rsidRPr="00FC2317" w:rsidR="005B1633" w:rsidSect="00FC2317">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FF97E" w14:textId="77777777" w:rsidR="00FC2317" w:rsidRDefault="00FC2317" w:rsidP="00FC2317">
      <w:pPr>
        <w:spacing w:after="0" w:line="240" w:lineRule="auto"/>
      </w:pPr>
      <w:r>
        <w:separator/>
      </w:r>
    </w:p>
  </w:endnote>
  <w:endnote w:type="continuationSeparator" w:id="0">
    <w:p w14:paraId="3E5F57B6" w14:textId="77777777" w:rsidR="00FC2317" w:rsidRDefault="00FC2317" w:rsidP="00FC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94234" w14:textId="77777777" w:rsidR="00FC2317" w:rsidRPr="00FC2317" w:rsidRDefault="00FC2317" w:rsidP="00FC23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0A230" w14:textId="77777777" w:rsidR="00FC2317" w:rsidRPr="00FC2317" w:rsidRDefault="00FC2317" w:rsidP="00FC23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2A44A" w14:textId="77777777" w:rsidR="00FC2317" w:rsidRPr="00FC2317" w:rsidRDefault="00FC2317" w:rsidP="00FC23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9DE4C" w14:textId="77777777" w:rsidR="00FC2317" w:rsidRDefault="00FC2317" w:rsidP="00FC2317">
      <w:pPr>
        <w:spacing w:after="0" w:line="240" w:lineRule="auto"/>
      </w:pPr>
      <w:r>
        <w:separator/>
      </w:r>
    </w:p>
  </w:footnote>
  <w:footnote w:type="continuationSeparator" w:id="0">
    <w:p w14:paraId="3F4E8BB1" w14:textId="77777777" w:rsidR="00FC2317" w:rsidRDefault="00FC2317" w:rsidP="00FC2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7F26" w14:textId="77777777" w:rsidR="00FC2317" w:rsidRPr="00FC2317" w:rsidRDefault="00FC2317" w:rsidP="00FC23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2F135" w14:textId="77777777" w:rsidR="00FC2317" w:rsidRPr="00FC2317" w:rsidRDefault="00FC2317" w:rsidP="00FC23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6D83D" w14:textId="77777777" w:rsidR="00FC2317" w:rsidRPr="00FC2317" w:rsidRDefault="00FC2317" w:rsidP="00FC23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17"/>
    <w:rsid w:val="003632F9"/>
    <w:rsid w:val="005B1633"/>
    <w:rsid w:val="00FC23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B3A3"/>
  <w15:chartTrackingRefBased/>
  <w15:docId w15:val="{6784875D-5710-4B0C-8F40-A6DA3E2B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23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C23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C231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C231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C231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C23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23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23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23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231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C231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C231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C231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C231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C23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23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23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2317"/>
    <w:rPr>
      <w:rFonts w:eastAsiaTheme="majorEastAsia" w:cstheme="majorBidi"/>
      <w:color w:val="272727" w:themeColor="text1" w:themeTint="D8"/>
    </w:rPr>
  </w:style>
  <w:style w:type="paragraph" w:styleId="Titel">
    <w:name w:val="Title"/>
    <w:basedOn w:val="Standaard"/>
    <w:next w:val="Standaard"/>
    <w:link w:val="TitelChar"/>
    <w:uiPriority w:val="10"/>
    <w:qFormat/>
    <w:rsid w:val="00FC2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23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23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23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23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2317"/>
    <w:rPr>
      <w:i/>
      <w:iCs/>
      <w:color w:val="404040" w:themeColor="text1" w:themeTint="BF"/>
    </w:rPr>
  </w:style>
  <w:style w:type="paragraph" w:styleId="Lijstalinea">
    <w:name w:val="List Paragraph"/>
    <w:basedOn w:val="Standaard"/>
    <w:uiPriority w:val="34"/>
    <w:qFormat/>
    <w:rsid w:val="00FC2317"/>
    <w:pPr>
      <w:ind w:left="720"/>
      <w:contextualSpacing/>
    </w:pPr>
  </w:style>
  <w:style w:type="character" w:styleId="Intensievebenadrukking">
    <w:name w:val="Intense Emphasis"/>
    <w:basedOn w:val="Standaardalinea-lettertype"/>
    <w:uiPriority w:val="21"/>
    <w:qFormat/>
    <w:rsid w:val="00FC2317"/>
    <w:rPr>
      <w:i/>
      <w:iCs/>
      <w:color w:val="2F5496" w:themeColor="accent1" w:themeShade="BF"/>
    </w:rPr>
  </w:style>
  <w:style w:type="paragraph" w:styleId="Duidelijkcitaat">
    <w:name w:val="Intense Quote"/>
    <w:basedOn w:val="Standaard"/>
    <w:next w:val="Standaard"/>
    <w:link w:val="DuidelijkcitaatChar"/>
    <w:uiPriority w:val="30"/>
    <w:qFormat/>
    <w:rsid w:val="00FC2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C2317"/>
    <w:rPr>
      <w:i/>
      <w:iCs/>
      <w:color w:val="2F5496" w:themeColor="accent1" w:themeShade="BF"/>
    </w:rPr>
  </w:style>
  <w:style w:type="character" w:styleId="Intensieveverwijzing">
    <w:name w:val="Intense Reference"/>
    <w:basedOn w:val="Standaardalinea-lettertype"/>
    <w:uiPriority w:val="32"/>
    <w:qFormat/>
    <w:rsid w:val="00FC2317"/>
    <w:rPr>
      <w:b/>
      <w:bCs/>
      <w:smallCaps/>
      <w:color w:val="2F5496" w:themeColor="accent1" w:themeShade="BF"/>
      <w:spacing w:val="5"/>
    </w:rPr>
  </w:style>
  <w:style w:type="paragraph" w:styleId="Koptekst">
    <w:name w:val="header"/>
    <w:basedOn w:val="Standaard"/>
    <w:link w:val="KoptekstChar"/>
    <w:rsid w:val="00FC231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C2317"/>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C231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C2317"/>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1049</ap:Words>
  <ap:Characters>5775</ap:Characters>
  <ap:DocSecurity>0</ap:DocSecurity>
  <ap:Lines>48</ap:Lines>
  <ap:Paragraphs>13</ap:Paragraphs>
  <ap:ScaleCrop>false</ap:ScaleCrop>
  <ap:LinksUpToDate>false</ap:LinksUpToDate>
  <ap:CharactersWithSpaces>6811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2025-09-08T15:46:00.0000000Z</dcterms:created>
  <dcterms:modified xsi:type="dcterms:W3CDTF">2025-09-08T15:47:00.0000000Z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