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7599" w:rsidR="005F61E3" w:rsidP="0073670D" w:rsidRDefault="00F614CA" w14:paraId="6747A26F" w14:textId="6ABC2DF2">
      <w:pPr>
        <w:spacing w:line="240" w:lineRule="auto"/>
        <w:rPr>
          <w:rFonts w:ascii="Verdana" w:hAnsi="Verdana"/>
          <w:b/>
          <w:sz w:val="20"/>
          <w:szCs w:val="20"/>
        </w:rPr>
      </w:pPr>
      <w:r w:rsidRPr="002E7599">
        <w:rPr>
          <w:rFonts w:ascii="Verdana" w:hAnsi="Verdana"/>
          <w:b/>
          <w:sz w:val="20"/>
          <w:szCs w:val="20"/>
        </w:rPr>
        <w:t xml:space="preserve">Verslag informele Raad Algemene Zaken </w:t>
      </w:r>
      <w:r w:rsidR="009C2A57">
        <w:rPr>
          <w:rFonts w:ascii="Verdana" w:hAnsi="Verdana"/>
          <w:b/>
          <w:sz w:val="20"/>
          <w:szCs w:val="20"/>
        </w:rPr>
        <w:t xml:space="preserve">van </w:t>
      </w:r>
      <w:r w:rsidRPr="002E7599">
        <w:rPr>
          <w:rFonts w:ascii="Verdana" w:hAnsi="Verdana"/>
          <w:b/>
          <w:sz w:val="20"/>
          <w:szCs w:val="20"/>
        </w:rPr>
        <w:t xml:space="preserve">1 </w:t>
      </w:r>
      <w:r w:rsidR="009C2A57">
        <w:rPr>
          <w:rFonts w:ascii="Verdana" w:hAnsi="Verdana"/>
          <w:b/>
          <w:sz w:val="20"/>
          <w:szCs w:val="20"/>
        </w:rPr>
        <w:t>en</w:t>
      </w:r>
      <w:r w:rsidRPr="002E7599">
        <w:rPr>
          <w:rFonts w:ascii="Verdana" w:hAnsi="Verdana"/>
          <w:b/>
          <w:sz w:val="20"/>
          <w:szCs w:val="20"/>
        </w:rPr>
        <w:t xml:space="preserve"> 2 september 2025</w:t>
      </w:r>
    </w:p>
    <w:p w:rsidRPr="002E7599" w:rsidR="00375B10" w:rsidP="0073670D" w:rsidRDefault="00375B10" w14:paraId="333C6B8F" w14:textId="446DC948">
      <w:pPr>
        <w:spacing w:line="240" w:lineRule="auto"/>
        <w:rPr>
          <w:rFonts w:ascii="Verdana" w:hAnsi="Verdana"/>
          <w:sz w:val="20"/>
          <w:szCs w:val="20"/>
        </w:rPr>
      </w:pPr>
      <w:r w:rsidRPr="002E7599">
        <w:rPr>
          <w:rFonts w:ascii="Verdana" w:hAnsi="Verdana"/>
          <w:sz w:val="20"/>
          <w:szCs w:val="20"/>
        </w:rPr>
        <w:t>Op 1 en 2 september</w:t>
      </w:r>
      <w:r w:rsidR="009C2A57">
        <w:rPr>
          <w:rFonts w:ascii="Verdana" w:hAnsi="Verdana"/>
          <w:sz w:val="20"/>
          <w:szCs w:val="20"/>
        </w:rPr>
        <w:t xml:space="preserve"> jl.</w:t>
      </w:r>
      <w:r w:rsidRPr="002E7599">
        <w:rPr>
          <w:rFonts w:ascii="Verdana" w:hAnsi="Verdana"/>
          <w:sz w:val="20"/>
          <w:szCs w:val="20"/>
        </w:rPr>
        <w:t xml:space="preserve"> vond de informele Raad Algemene Zaken plaats in Kopenhagen. </w:t>
      </w:r>
      <w:r w:rsidRPr="002E7599" w:rsidR="00C578D8">
        <w:rPr>
          <w:rFonts w:ascii="Verdana" w:hAnsi="Verdana"/>
          <w:sz w:val="20"/>
          <w:szCs w:val="20"/>
        </w:rPr>
        <w:t xml:space="preserve">Op de agenda stonden </w:t>
      </w:r>
      <w:r w:rsidRPr="002E7599">
        <w:rPr>
          <w:rFonts w:ascii="Verdana" w:hAnsi="Verdana"/>
          <w:sz w:val="20"/>
          <w:szCs w:val="20"/>
        </w:rPr>
        <w:t>EU-uitbreiding, rechtsstaat en de toekomst van Europa. De minister van Buitenlandse Zaken was verhinderd; de Directeur-Generaal Europese Zaken heeft Nederland vertegenwoordigd.</w:t>
      </w:r>
    </w:p>
    <w:p w:rsidRPr="002E7599" w:rsidR="00F614CA" w:rsidP="0073670D" w:rsidRDefault="00F614CA" w14:paraId="3592B164" w14:textId="78175C4A">
      <w:pPr>
        <w:spacing w:after="0" w:line="240" w:lineRule="auto"/>
        <w:rPr>
          <w:rFonts w:ascii="Verdana" w:hAnsi="Verdana"/>
          <w:b/>
          <w:sz w:val="20"/>
          <w:szCs w:val="20"/>
        </w:rPr>
      </w:pPr>
      <w:r w:rsidRPr="002E7599">
        <w:rPr>
          <w:rFonts w:ascii="Verdana" w:hAnsi="Verdana"/>
          <w:b/>
          <w:sz w:val="20"/>
          <w:szCs w:val="20"/>
        </w:rPr>
        <w:t>EU-uitbreiding</w:t>
      </w:r>
    </w:p>
    <w:p w:rsidR="00927670" w:rsidP="009F476B" w:rsidRDefault="00B97B54" w14:paraId="4AE2AF5E" w14:textId="77777777">
      <w:pPr>
        <w:spacing w:line="240" w:lineRule="auto"/>
        <w:rPr>
          <w:rFonts w:ascii="Verdana" w:hAnsi="Verdana"/>
          <w:sz w:val="20"/>
          <w:szCs w:val="20"/>
        </w:rPr>
      </w:pPr>
      <w:r>
        <w:rPr>
          <w:rFonts w:ascii="Verdana" w:hAnsi="Verdana"/>
          <w:sz w:val="20"/>
          <w:szCs w:val="20"/>
        </w:rPr>
        <w:t xml:space="preserve">Tijdens de informele Raad werd gesproken over het </w:t>
      </w:r>
      <w:r w:rsidR="009F476B">
        <w:rPr>
          <w:rFonts w:ascii="Verdana" w:hAnsi="Verdana"/>
          <w:sz w:val="20"/>
          <w:szCs w:val="20"/>
        </w:rPr>
        <w:t xml:space="preserve">EU-uitbreidingsproces, het </w:t>
      </w:r>
      <w:r>
        <w:rPr>
          <w:rFonts w:ascii="Verdana" w:hAnsi="Verdana"/>
          <w:sz w:val="20"/>
          <w:szCs w:val="20"/>
        </w:rPr>
        <w:t xml:space="preserve">belang van de Kopenhagencriteria en </w:t>
      </w:r>
      <w:r w:rsidR="009F476B">
        <w:rPr>
          <w:rFonts w:ascii="Verdana" w:hAnsi="Verdana"/>
          <w:sz w:val="20"/>
          <w:szCs w:val="20"/>
        </w:rPr>
        <w:t xml:space="preserve">over </w:t>
      </w:r>
      <w:r>
        <w:rPr>
          <w:rFonts w:ascii="Verdana" w:hAnsi="Verdana"/>
          <w:sz w:val="20"/>
          <w:szCs w:val="20"/>
        </w:rPr>
        <w:t>geleidelijke integratie.</w:t>
      </w:r>
      <w:r w:rsidRPr="009F476B" w:rsidR="009F476B">
        <w:t xml:space="preserve"> </w:t>
      </w:r>
      <w:r w:rsidR="009F476B">
        <w:rPr>
          <w:rFonts w:ascii="Verdana" w:hAnsi="Verdana"/>
          <w:sz w:val="20"/>
          <w:szCs w:val="20"/>
        </w:rPr>
        <w:t xml:space="preserve">Alle </w:t>
      </w:r>
      <w:r w:rsidRPr="009F476B" w:rsidR="009F476B">
        <w:rPr>
          <w:rFonts w:ascii="Verdana" w:hAnsi="Verdana"/>
          <w:sz w:val="20"/>
          <w:szCs w:val="20"/>
        </w:rPr>
        <w:t xml:space="preserve">kandidaat-lidstaten </w:t>
      </w:r>
      <w:r w:rsidR="009F476B">
        <w:rPr>
          <w:rFonts w:ascii="Verdana" w:hAnsi="Verdana"/>
          <w:sz w:val="20"/>
          <w:szCs w:val="20"/>
        </w:rPr>
        <w:t xml:space="preserve">namen deel aan deze discussie, met uitzondering van Georgië dat </w:t>
      </w:r>
      <w:r w:rsidR="000B0033">
        <w:rPr>
          <w:rFonts w:ascii="Verdana" w:hAnsi="Verdana"/>
          <w:sz w:val="20"/>
          <w:szCs w:val="20"/>
        </w:rPr>
        <w:t>niet was uitgenodigd</w:t>
      </w:r>
      <w:r w:rsidR="009F476B">
        <w:rPr>
          <w:rFonts w:ascii="Verdana" w:hAnsi="Verdana"/>
          <w:sz w:val="20"/>
          <w:szCs w:val="20"/>
        </w:rPr>
        <w:t xml:space="preserve">. </w:t>
      </w:r>
      <w:r>
        <w:rPr>
          <w:rFonts w:ascii="Verdana" w:hAnsi="Verdana"/>
          <w:sz w:val="20"/>
          <w:szCs w:val="20"/>
        </w:rPr>
        <w:t>De Commissie onderstreepte dat een cruciaal moment is aangebroken</w:t>
      </w:r>
      <w:r w:rsidR="00894267">
        <w:rPr>
          <w:rFonts w:ascii="Verdana" w:hAnsi="Verdana"/>
          <w:sz w:val="20"/>
          <w:szCs w:val="20"/>
        </w:rPr>
        <w:t>, waarbij toetreding van nieuwe lidstaten, nadat Kroatië in 2013 als laatste lidstaat toetrad, weer in zicht komt</w:t>
      </w:r>
      <w:r>
        <w:rPr>
          <w:rFonts w:ascii="Verdana" w:hAnsi="Verdana"/>
          <w:sz w:val="20"/>
          <w:szCs w:val="20"/>
        </w:rPr>
        <w:t xml:space="preserve">. </w:t>
      </w:r>
      <w:r w:rsidR="00894267">
        <w:rPr>
          <w:rFonts w:ascii="Verdana" w:hAnsi="Verdana"/>
          <w:sz w:val="20"/>
          <w:szCs w:val="20"/>
        </w:rPr>
        <w:t xml:space="preserve">Veel lidstaten verwezen naar het geopolitieke imperatief van EU-uitbreiding </w:t>
      </w:r>
      <w:r w:rsidR="00F055EA">
        <w:rPr>
          <w:rFonts w:ascii="Verdana" w:hAnsi="Verdana"/>
          <w:sz w:val="20"/>
          <w:szCs w:val="20"/>
        </w:rPr>
        <w:t xml:space="preserve">en dat deze </w:t>
      </w:r>
      <w:r w:rsidR="00894267">
        <w:rPr>
          <w:rFonts w:ascii="Verdana" w:hAnsi="Verdana"/>
          <w:sz w:val="20"/>
          <w:szCs w:val="20"/>
        </w:rPr>
        <w:t>kan zorgen voor stabiliteit, convergentie en een bredere omarming van gedeelde waarden op het Europees continent.</w:t>
      </w:r>
      <w:r>
        <w:rPr>
          <w:rFonts w:ascii="Verdana" w:hAnsi="Verdana"/>
          <w:sz w:val="20"/>
          <w:szCs w:val="20"/>
        </w:rPr>
        <w:t xml:space="preserve"> Lidstaten waren </w:t>
      </w:r>
      <w:r w:rsidR="00894267">
        <w:rPr>
          <w:rFonts w:ascii="Verdana" w:hAnsi="Verdana"/>
          <w:sz w:val="20"/>
          <w:szCs w:val="20"/>
        </w:rPr>
        <w:t>daarbij</w:t>
      </w:r>
      <w:r w:rsidR="00EC2F0C">
        <w:rPr>
          <w:rFonts w:ascii="Verdana" w:hAnsi="Verdana"/>
          <w:sz w:val="20"/>
          <w:szCs w:val="20"/>
        </w:rPr>
        <w:t xml:space="preserve"> </w:t>
      </w:r>
      <w:r>
        <w:rPr>
          <w:rFonts w:ascii="Verdana" w:hAnsi="Verdana"/>
          <w:sz w:val="20"/>
          <w:szCs w:val="20"/>
        </w:rPr>
        <w:t xml:space="preserve">eensgezind dat de Kopenhagencriteria leidend zijn in het EU-uitbreidingsproces. </w:t>
      </w:r>
      <w:r w:rsidR="00894267">
        <w:rPr>
          <w:rFonts w:ascii="Verdana" w:hAnsi="Verdana"/>
          <w:sz w:val="20"/>
          <w:szCs w:val="20"/>
        </w:rPr>
        <w:t xml:space="preserve">Nederland wees er op dat uitbreiding de EU moet versterken, en niet van binnenuit moet verzwakken, en dat de </w:t>
      </w:r>
      <w:proofErr w:type="spellStart"/>
      <w:r w:rsidR="00894267">
        <w:rPr>
          <w:rFonts w:ascii="Verdana" w:hAnsi="Verdana"/>
          <w:sz w:val="20"/>
          <w:szCs w:val="20"/>
        </w:rPr>
        <w:t>transformatieve</w:t>
      </w:r>
      <w:proofErr w:type="spellEnd"/>
      <w:r w:rsidR="00894267">
        <w:rPr>
          <w:rFonts w:ascii="Verdana" w:hAnsi="Verdana"/>
          <w:sz w:val="20"/>
          <w:szCs w:val="20"/>
        </w:rPr>
        <w:t xml:space="preserve"> kracht die uitgaat van de Kopenhagen criteria in het toetredingsproces essentieel is. </w:t>
      </w:r>
      <w:r w:rsidR="009F476B">
        <w:rPr>
          <w:rFonts w:ascii="Verdana" w:hAnsi="Verdana"/>
          <w:sz w:val="20"/>
          <w:szCs w:val="20"/>
        </w:rPr>
        <w:t>Verschillende</w:t>
      </w:r>
      <w:r w:rsidR="00EC2F0C">
        <w:rPr>
          <w:rFonts w:ascii="Verdana" w:hAnsi="Verdana"/>
          <w:sz w:val="20"/>
          <w:szCs w:val="20"/>
        </w:rPr>
        <w:t xml:space="preserve"> lidstaten noemden hierbij het belang van </w:t>
      </w:r>
      <w:r w:rsidR="009F476B">
        <w:rPr>
          <w:rFonts w:ascii="Verdana" w:hAnsi="Verdana"/>
          <w:sz w:val="20"/>
          <w:szCs w:val="20"/>
        </w:rPr>
        <w:t xml:space="preserve">eigenaarschap voor de vereiste hervormingen in kandidaat-lidstaten en </w:t>
      </w:r>
      <w:r w:rsidR="00EC2F0C">
        <w:rPr>
          <w:rFonts w:ascii="Verdana" w:hAnsi="Verdana"/>
          <w:sz w:val="20"/>
          <w:szCs w:val="20"/>
        </w:rPr>
        <w:t xml:space="preserve">steun </w:t>
      </w:r>
      <w:r w:rsidR="009F476B">
        <w:rPr>
          <w:rFonts w:ascii="Verdana" w:hAnsi="Verdana"/>
          <w:sz w:val="20"/>
          <w:szCs w:val="20"/>
        </w:rPr>
        <w:t xml:space="preserve">van de EU </w:t>
      </w:r>
      <w:r w:rsidR="00EC2F0C">
        <w:rPr>
          <w:rFonts w:ascii="Verdana" w:hAnsi="Verdana"/>
          <w:sz w:val="20"/>
          <w:szCs w:val="20"/>
        </w:rPr>
        <w:t xml:space="preserve">aan kandidaat-lidstaten </w:t>
      </w:r>
      <w:r w:rsidR="009F476B">
        <w:rPr>
          <w:rFonts w:ascii="Verdana" w:hAnsi="Verdana"/>
          <w:sz w:val="20"/>
          <w:szCs w:val="20"/>
        </w:rPr>
        <w:t>bij het doorvoeren van</w:t>
      </w:r>
      <w:r w:rsidR="00EC2F0C">
        <w:rPr>
          <w:rFonts w:ascii="Verdana" w:hAnsi="Verdana"/>
          <w:sz w:val="20"/>
          <w:szCs w:val="20"/>
        </w:rPr>
        <w:t xml:space="preserve"> </w:t>
      </w:r>
      <w:r w:rsidR="00B45DB4">
        <w:rPr>
          <w:rFonts w:ascii="Verdana" w:hAnsi="Verdana"/>
          <w:sz w:val="20"/>
          <w:szCs w:val="20"/>
        </w:rPr>
        <w:t xml:space="preserve">deze </w:t>
      </w:r>
      <w:r w:rsidR="00EC2F0C">
        <w:rPr>
          <w:rFonts w:ascii="Verdana" w:hAnsi="Verdana"/>
          <w:sz w:val="20"/>
          <w:szCs w:val="20"/>
        </w:rPr>
        <w:t xml:space="preserve">hervormingen. </w:t>
      </w:r>
    </w:p>
    <w:p w:rsidR="00927670" w:rsidP="009F476B" w:rsidRDefault="005845E7" w14:paraId="2CFFC5EF" w14:textId="77777777">
      <w:pPr>
        <w:spacing w:line="240" w:lineRule="auto"/>
        <w:rPr>
          <w:rFonts w:ascii="Verdana" w:hAnsi="Verdana"/>
          <w:sz w:val="20"/>
          <w:szCs w:val="20"/>
        </w:rPr>
      </w:pPr>
      <w:r>
        <w:rPr>
          <w:rFonts w:ascii="Verdana" w:hAnsi="Verdana"/>
          <w:sz w:val="20"/>
          <w:szCs w:val="20"/>
        </w:rPr>
        <w:t>Een grote groep lidstaten</w:t>
      </w:r>
      <w:r w:rsidR="00B45DB4">
        <w:rPr>
          <w:rFonts w:ascii="Verdana" w:hAnsi="Verdana"/>
          <w:sz w:val="20"/>
          <w:szCs w:val="20"/>
        </w:rPr>
        <w:t>, waaronder Nederland,</w:t>
      </w:r>
      <w:r>
        <w:rPr>
          <w:rFonts w:ascii="Verdana" w:hAnsi="Verdana"/>
          <w:sz w:val="20"/>
          <w:szCs w:val="20"/>
        </w:rPr>
        <w:t xml:space="preserve"> </w:t>
      </w:r>
      <w:r w:rsidR="009F476B">
        <w:rPr>
          <w:rFonts w:ascii="Verdana" w:hAnsi="Verdana"/>
          <w:sz w:val="20"/>
          <w:szCs w:val="20"/>
        </w:rPr>
        <w:t xml:space="preserve">onderstreepte dat voortgang in het toetredingsproces gebaseerd moet zijn op merites en sprak zich uit </w:t>
      </w:r>
      <w:r>
        <w:rPr>
          <w:rFonts w:ascii="Verdana" w:hAnsi="Verdana"/>
          <w:sz w:val="20"/>
          <w:szCs w:val="20"/>
        </w:rPr>
        <w:t xml:space="preserve">tegen het opwerpen van bilaterale geschillen in </w:t>
      </w:r>
      <w:r w:rsidR="009F476B">
        <w:rPr>
          <w:rFonts w:ascii="Verdana" w:hAnsi="Verdana"/>
          <w:sz w:val="20"/>
          <w:szCs w:val="20"/>
        </w:rPr>
        <w:t xml:space="preserve">dit </w:t>
      </w:r>
      <w:r>
        <w:rPr>
          <w:rFonts w:ascii="Verdana" w:hAnsi="Verdana"/>
          <w:sz w:val="20"/>
          <w:szCs w:val="20"/>
        </w:rPr>
        <w:t xml:space="preserve">proces. </w:t>
      </w:r>
      <w:r w:rsidR="009F476B">
        <w:rPr>
          <w:rFonts w:ascii="Verdana" w:hAnsi="Verdana"/>
          <w:sz w:val="20"/>
          <w:szCs w:val="20"/>
        </w:rPr>
        <w:t xml:space="preserve">Sommige lidstaten gaven aan dat wat hen betreft </w:t>
      </w:r>
      <w:r w:rsidR="00B45DB4">
        <w:rPr>
          <w:rFonts w:ascii="Verdana" w:hAnsi="Verdana"/>
          <w:sz w:val="20"/>
          <w:szCs w:val="20"/>
        </w:rPr>
        <w:t xml:space="preserve">de besluitvormingsprocedure vereenvoudigd mag worden. </w:t>
      </w:r>
      <w:r w:rsidR="00EC2F0C">
        <w:rPr>
          <w:rFonts w:ascii="Verdana" w:hAnsi="Verdana"/>
          <w:sz w:val="20"/>
          <w:szCs w:val="20"/>
        </w:rPr>
        <w:t>De Commissie presenteerde tevens de uitkomsten van een recente Eurobarometer.</w:t>
      </w:r>
      <w:r w:rsidR="00B97B54">
        <w:rPr>
          <w:rFonts w:ascii="Verdana" w:hAnsi="Verdana"/>
          <w:sz w:val="20"/>
          <w:szCs w:val="20"/>
        </w:rPr>
        <w:t xml:space="preserve"> </w:t>
      </w:r>
      <w:r w:rsidRPr="007540A0" w:rsidR="00EC2F0C">
        <w:rPr>
          <w:rFonts w:ascii="Verdana" w:hAnsi="Verdana"/>
          <w:sz w:val="20"/>
          <w:szCs w:val="20"/>
        </w:rPr>
        <w:t>Uit dit reguliere opinieonderzoek blijkt dat een meerderheid van EU</w:t>
      </w:r>
      <w:r w:rsidR="00927337">
        <w:rPr>
          <w:rFonts w:ascii="Verdana" w:hAnsi="Verdana"/>
          <w:sz w:val="20"/>
          <w:szCs w:val="20"/>
        </w:rPr>
        <w:t>-</w:t>
      </w:r>
      <w:r w:rsidRPr="007540A0" w:rsidR="00EC2F0C">
        <w:rPr>
          <w:rFonts w:ascii="Verdana" w:hAnsi="Verdana"/>
          <w:sz w:val="20"/>
          <w:szCs w:val="20"/>
        </w:rPr>
        <w:t>burgers (56%) vóór EU-uitbreiding is</w:t>
      </w:r>
      <w:r w:rsidR="00F055EA">
        <w:rPr>
          <w:rFonts w:ascii="Verdana" w:hAnsi="Verdana"/>
          <w:sz w:val="20"/>
          <w:szCs w:val="20"/>
        </w:rPr>
        <w:t xml:space="preserve"> (Nederland scoorde 69%)</w:t>
      </w:r>
      <w:r w:rsidR="006C5E2B">
        <w:rPr>
          <w:rFonts w:ascii="Verdana" w:hAnsi="Verdana"/>
          <w:sz w:val="20"/>
          <w:szCs w:val="20"/>
        </w:rPr>
        <w:t>.</w:t>
      </w:r>
      <w:r w:rsidRPr="007540A0" w:rsidR="00EC2F0C">
        <w:rPr>
          <w:rStyle w:val="FootnoteReference"/>
          <w:rFonts w:ascii="Verdana" w:hAnsi="Verdana"/>
          <w:sz w:val="20"/>
          <w:szCs w:val="20"/>
        </w:rPr>
        <w:footnoteReference w:id="2"/>
      </w:r>
      <w:r w:rsidRPr="007540A0" w:rsidR="00EC2F0C">
        <w:rPr>
          <w:rFonts w:ascii="Verdana" w:hAnsi="Verdana"/>
          <w:sz w:val="20"/>
          <w:szCs w:val="20"/>
        </w:rPr>
        <w:t xml:space="preserve"> </w:t>
      </w:r>
      <w:r w:rsidRPr="007540A0">
        <w:rPr>
          <w:rFonts w:ascii="Verdana" w:hAnsi="Verdana"/>
          <w:sz w:val="20"/>
          <w:szCs w:val="20"/>
        </w:rPr>
        <w:t xml:space="preserve">Tot slot werd geleidelijke integratie besproken. Een grote groep lidstaten benadrukte het belang </w:t>
      </w:r>
      <w:r w:rsidR="00893123">
        <w:rPr>
          <w:rFonts w:ascii="Verdana" w:hAnsi="Verdana"/>
          <w:sz w:val="20"/>
          <w:szCs w:val="20"/>
        </w:rPr>
        <w:t xml:space="preserve">dat </w:t>
      </w:r>
      <w:r w:rsidRPr="007540A0">
        <w:rPr>
          <w:rFonts w:ascii="Verdana" w:hAnsi="Verdana"/>
          <w:sz w:val="20"/>
          <w:szCs w:val="20"/>
        </w:rPr>
        <w:t xml:space="preserve">burgers </w:t>
      </w:r>
      <w:r w:rsidR="00893123">
        <w:rPr>
          <w:rFonts w:ascii="Verdana" w:hAnsi="Verdana"/>
          <w:sz w:val="20"/>
          <w:szCs w:val="20"/>
        </w:rPr>
        <w:t xml:space="preserve">in kandidaat-lidstaten </w:t>
      </w:r>
      <w:r w:rsidRPr="007540A0" w:rsidR="00893123">
        <w:rPr>
          <w:rFonts w:ascii="Verdana" w:hAnsi="Verdana"/>
          <w:sz w:val="20"/>
          <w:szCs w:val="20"/>
        </w:rPr>
        <w:t>gedurende het lange toetredingstraject</w:t>
      </w:r>
      <w:r w:rsidR="00893123">
        <w:rPr>
          <w:rFonts w:ascii="Verdana" w:hAnsi="Verdana"/>
          <w:sz w:val="20"/>
          <w:szCs w:val="20"/>
        </w:rPr>
        <w:t xml:space="preserve"> de voordelen ondervinden van het hervormingsproces en van de toenadering tot de EU</w:t>
      </w:r>
      <w:r w:rsidRPr="007540A0">
        <w:rPr>
          <w:rFonts w:ascii="Verdana" w:hAnsi="Verdana"/>
          <w:sz w:val="20"/>
          <w:szCs w:val="20"/>
        </w:rPr>
        <w:t>.</w:t>
      </w:r>
      <w:r w:rsidR="00893123">
        <w:rPr>
          <w:rFonts w:ascii="Verdana" w:hAnsi="Verdana"/>
          <w:sz w:val="20"/>
          <w:szCs w:val="20"/>
        </w:rPr>
        <w:t xml:space="preserve"> </w:t>
      </w:r>
    </w:p>
    <w:p w:rsidRPr="002E7599" w:rsidR="00F614CA" w:rsidP="009F476B" w:rsidRDefault="00893123" w14:paraId="3BAF50A9" w14:textId="756E8C0D">
      <w:pPr>
        <w:spacing w:line="240" w:lineRule="auto"/>
        <w:rPr>
          <w:rFonts w:ascii="Verdana" w:hAnsi="Verdana"/>
          <w:sz w:val="20"/>
          <w:szCs w:val="20"/>
        </w:rPr>
      </w:pPr>
      <w:r>
        <w:rPr>
          <w:rFonts w:ascii="Verdana" w:hAnsi="Verdana"/>
          <w:sz w:val="20"/>
          <w:szCs w:val="20"/>
        </w:rPr>
        <w:t>De Groeiplannen voor de Westelijke Balkan en Moldavië werden aangehaald als positieve voorbeelden.</w:t>
      </w:r>
      <w:r w:rsidRPr="007540A0" w:rsidR="005845E7">
        <w:rPr>
          <w:rFonts w:ascii="Verdana" w:hAnsi="Verdana"/>
          <w:sz w:val="20"/>
          <w:szCs w:val="20"/>
        </w:rPr>
        <w:t xml:space="preserve"> Nederland </w:t>
      </w:r>
      <w:r w:rsidRPr="007540A0" w:rsidR="00C37830">
        <w:rPr>
          <w:rFonts w:ascii="Verdana" w:hAnsi="Verdana"/>
          <w:sz w:val="20"/>
          <w:szCs w:val="20"/>
        </w:rPr>
        <w:t>benadrukte dat interne veiligheid en de integriteit van de interne markt gewaarborgd moeten worden, en dat geleidelijke integratie gepaard moet gaan met hervormingen en implementatie van relevante onderdelen van het EU-</w:t>
      </w:r>
      <w:proofErr w:type="spellStart"/>
      <w:r w:rsidRPr="007540A0" w:rsidR="00C37830">
        <w:rPr>
          <w:rFonts w:ascii="Verdana" w:hAnsi="Verdana"/>
          <w:sz w:val="20"/>
          <w:szCs w:val="20"/>
        </w:rPr>
        <w:t>acquis</w:t>
      </w:r>
      <w:proofErr w:type="spellEnd"/>
      <w:r w:rsidRPr="007540A0" w:rsidR="00C37830">
        <w:rPr>
          <w:rFonts w:ascii="Verdana" w:hAnsi="Verdana"/>
          <w:sz w:val="20"/>
          <w:szCs w:val="20"/>
        </w:rPr>
        <w:t>.</w:t>
      </w:r>
    </w:p>
    <w:p w:rsidRPr="002E7599" w:rsidR="00F614CA" w:rsidP="0073670D" w:rsidRDefault="005F42F9" w14:paraId="020E05C3" w14:textId="12565C6C">
      <w:pPr>
        <w:spacing w:line="240" w:lineRule="auto"/>
        <w:contextualSpacing/>
        <w:rPr>
          <w:rFonts w:ascii="Verdana" w:hAnsi="Verdana"/>
          <w:b/>
          <w:sz w:val="20"/>
          <w:szCs w:val="20"/>
        </w:rPr>
      </w:pPr>
      <w:r w:rsidRPr="002E7599">
        <w:rPr>
          <w:rFonts w:ascii="Verdana" w:hAnsi="Verdana"/>
          <w:b/>
          <w:sz w:val="20"/>
          <w:szCs w:val="20"/>
        </w:rPr>
        <w:t>EU-r</w:t>
      </w:r>
      <w:r w:rsidRPr="002E7599" w:rsidR="00F614CA">
        <w:rPr>
          <w:rFonts w:ascii="Verdana" w:hAnsi="Verdana"/>
          <w:b/>
          <w:sz w:val="20"/>
          <w:szCs w:val="20"/>
        </w:rPr>
        <w:t>echtsstaat</w:t>
      </w:r>
      <w:r w:rsidRPr="002E7599">
        <w:rPr>
          <w:rFonts w:ascii="Verdana" w:hAnsi="Verdana"/>
          <w:b/>
          <w:sz w:val="20"/>
          <w:szCs w:val="20"/>
        </w:rPr>
        <w:t>instrumentarium</w:t>
      </w:r>
    </w:p>
    <w:p w:rsidRPr="002E7599" w:rsidR="0041461C" w:rsidP="0073670D" w:rsidRDefault="0041461C" w14:paraId="0853E393" w14:textId="65F34FA9">
      <w:pPr>
        <w:spacing w:line="240" w:lineRule="auto"/>
        <w:rPr>
          <w:rFonts w:ascii="Verdana" w:hAnsi="Verdana"/>
          <w:sz w:val="20"/>
          <w:szCs w:val="20"/>
        </w:rPr>
      </w:pPr>
      <w:r w:rsidRPr="002E7599">
        <w:rPr>
          <w:rFonts w:ascii="Verdana" w:hAnsi="Verdana"/>
          <w:sz w:val="20"/>
          <w:szCs w:val="20"/>
        </w:rPr>
        <w:t xml:space="preserve">Tijdens de informele Raad </w:t>
      </w:r>
      <w:r w:rsidRPr="002E7599" w:rsidR="009D54A0">
        <w:rPr>
          <w:rFonts w:ascii="Verdana" w:hAnsi="Verdana"/>
          <w:sz w:val="20"/>
          <w:szCs w:val="20"/>
        </w:rPr>
        <w:t xml:space="preserve">werd </w:t>
      </w:r>
      <w:r w:rsidR="00B97B54">
        <w:rPr>
          <w:rFonts w:ascii="Verdana" w:hAnsi="Verdana"/>
          <w:sz w:val="20"/>
          <w:szCs w:val="20"/>
        </w:rPr>
        <w:t>ook</w:t>
      </w:r>
      <w:r w:rsidRPr="002E7599" w:rsidR="009D54A0">
        <w:rPr>
          <w:rFonts w:ascii="Verdana" w:hAnsi="Verdana"/>
          <w:sz w:val="20"/>
          <w:szCs w:val="20"/>
        </w:rPr>
        <w:t xml:space="preserve"> gesproken over de</w:t>
      </w:r>
      <w:r w:rsidRPr="002E7599">
        <w:rPr>
          <w:rFonts w:ascii="Verdana" w:hAnsi="Verdana"/>
          <w:sz w:val="20"/>
          <w:szCs w:val="20"/>
        </w:rPr>
        <w:t xml:space="preserve"> verdere versterking van het EU-rechtsstaatinstrumentarium. Een meerderheid van de lidstaten sprak steun uit voor </w:t>
      </w:r>
      <w:r w:rsidRPr="002E7599" w:rsidR="00E14991">
        <w:rPr>
          <w:rFonts w:ascii="Verdana" w:hAnsi="Verdana"/>
          <w:sz w:val="20"/>
          <w:szCs w:val="20"/>
        </w:rPr>
        <w:t xml:space="preserve">de horizontale </w:t>
      </w:r>
      <w:proofErr w:type="spellStart"/>
      <w:r w:rsidRPr="002E7599" w:rsidR="00E14991">
        <w:rPr>
          <w:rFonts w:ascii="Verdana" w:hAnsi="Verdana"/>
          <w:sz w:val="20"/>
          <w:szCs w:val="20"/>
        </w:rPr>
        <w:t>conditionaliteiten</w:t>
      </w:r>
      <w:proofErr w:type="spellEnd"/>
      <w:r w:rsidRPr="002E7599" w:rsidR="00E14991">
        <w:rPr>
          <w:rFonts w:ascii="Verdana" w:hAnsi="Verdana"/>
          <w:sz w:val="20"/>
          <w:szCs w:val="20"/>
        </w:rPr>
        <w:t xml:space="preserve"> die zijn opgenomen in de voorstellen voor het nieuwe Meerjarig Financieel Kader (MFK). </w:t>
      </w:r>
      <w:bookmarkStart w:name="_Hlk207800339" w:id="0"/>
      <w:bookmarkStart w:name="_Hlk207796441" w:id="1"/>
      <w:r w:rsidRPr="002E7599" w:rsidR="000341B6">
        <w:rPr>
          <w:rFonts w:ascii="Verdana" w:hAnsi="Verdana"/>
          <w:sz w:val="20"/>
          <w:szCs w:val="20"/>
        </w:rPr>
        <w:t xml:space="preserve">Meerdere lidstaten gaven aan dat een koppeling tussen de aanbevelingen uit het rechtsstaatrapport en de ontvangst van EU-middelen </w:t>
      </w:r>
      <w:r w:rsidR="008C652E">
        <w:rPr>
          <w:rFonts w:ascii="Verdana" w:hAnsi="Verdana"/>
          <w:sz w:val="20"/>
          <w:szCs w:val="20"/>
        </w:rPr>
        <w:t>te steunen</w:t>
      </w:r>
      <w:r w:rsidR="00C87675">
        <w:rPr>
          <w:rFonts w:ascii="Verdana" w:hAnsi="Verdana"/>
          <w:sz w:val="20"/>
          <w:szCs w:val="20"/>
        </w:rPr>
        <w:t>.</w:t>
      </w:r>
      <w:bookmarkEnd w:id="0"/>
      <w:r w:rsidR="00C87675">
        <w:rPr>
          <w:rFonts w:ascii="Verdana" w:hAnsi="Verdana"/>
          <w:sz w:val="20"/>
          <w:szCs w:val="20"/>
        </w:rPr>
        <w:t xml:space="preserve"> </w:t>
      </w:r>
      <w:bookmarkEnd w:id="1"/>
      <w:r w:rsidR="00C87675">
        <w:rPr>
          <w:rFonts w:ascii="Verdana" w:hAnsi="Verdana"/>
          <w:sz w:val="20"/>
          <w:szCs w:val="20"/>
        </w:rPr>
        <w:t xml:space="preserve">Ook </w:t>
      </w:r>
      <w:r w:rsidR="0072480B">
        <w:rPr>
          <w:rFonts w:ascii="Verdana" w:hAnsi="Verdana"/>
          <w:sz w:val="20"/>
          <w:szCs w:val="20"/>
        </w:rPr>
        <w:t>is het</w:t>
      </w:r>
      <w:r w:rsidR="00C87675">
        <w:rPr>
          <w:rFonts w:ascii="Verdana" w:hAnsi="Verdana"/>
          <w:sz w:val="20"/>
          <w:szCs w:val="20"/>
        </w:rPr>
        <w:t xml:space="preserve"> nodig om </w:t>
      </w:r>
      <w:r w:rsidRPr="002E7599" w:rsidR="000341B6">
        <w:rPr>
          <w:rFonts w:ascii="Verdana" w:hAnsi="Verdana"/>
          <w:sz w:val="20"/>
          <w:szCs w:val="20"/>
        </w:rPr>
        <w:t xml:space="preserve">onderscheid </w:t>
      </w:r>
      <w:r w:rsidR="00C87675">
        <w:rPr>
          <w:rFonts w:ascii="Verdana" w:hAnsi="Verdana"/>
          <w:sz w:val="20"/>
          <w:szCs w:val="20"/>
        </w:rPr>
        <w:t xml:space="preserve">te maken </w:t>
      </w:r>
      <w:r w:rsidRPr="002E7599" w:rsidR="000341B6">
        <w:rPr>
          <w:rFonts w:ascii="Verdana" w:hAnsi="Verdana"/>
          <w:sz w:val="20"/>
          <w:szCs w:val="20"/>
        </w:rPr>
        <w:t xml:space="preserve">tussen de aanbevelingen </w:t>
      </w:r>
      <w:r w:rsidR="008C7C51">
        <w:rPr>
          <w:rFonts w:ascii="Verdana" w:hAnsi="Verdana"/>
          <w:sz w:val="20"/>
          <w:szCs w:val="20"/>
        </w:rPr>
        <w:t>van</w:t>
      </w:r>
      <w:r w:rsidR="00C87675">
        <w:rPr>
          <w:rFonts w:ascii="Verdana" w:hAnsi="Verdana"/>
          <w:sz w:val="20"/>
          <w:szCs w:val="20"/>
        </w:rPr>
        <w:t xml:space="preserve"> de Commissie </w:t>
      </w:r>
      <w:r w:rsidRPr="002E7599" w:rsidR="000341B6">
        <w:rPr>
          <w:rFonts w:ascii="Verdana" w:hAnsi="Verdana"/>
          <w:sz w:val="20"/>
          <w:szCs w:val="20"/>
        </w:rPr>
        <w:t>aan de lidstaten</w:t>
      </w:r>
      <w:r w:rsidR="00C87675">
        <w:rPr>
          <w:rFonts w:ascii="Verdana" w:hAnsi="Verdana"/>
          <w:sz w:val="20"/>
          <w:szCs w:val="20"/>
        </w:rPr>
        <w:t xml:space="preserve">, omdat </w:t>
      </w:r>
      <w:r w:rsidRPr="002E7599" w:rsidDel="00C771F6" w:rsidR="000341B6">
        <w:rPr>
          <w:rFonts w:ascii="Verdana" w:hAnsi="Verdana"/>
          <w:sz w:val="20"/>
          <w:szCs w:val="20"/>
        </w:rPr>
        <w:t>die van aard kunnen verschillen</w:t>
      </w:r>
      <w:r w:rsidRPr="002E7599" w:rsidR="000341B6">
        <w:rPr>
          <w:rFonts w:ascii="Verdana" w:hAnsi="Verdana"/>
          <w:sz w:val="20"/>
          <w:szCs w:val="20"/>
        </w:rPr>
        <w:t xml:space="preserve">. </w:t>
      </w:r>
      <w:r w:rsidR="00C87675">
        <w:rPr>
          <w:rFonts w:ascii="Verdana" w:hAnsi="Verdana"/>
          <w:sz w:val="20"/>
          <w:szCs w:val="20"/>
        </w:rPr>
        <w:t>Meerdere</w:t>
      </w:r>
      <w:r w:rsidRPr="002E7599" w:rsidR="00FE2944">
        <w:rPr>
          <w:rFonts w:ascii="Verdana" w:hAnsi="Verdana"/>
          <w:sz w:val="20"/>
          <w:szCs w:val="20"/>
        </w:rPr>
        <w:t xml:space="preserve"> lidstaten kondigden aan dat zij de verdere details van de voorstellen </w:t>
      </w:r>
      <w:r w:rsidR="00A44C5E">
        <w:rPr>
          <w:rFonts w:ascii="Verdana" w:hAnsi="Verdana"/>
          <w:sz w:val="20"/>
          <w:szCs w:val="20"/>
        </w:rPr>
        <w:t>zullen bestuderen</w:t>
      </w:r>
      <w:r w:rsidRPr="002E7599" w:rsidR="00FE2944">
        <w:rPr>
          <w:rFonts w:ascii="Verdana" w:hAnsi="Verdana"/>
          <w:sz w:val="20"/>
          <w:szCs w:val="20"/>
        </w:rPr>
        <w:t xml:space="preserve">. </w:t>
      </w:r>
      <w:r w:rsidRPr="002E7599">
        <w:rPr>
          <w:rFonts w:ascii="Verdana" w:hAnsi="Verdana"/>
          <w:sz w:val="20"/>
          <w:szCs w:val="20"/>
        </w:rPr>
        <w:t xml:space="preserve">Meerdere lidstaten benadrukten </w:t>
      </w:r>
      <w:r w:rsidRPr="002E7599" w:rsidR="000341B6">
        <w:rPr>
          <w:rFonts w:ascii="Verdana" w:hAnsi="Verdana"/>
          <w:sz w:val="20"/>
          <w:szCs w:val="20"/>
        </w:rPr>
        <w:t xml:space="preserve">verder het belang van het rechtsstaatrapport als een preventief middel om eventuele rechtsstaatproblemen op te sporen. In de Raad kunnen de lidstaten op basis van dit rapport onder meer hun </w:t>
      </w:r>
      <w:r w:rsidRPr="002E7599" w:rsidR="000341B6">
        <w:rPr>
          <w:rFonts w:ascii="Verdana" w:hAnsi="Verdana"/>
          <w:i/>
          <w:sz w:val="20"/>
          <w:szCs w:val="20"/>
        </w:rPr>
        <w:t xml:space="preserve">best </w:t>
      </w:r>
      <w:proofErr w:type="spellStart"/>
      <w:r w:rsidRPr="002E7599" w:rsidR="000341B6">
        <w:rPr>
          <w:rFonts w:ascii="Verdana" w:hAnsi="Verdana"/>
          <w:i/>
          <w:sz w:val="20"/>
          <w:szCs w:val="20"/>
        </w:rPr>
        <w:t>practices</w:t>
      </w:r>
      <w:proofErr w:type="spellEnd"/>
      <w:r w:rsidRPr="002E7599" w:rsidR="000341B6">
        <w:rPr>
          <w:rFonts w:ascii="Verdana" w:hAnsi="Verdana"/>
          <w:i/>
          <w:sz w:val="20"/>
          <w:szCs w:val="20"/>
        </w:rPr>
        <w:t xml:space="preserve"> </w:t>
      </w:r>
      <w:r w:rsidRPr="002E7599" w:rsidR="000341B6">
        <w:rPr>
          <w:rFonts w:ascii="Verdana" w:hAnsi="Verdana"/>
          <w:sz w:val="20"/>
          <w:szCs w:val="20"/>
        </w:rPr>
        <w:t xml:space="preserve">delen. De rechtsstaatdialogen zouden </w:t>
      </w:r>
      <w:r w:rsidR="00C87675">
        <w:rPr>
          <w:rFonts w:ascii="Verdana" w:hAnsi="Verdana"/>
          <w:sz w:val="20"/>
          <w:szCs w:val="20"/>
        </w:rPr>
        <w:t>volgens meerdere lidstaten</w:t>
      </w:r>
      <w:r w:rsidRPr="002E7599" w:rsidR="000341B6">
        <w:rPr>
          <w:rFonts w:ascii="Verdana" w:hAnsi="Verdana"/>
          <w:sz w:val="20"/>
          <w:szCs w:val="20"/>
        </w:rPr>
        <w:t xml:space="preserve"> wel meer gericht en minder technisch </w:t>
      </w:r>
      <w:r w:rsidRPr="002E7599" w:rsidR="00FE2944">
        <w:rPr>
          <w:rFonts w:ascii="Verdana" w:hAnsi="Verdana"/>
          <w:sz w:val="20"/>
          <w:szCs w:val="20"/>
        </w:rPr>
        <w:t xml:space="preserve">kunnen </w:t>
      </w:r>
      <w:r w:rsidRPr="002E7599" w:rsidR="000341B6">
        <w:rPr>
          <w:rFonts w:ascii="Verdana" w:hAnsi="Verdana"/>
          <w:sz w:val="20"/>
          <w:szCs w:val="20"/>
        </w:rPr>
        <w:t xml:space="preserve">worden gevoerd. </w:t>
      </w:r>
      <w:r w:rsidRPr="002E7599">
        <w:rPr>
          <w:rFonts w:ascii="Verdana" w:hAnsi="Verdana"/>
          <w:sz w:val="20"/>
          <w:szCs w:val="20"/>
        </w:rPr>
        <w:t xml:space="preserve">Meerdere lidstaten benadrukten </w:t>
      </w:r>
      <w:r w:rsidRPr="002E7599" w:rsidR="000341B6">
        <w:rPr>
          <w:rFonts w:ascii="Verdana" w:hAnsi="Verdana"/>
          <w:sz w:val="20"/>
          <w:szCs w:val="20"/>
        </w:rPr>
        <w:t>daarnaast</w:t>
      </w:r>
      <w:r w:rsidRPr="002E7599">
        <w:rPr>
          <w:rFonts w:ascii="Verdana" w:hAnsi="Verdana"/>
          <w:sz w:val="20"/>
          <w:szCs w:val="20"/>
        </w:rPr>
        <w:t xml:space="preserve"> </w:t>
      </w:r>
      <w:r w:rsidR="0043150A">
        <w:rPr>
          <w:rFonts w:ascii="Verdana" w:hAnsi="Verdana"/>
          <w:sz w:val="20"/>
          <w:szCs w:val="20"/>
        </w:rPr>
        <w:t xml:space="preserve">dat </w:t>
      </w:r>
      <w:r w:rsidRPr="002E7599">
        <w:rPr>
          <w:rFonts w:ascii="Verdana" w:hAnsi="Verdana"/>
          <w:sz w:val="20"/>
          <w:szCs w:val="20"/>
        </w:rPr>
        <w:t xml:space="preserve">het belangrijk </w:t>
      </w:r>
      <w:r w:rsidR="0043150A">
        <w:rPr>
          <w:rFonts w:ascii="Verdana" w:hAnsi="Verdana"/>
          <w:sz w:val="20"/>
          <w:szCs w:val="20"/>
        </w:rPr>
        <w:t>is</w:t>
      </w:r>
      <w:r w:rsidRPr="002E7599">
        <w:rPr>
          <w:rFonts w:ascii="Verdana" w:hAnsi="Verdana"/>
          <w:sz w:val="20"/>
          <w:szCs w:val="20"/>
        </w:rPr>
        <w:t xml:space="preserve"> om ook het volle potentieel van het huidige EU-rechtsstaatinstrumentarium</w:t>
      </w:r>
      <w:r w:rsidRPr="002E7599" w:rsidR="00FE2944">
        <w:rPr>
          <w:rFonts w:ascii="Verdana" w:hAnsi="Verdana"/>
          <w:sz w:val="20"/>
          <w:szCs w:val="20"/>
        </w:rPr>
        <w:t>,</w:t>
      </w:r>
      <w:r w:rsidRPr="002E7599">
        <w:rPr>
          <w:rFonts w:ascii="Verdana" w:hAnsi="Verdana"/>
          <w:sz w:val="20"/>
          <w:szCs w:val="20"/>
        </w:rPr>
        <w:t xml:space="preserve"> dat afgelopen jaren al verder versterkt is</w:t>
      </w:r>
      <w:r w:rsidRPr="002E7599" w:rsidR="00FE2944">
        <w:rPr>
          <w:rFonts w:ascii="Verdana" w:hAnsi="Verdana"/>
          <w:sz w:val="20"/>
          <w:szCs w:val="20"/>
        </w:rPr>
        <w:t>, te benutten</w:t>
      </w:r>
      <w:r w:rsidRPr="002E7599">
        <w:rPr>
          <w:rFonts w:ascii="Verdana" w:hAnsi="Verdana"/>
          <w:sz w:val="20"/>
          <w:szCs w:val="20"/>
        </w:rPr>
        <w:t xml:space="preserve">. </w:t>
      </w:r>
    </w:p>
    <w:p w:rsidRPr="002E7599" w:rsidR="00E14991" w:rsidP="0073670D" w:rsidRDefault="00E14991" w14:paraId="0D9707C3" w14:textId="2F90E617">
      <w:pPr>
        <w:spacing w:line="240" w:lineRule="auto"/>
        <w:rPr>
          <w:rFonts w:ascii="Verdana" w:hAnsi="Verdana"/>
          <w:sz w:val="20"/>
          <w:szCs w:val="20"/>
        </w:rPr>
      </w:pPr>
      <w:r w:rsidRPr="002E7599">
        <w:rPr>
          <w:rFonts w:ascii="Verdana" w:hAnsi="Verdana"/>
          <w:sz w:val="20"/>
          <w:szCs w:val="20"/>
        </w:rPr>
        <w:lastRenderedPageBreak/>
        <w:t xml:space="preserve">Nederland heeft tijdens de discussie benadrukt dat de </w:t>
      </w:r>
      <w:r w:rsidRPr="002E7599" w:rsidR="00FE2944">
        <w:rPr>
          <w:rFonts w:ascii="Verdana" w:hAnsi="Verdana"/>
          <w:sz w:val="20"/>
          <w:szCs w:val="20"/>
        </w:rPr>
        <w:t>EU</w:t>
      </w:r>
      <w:r w:rsidRPr="002E7599">
        <w:rPr>
          <w:rFonts w:ascii="Verdana" w:hAnsi="Verdana"/>
          <w:sz w:val="20"/>
          <w:szCs w:val="20"/>
        </w:rPr>
        <w:t xml:space="preserve"> snel en effectief moet optreden om eventuele terugval van lidstaten te voorkomen. Nederland sprak steun uit voor een sterke en effectieve koppeling tussen het respecteren van de rechtsstaat en de ontvangst van middelen uit de EU-begroting. Ook bracht Nederland in dat de </w:t>
      </w:r>
      <w:proofErr w:type="spellStart"/>
      <w:r w:rsidRPr="002E7599">
        <w:rPr>
          <w:rFonts w:ascii="Verdana" w:hAnsi="Verdana"/>
          <w:sz w:val="20"/>
          <w:szCs w:val="20"/>
        </w:rPr>
        <w:t>vakraden</w:t>
      </w:r>
      <w:proofErr w:type="spellEnd"/>
      <w:r w:rsidRPr="002E7599">
        <w:rPr>
          <w:rFonts w:ascii="Verdana" w:hAnsi="Verdana"/>
          <w:sz w:val="20"/>
          <w:szCs w:val="20"/>
        </w:rPr>
        <w:t xml:space="preserve"> een versterkte rol kunnen spelen bij de bespreking van het jaarlijkse rechtsstaatrapport van de Commissie</w:t>
      </w:r>
      <w:r w:rsidRPr="002E7599" w:rsidR="000341B6">
        <w:rPr>
          <w:rFonts w:ascii="Verdana" w:hAnsi="Verdana"/>
          <w:sz w:val="20"/>
          <w:szCs w:val="20"/>
        </w:rPr>
        <w:t>, en benadrukte</w:t>
      </w:r>
      <w:r w:rsidRPr="002E7599" w:rsidR="00FE2944">
        <w:rPr>
          <w:rFonts w:ascii="Verdana" w:hAnsi="Verdana"/>
          <w:sz w:val="20"/>
          <w:szCs w:val="20"/>
        </w:rPr>
        <w:t xml:space="preserve"> Nederland</w:t>
      </w:r>
      <w:r w:rsidRPr="002E7599" w:rsidR="000341B6">
        <w:rPr>
          <w:rFonts w:ascii="Verdana" w:hAnsi="Verdana"/>
          <w:sz w:val="20"/>
          <w:szCs w:val="20"/>
        </w:rPr>
        <w:t xml:space="preserve"> het belang van voortgang in de </w:t>
      </w:r>
      <w:r w:rsidR="00937647">
        <w:rPr>
          <w:rFonts w:ascii="Verdana" w:hAnsi="Verdana"/>
          <w:sz w:val="20"/>
          <w:szCs w:val="20"/>
        </w:rPr>
        <w:t xml:space="preserve">toepassing van </w:t>
      </w:r>
      <w:r w:rsidRPr="002E7599" w:rsidR="000341B6">
        <w:rPr>
          <w:rFonts w:ascii="Verdana" w:hAnsi="Verdana"/>
          <w:sz w:val="20"/>
          <w:szCs w:val="20"/>
        </w:rPr>
        <w:t xml:space="preserve">de </w:t>
      </w:r>
      <w:r w:rsidR="00123772">
        <w:rPr>
          <w:rFonts w:ascii="Verdana" w:hAnsi="Verdana"/>
          <w:sz w:val="20"/>
          <w:szCs w:val="20"/>
        </w:rPr>
        <w:t>A</w:t>
      </w:r>
      <w:r w:rsidRPr="002E7599" w:rsidR="000341B6">
        <w:rPr>
          <w:rFonts w:ascii="Verdana" w:hAnsi="Verdana"/>
          <w:sz w:val="20"/>
          <w:szCs w:val="20"/>
        </w:rPr>
        <w:t>rtikel 7</w:t>
      </w:r>
      <w:r w:rsidR="00966FB8">
        <w:rPr>
          <w:rFonts w:ascii="Verdana" w:hAnsi="Verdana"/>
          <w:sz w:val="20"/>
          <w:szCs w:val="20"/>
        </w:rPr>
        <w:t>-</w:t>
      </w:r>
      <w:r w:rsidRPr="002E7599" w:rsidR="000341B6">
        <w:rPr>
          <w:rFonts w:ascii="Verdana" w:hAnsi="Verdana"/>
          <w:sz w:val="20"/>
          <w:szCs w:val="20"/>
        </w:rPr>
        <w:t>procedure</w:t>
      </w:r>
      <w:r w:rsidRPr="002E7599">
        <w:rPr>
          <w:rFonts w:ascii="Verdana" w:hAnsi="Verdana"/>
          <w:sz w:val="20"/>
          <w:szCs w:val="20"/>
        </w:rPr>
        <w:t>.</w:t>
      </w:r>
    </w:p>
    <w:p w:rsidRPr="002E7599" w:rsidR="00F614CA" w:rsidP="0073670D" w:rsidRDefault="00F614CA" w14:paraId="01A061C1" w14:textId="61B32120">
      <w:pPr>
        <w:spacing w:after="0" w:line="240" w:lineRule="auto"/>
        <w:rPr>
          <w:rFonts w:ascii="Verdana" w:hAnsi="Verdana"/>
          <w:b/>
          <w:sz w:val="20"/>
          <w:szCs w:val="20"/>
        </w:rPr>
      </w:pPr>
      <w:r w:rsidRPr="002E7599">
        <w:rPr>
          <w:rFonts w:ascii="Verdana" w:hAnsi="Verdana"/>
          <w:b/>
          <w:sz w:val="20"/>
          <w:szCs w:val="20"/>
        </w:rPr>
        <w:t>Toekomst van Europa</w:t>
      </w:r>
    </w:p>
    <w:p w:rsidR="00D660F6" w:rsidP="0073670D" w:rsidRDefault="00931B59" w14:paraId="52BC3EE2" w14:textId="1F545B6D">
      <w:pPr>
        <w:spacing w:line="240" w:lineRule="auto"/>
        <w:rPr>
          <w:rFonts w:ascii="Verdana" w:hAnsi="Verdana"/>
          <w:sz w:val="20"/>
          <w:szCs w:val="20"/>
        </w:rPr>
      </w:pPr>
      <w:r w:rsidRPr="002E7599">
        <w:rPr>
          <w:rFonts w:ascii="Verdana" w:hAnsi="Verdana"/>
          <w:sz w:val="20"/>
          <w:szCs w:val="20"/>
        </w:rPr>
        <w:t xml:space="preserve">Tijdens een werklunch sprak de Raad over de </w:t>
      </w:r>
      <w:r w:rsidR="005A4268">
        <w:rPr>
          <w:rFonts w:ascii="Verdana" w:hAnsi="Verdana"/>
          <w:sz w:val="20"/>
          <w:szCs w:val="20"/>
        </w:rPr>
        <w:t>t</w:t>
      </w:r>
      <w:r w:rsidRPr="002E7599">
        <w:rPr>
          <w:rFonts w:ascii="Verdana" w:hAnsi="Verdana"/>
          <w:sz w:val="20"/>
          <w:szCs w:val="20"/>
        </w:rPr>
        <w:t xml:space="preserve">oekomst van Europa, in het licht van de door de Commissie aangekondigde beleidsevaluaties over interne EU-hervormingen. De Commissie verwacht deze evaluaties dit najaar te presenteren. </w:t>
      </w:r>
      <w:r w:rsidRPr="0067258F" w:rsidR="0067258F">
        <w:rPr>
          <w:rFonts w:ascii="Verdana" w:hAnsi="Verdana"/>
          <w:sz w:val="20"/>
          <w:szCs w:val="20"/>
        </w:rPr>
        <w:t xml:space="preserve">Deze evaluaties brengen de gevolgen van </w:t>
      </w:r>
      <w:r w:rsidR="00F055EA">
        <w:rPr>
          <w:rFonts w:ascii="Verdana" w:hAnsi="Verdana"/>
          <w:sz w:val="20"/>
          <w:szCs w:val="20"/>
        </w:rPr>
        <w:t>EU-</w:t>
      </w:r>
      <w:r w:rsidRPr="0067258F" w:rsidR="0067258F">
        <w:rPr>
          <w:rFonts w:ascii="Verdana" w:hAnsi="Verdana"/>
          <w:sz w:val="20"/>
          <w:szCs w:val="20"/>
        </w:rPr>
        <w:t>uitbreiding in kaart en beschrijven hoe de EU in de toekomst slagvaardig kan blijven opereren.</w:t>
      </w:r>
      <w:r w:rsidRPr="002E7599">
        <w:rPr>
          <w:rFonts w:ascii="Verdana" w:hAnsi="Verdana"/>
          <w:sz w:val="20"/>
          <w:szCs w:val="20"/>
        </w:rPr>
        <w:t xml:space="preserve"> </w:t>
      </w:r>
    </w:p>
    <w:p w:rsidR="008B62E9" w:rsidP="0073670D" w:rsidRDefault="00671382" w14:paraId="3BDD4138" w14:textId="64D7C357">
      <w:pPr>
        <w:spacing w:line="240" w:lineRule="auto"/>
        <w:rPr>
          <w:rFonts w:ascii="Verdana" w:hAnsi="Verdana"/>
          <w:sz w:val="20"/>
          <w:szCs w:val="20"/>
        </w:rPr>
      </w:pPr>
      <w:r>
        <w:rPr>
          <w:rFonts w:ascii="Verdana" w:hAnsi="Verdana"/>
          <w:sz w:val="20"/>
          <w:szCs w:val="20"/>
        </w:rPr>
        <w:t>Li</w:t>
      </w:r>
      <w:r w:rsidRPr="002E7599" w:rsidR="00931B59">
        <w:rPr>
          <w:rFonts w:ascii="Verdana" w:hAnsi="Verdana"/>
          <w:sz w:val="20"/>
          <w:szCs w:val="20"/>
        </w:rPr>
        <w:t xml:space="preserve">dstaten </w:t>
      </w:r>
      <w:r>
        <w:rPr>
          <w:rFonts w:ascii="Verdana" w:hAnsi="Verdana"/>
          <w:sz w:val="20"/>
          <w:szCs w:val="20"/>
        </w:rPr>
        <w:t>waren</w:t>
      </w:r>
      <w:r w:rsidRPr="002E7599" w:rsidR="00931B59">
        <w:rPr>
          <w:rFonts w:ascii="Verdana" w:hAnsi="Verdana"/>
          <w:sz w:val="20"/>
          <w:szCs w:val="20"/>
        </w:rPr>
        <w:t xml:space="preserve"> eensgezind dat </w:t>
      </w:r>
      <w:r w:rsidR="0019760F">
        <w:rPr>
          <w:rFonts w:ascii="Verdana" w:hAnsi="Verdana"/>
          <w:sz w:val="20"/>
          <w:szCs w:val="20"/>
        </w:rPr>
        <w:t xml:space="preserve">er </w:t>
      </w:r>
      <w:r w:rsidRPr="002E7599" w:rsidR="00931B59">
        <w:rPr>
          <w:rFonts w:ascii="Verdana" w:hAnsi="Verdana"/>
          <w:sz w:val="20"/>
          <w:szCs w:val="20"/>
        </w:rPr>
        <w:t>werk verricht moet worden om de EU</w:t>
      </w:r>
      <w:r w:rsidRPr="002E7599" w:rsidR="00931B59">
        <w:rPr>
          <w:rFonts w:ascii="Verdana" w:hAnsi="Verdana"/>
          <w:i/>
          <w:sz w:val="20"/>
          <w:szCs w:val="20"/>
        </w:rPr>
        <w:t xml:space="preserve"> </w:t>
      </w:r>
      <w:r w:rsidRPr="002E7599" w:rsidR="00931B59">
        <w:rPr>
          <w:rFonts w:ascii="Verdana" w:hAnsi="Verdana"/>
          <w:sz w:val="20"/>
          <w:szCs w:val="20"/>
        </w:rPr>
        <w:t>toekomstbestendig te maken</w:t>
      </w:r>
      <w:r w:rsidR="00F055EA">
        <w:rPr>
          <w:rFonts w:ascii="Verdana" w:hAnsi="Verdana"/>
          <w:sz w:val="20"/>
          <w:szCs w:val="20"/>
        </w:rPr>
        <w:t>, ook in het licht van toekomstige uitbreiding</w:t>
      </w:r>
      <w:r w:rsidRPr="002E7599" w:rsidR="00931B59">
        <w:rPr>
          <w:rFonts w:ascii="Verdana" w:hAnsi="Verdana"/>
          <w:sz w:val="20"/>
          <w:szCs w:val="20"/>
        </w:rPr>
        <w:t xml:space="preserve">. </w:t>
      </w:r>
      <w:r w:rsidRPr="002E7599" w:rsidR="0091702C">
        <w:rPr>
          <w:rFonts w:ascii="Verdana" w:hAnsi="Verdana"/>
          <w:sz w:val="20"/>
          <w:szCs w:val="20"/>
        </w:rPr>
        <w:t xml:space="preserve">Een deel van de lidstaten </w:t>
      </w:r>
      <w:r w:rsidR="00F055EA">
        <w:rPr>
          <w:rFonts w:ascii="Verdana" w:hAnsi="Verdana"/>
          <w:sz w:val="20"/>
          <w:szCs w:val="20"/>
        </w:rPr>
        <w:t>noemde</w:t>
      </w:r>
      <w:r w:rsidRPr="002E7599" w:rsidR="0091702C">
        <w:rPr>
          <w:rFonts w:ascii="Verdana" w:hAnsi="Verdana"/>
          <w:sz w:val="20"/>
          <w:szCs w:val="20"/>
        </w:rPr>
        <w:t xml:space="preserve"> concurrentievermogen en de EU-kernwaarden als prioriteit. Ook </w:t>
      </w:r>
      <w:r w:rsidR="00D660F6">
        <w:rPr>
          <w:rFonts w:ascii="Verdana" w:hAnsi="Verdana"/>
          <w:sz w:val="20"/>
          <w:szCs w:val="20"/>
        </w:rPr>
        <w:t>verwees</w:t>
      </w:r>
      <w:r w:rsidRPr="002E7599" w:rsidR="00D660F6">
        <w:rPr>
          <w:rFonts w:ascii="Verdana" w:hAnsi="Verdana"/>
          <w:sz w:val="20"/>
          <w:szCs w:val="20"/>
        </w:rPr>
        <w:t xml:space="preserve"> </w:t>
      </w:r>
      <w:r w:rsidRPr="002E7599" w:rsidR="0091702C">
        <w:rPr>
          <w:rFonts w:ascii="Verdana" w:hAnsi="Verdana"/>
          <w:sz w:val="20"/>
          <w:szCs w:val="20"/>
        </w:rPr>
        <w:t xml:space="preserve">een groot deel van de lidstaten </w:t>
      </w:r>
      <w:r w:rsidR="00D660F6">
        <w:rPr>
          <w:rFonts w:ascii="Verdana" w:hAnsi="Verdana"/>
          <w:sz w:val="20"/>
          <w:szCs w:val="20"/>
        </w:rPr>
        <w:t xml:space="preserve">naar </w:t>
      </w:r>
      <w:r w:rsidRPr="002E7599" w:rsidR="0091702C">
        <w:rPr>
          <w:rFonts w:ascii="Verdana" w:hAnsi="Verdana"/>
          <w:sz w:val="20"/>
          <w:szCs w:val="20"/>
        </w:rPr>
        <w:t>het aankomende MFK</w:t>
      </w:r>
      <w:r w:rsidR="00D9259F">
        <w:rPr>
          <w:rFonts w:ascii="Verdana" w:hAnsi="Verdana"/>
          <w:sz w:val="20"/>
          <w:szCs w:val="20"/>
        </w:rPr>
        <w:t xml:space="preserve"> om </w:t>
      </w:r>
      <w:r w:rsidR="00F314BC">
        <w:rPr>
          <w:rFonts w:ascii="Verdana" w:hAnsi="Verdana"/>
          <w:sz w:val="20"/>
          <w:szCs w:val="20"/>
        </w:rPr>
        <w:t>hervormingen mogelijk</w:t>
      </w:r>
      <w:r w:rsidR="00D9259F">
        <w:rPr>
          <w:rFonts w:ascii="Verdana" w:hAnsi="Verdana"/>
          <w:sz w:val="20"/>
          <w:szCs w:val="20"/>
        </w:rPr>
        <w:t xml:space="preserve"> te </w:t>
      </w:r>
      <w:r w:rsidR="00F314BC">
        <w:rPr>
          <w:rFonts w:ascii="Verdana" w:hAnsi="Verdana"/>
          <w:sz w:val="20"/>
          <w:szCs w:val="20"/>
        </w:rPr>
        <w:t>maken</w:t>
      </w:r>
      <w:r w:rsidRPr="002E7599" w:rsidR="0091702C">
        <w:rPr>
          <w:rFonts w:ascii="Verdana" w:hAnsi="Verdana"/>
          <w:sz w:val="20"/>
          <w:szCs w:val="20"/>
        </w:rPr>
        <w:t>.</w:t>
      </w:r>
      <w:r w:rsidRPr="002E7599" w:rsidR="00890CCC">
        <w:rPr>
          <w:rFonts w:ascii="Verdana" w:hAnsi="Verdana"/>
          <w:sz w:val="20"/>
          <w:szCs w:val="20"/>
        </w:rPr>
        <w:t xml:space="preserve"> </w:t>
      </w:r>
      <w:r w:rsidRPr="002E7599" w:rsidR="00227D9A">
        <w:rPr>
          <w:rFonts w:ascii="Verdana" w:hAnsi="Verdana"/>
          <w:sz w:val="20"/>
          <w:szCs w:val="20"/>
        </w:rPr>
        <w:t xml:space="preserve">Tot slot steunde een groot deel van de lidstaten een gestructureerde aanpak </w:t>
      </w:r>
      <w:r w:rsidRPr="002E7599" w:rsidR="00890CCC">
        <w:rPr>
          <w:rFonts w:ascii="Verdana" w:hAnsi="Verdana"/>
          <w:sz w:val="20"/>
          <w:szCs w:val="20"/>
        </w:rPr>
        <w:t>om met de hervormingen aan de slag te gaan.</w:t>
      </w:r>
    </w:p>
    <w:p w:rsidRPr="002E7599" w:rsidR="00227D9A" w:rsidP="0073670D" w:rsidRDefault="00BE0FA1" w14:paraId="1E4C0850" w14:textId="197ECD15">
      <w:pPr>
        <w:spacing w:line="240" w:lineRule="auto"/>
        <w:rPr>
          <w:rFonts w:ascii="Verdana" w:hAnsi="Verdana"/>
          <w:sz w:val="20"/>
          <w:szCs w:val="20"/>
        </w:rPr>
      </w:pPr>
      <w:r>
        <w:rPr>
          <w:rFonts w:ascii="Verdana" w:hAnsi="Verdana"/>
          <w:sz w:val="20"/>
          <w:szCs w:val="20"/>
        </w:rPr>
        <w:t xml:space="preserve">Het kabinet </w:t>
      </w:r>
      <w:r w:rsidR="005648EA">
        <w:rPr>
          <w:rFonts w:ascii="Verdana" w:hAnsi="Verdana"/>
          <w:sz w:val="20"/>
          <w:szCs w:val="20"/>
        </w:rPr>
        <w:t>is van mening</w:t>
      </w:r>
      <w:r>
        <w:rPr>
          <w:rFonts w:ascii="Verdana" w:hAnsi="Verdana"/>
          <w:sz w:val="20"/>
          <w:szCs w:val="20"/>
        </w:rPr>
        <w:t xml:space="preserve"> </w:t>
      </w:r>
      <w:r w:rsidRPr="00BE0FA1">
        <w:rPr>
          <w:rFonts w:ascii="Verdana" w:hAnsi="Verdana"/>
          <w:sz w:val="20"/>
          <w:szCs w:val="20"/>
        </w:rPr>
        <w:t xml:space="preserve">dat het handelingsvermogen van Nederland en de EU centraal moet staan in de discussie over </w:t>
      </w:r>
      <w:r w:rsidR="00E839D1">
        <w:rPr>
          <w:rFonts w:ascii="Verdana" w:hAnsi="Verdana"/>
          <w:sz w:val="20"/>
          <w:szCs w:val="20"/>
        </w:rPr>
        <w:t>de hervormingen</w:t>
      </w:r>
      <w:r w:rsidRPr="00BE0FA1">
        <w:rPr>
          <w:rFonts w:ascii="Verdana" w:hAnsi="Verdana"/>
          <w:sz w:val="20"/>
          <w:szCs w:val="20"/>
        </w:rPr>
        <w:t>. Instellingen op nationaal en EU-niveau moeten ook bij toekomstige uitbreiding goed kunnen blijven functioneren.</w:t>
      </w:r>
      <w:r w:rsidRPr="002E7599" w:rsidR="00890CCC">
        <w:rPr>
          <w:rFonts w:ascii="Verdana" w:hAnsi="Verdana"/>
          <w:sz w:val="20"/>
          <w:szCs w:val="20"/>
        </w:rPr>
        <w:t xml:space="preserve"> Het voorzitterschap concludeerde dat de Raad uitziet naar de beleidsevaluaties van de Commissie. </w:t>
      </w:r>
    </w:p>
    <w:p w:rsidRPr="002E7599" w:rsidR="00F614CA" w:rsidRDefault="00F614CA" w14:paraId="5C67D9C6" w14:textId="736A83DC">
      <w:pPr>
        <w:rPr>
          <w:rFonts w:ascii="Verdana" w:hAnsi="Verdana"/>
          <w:sz w:val="20"/>
          <w:szCs w:val="20"/>
        </w:rPr>
      </w:pPr>
    </w:p>
    <w:sectPr w:rsidRPr="002E7599" w:rsidR="00F614CA">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641F" w14:textId="77777777" w:rsidR="00D76183" w:rsidRDefault="00D76183">
      <w:pPr>
        <w:spacing w:after="0" w:line="240" w:lineRule="auto"/>
      </w:pPr>
      <w:r>
        <w:separator/>
      </w:r>
    </w:p>
  </w:endnote>
  <w:endnote w:type="continuationSeparator" w:id="0">
    <w:p w14:paraId="2D1EC2B4" w14:textId="77777777" w:rsidR="00D76183" w:rsidRDefault="00D76183">
      <w:pPr>
        <w:spacing w:after="0" w:line="240" w:lineRule="auto"/>
      </w:pPr>
      <w:r>
        <w:continuationSeparator/>
      </w:r>
    </w:p>
  </w:endnote>
  <w:endnote w:type="continuationNotice" w:id="1">
    <w:p w14:paraId="3DBC1618" w14:textId="77777777" w:rsidR="00362B74" w:rsidRDefault="00362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A7CD" w14:textId="77777777" w:rsidR="00D76183" w:rsidRDefault="00D76183">
      <w:pPr>
        <w:spacing w:after="0" w:line="240" w:lineRule="auto"/>
      </w:pPr>
      <w:r>
        <w:separator/>
      </w:r>
    </w:p>
  </w:footnote>
  <w:footnote w:type="continuationSeparator" w:id="0">
    <w:p w14:paraId="7353D9BA" w14:textId="77777777" w:rsidR="00D76183" w:rsidRDefault="00D76183">
      <w:pPr>
        <w:spacing w:after="0" w:line="240" w:lineRule="auto"/>
      </w:pPr>
      <w:r>
        <w:continuationSeparator/>
      </w:r>
    </w:p>
  </w:footnote>
  <w:footnote w:type="continuationNotice" w:id="1">
    <w:p w14:paraId="65899D47" w14:textId="77777777" w:rsidR="00362B74" w:rsidRDefault="00362B74">
      <w:pPr>
        <w:spacing w:after="0" w:line="240" w:lineRule="auto"/>
      </w:pPr>
    </w:p>
  </w:footnote>
  <w:footnote w:id="2">
    <w:p w14:paraId="01B84DF5" w14:textId="764881E6" w:rsidR="00EC2F0C" w:rsidRPr="001A0C06" w:rsidRDefault="00EC2F0C">
      <w:pPr>
        <w:pStyle w:val="FootnoteText"/>
        <w:rPr>
          <w:lang w:val="fr-FR"/>
        </w:rPr>
      </w:pPr>
      <w:r>
        <w:rPr>
          <w:rStyle w:val="FootnoteReference"/>
        </w:rPr>
        <w:footnoteRef/>
      </w:r>
      <w:r w:rsidRPr="001A0C06">
        <w:rPr>
          <w:lang w:val="fr-FR"/>
        </w:rPr>
        <w:t xml:space="preserve"> </w:t>
      </w:r>
      <w:hyperlink r:id="rId1" w:history="1">
        <w:r w:rsidR="009B5CD1" w:rsidRPr="009B5CD1">
          <w:rPr>
            <w:rStyle w:val="Hyperlink"/>
            <w:lang w:val="fr-FR"/>
          </w:rPr>
          <w:t>Attitudes towards EU Enlargement - September 2025 - - Eurobarometer survey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13697"/>
    <w:multiLevelType w:val="hybridMultilevel"/>
    <w:tmpl w:val="3C32B972"/>
    <w:lvl w:ilvl="0" w:tplc="AEC8C4D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993492"/>
    <w:multiLevelType w:val="hybridMultilevel"/>
    <w:tmpl w:val="D69CA5B2"/>
    <w:lvl w:ilvl="0" w:tplc="BE0C8760">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18269959">
    <w:abstractNumId w:val="0"/>
  </w:num>
  <w:num w:numId="2" w16cid:durableId="10284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CA"/>
    <w:rsid w:val="0000105C"/>
    <w:rsid w:val="00025383"/>
    <w:rsid w:val="00026C38"/>
    <w:rsid w:val="000341B6"/>
    <w:rsid w:val="00035EA1"/>
    <w:rsid w:val="0005395B"/>
    <w:rsid w:val="00057B29"/>
    <w:rsid w:val="000743D1"/>
    <w:rsid w:val="00081F6F"/>
    <w:rsid w:val="0008373D"/>
    <w:rsid w:val="000A0CE9"/>
    <w:rsid w:val="000A68B5"/>
    <w:rsid w:val="000B0033"/>
    <w:rsid w:val="000B53C1"/>
    <w:rsid w:val="00123772"/>
    <w:rsid w:val="001478EC"/>
    <w:rsid w:val="00160B17"/>
    <w:rsid w:val="00175B31"/>
    <w:rsid w:val="001960E4"/>
    <w:rsid w:val="0019760F"/>
    <w:rsid w:val="001A0C06"/>
    <w:rsid w:val="001D02AA"/>
    <w:rsid w:val="001D71F1"/>
    <w:rsid w:val="00203B4F"/>
    <w:rsid w:val="00227D9A"/>
    <w:rsid w:val="00236E13"/>
    <w:rsid w:val="002472A8"/>
    <w:rsid w:val="00293F12"/>
    <w:rsid w:val="00294E95"/>
    <w:rsid w:val="00296F77"/>
    <w:rsid w:val="002E7599"/>
    <w:rsid w:val="002F24D2"/>
    <w:rsid w:val="00307BCD"/>
    <w:rsid w:val="003248B8"/>
    <w:rsid w:val="0033383A"/>
    <w:rsid w:val="00345A88"/>
    <w:rsid w:val="00362B74"/>
    <w:rsid w:val="00371CF6"/>
    <w:rsid w:val="00375B10"/>
    <w:rsid w:val="00387570"/>
    <w:rsid w:val="003A3C36"/>
    <w:rsid w:val="003B093A"/>
    <w:rsid w:val="003F178D"/>
    <w:rsid w:val="003F7F6D"/>
    <w:rsid w:val="0041461C"/>
    <w:rsid w:val="0043150A"/>
    <w:rsid w:val="004946FD"/>
    <w:rsid w:val="004B2F4F"/>
    <w:rsid w:val="00503D53"/>
    <w:rsid w:val="005218B3"/>
    <w:rsid w:val="00541E97"/>
    <w:rsid w:val="00554A15"/>
    <w:rsid w:val="005646C5"/>
    <w:rsid w:val="005648EA"/>
    <w:rsid w:val="00573375"/>
    <w:rsid w:val="005845E7"/>
    <w:rsid w:val="005A4268"/>
    <w:rsid w:val="005A75BD"/>
    <w:rsid w:val="005B0E61"/>
    <w:rsid w:val="005F42F9"/>
    <w:rsid w:val="005F61E3"/>
    <w:rsid w:val="005F7CB4"/>
    <w:rsid w:val="00606492"/>
    <w:rsid w:val="00630933"/>
    <w:rsid w:val="00644489"/>
    <w:rsid w:val="0064772E"/>
    <w:rsid w:val="00671382"/>
    <w:rsid w:val="0067258F"/>
    <w:rsid w:val="00674ED4"/>
    <w:rsid w:val="006A1FA7"/>
    <w:rsid w:val="006B3CFF"/>
    <w:rsid w:val="006C0209"/>
    <w:rsid w:val="006C5E2B"/>
    <w:rsid w:val="006E47BA"/>
    <w:rsid w:val="006E5DD8"/>
    <w:rsid w:val="007106B2"/>
    <w:rsid w:val="00713E2C"/>
    <w:rsid w:val="0071523B"/>
    <w:rsid w:val="00715FFB"/>
    <w:rsid w:val="0072480B"/>
    <w:rsid w:val="00725D51"/>
    <w:rsid w:val="0073670D"/>
    <w:rsid w:val="007540A0"/>
    <w:rsid w:val="007717B8"/>
    <w:rsid w:val="00783947"/>
    <w:rsid w:val="007E54D5"/>
    <w:rsid w:val="007F4202"/>
    <w:rsid w:val="00845CBE"/>
    <w:rsid w:val="0086315D"/>
    <w:rsid w:val="00864495"/>
    <w:rsid w:val="00890CCC"/>
    <w:rsid w:val="00893123"/>
    <w:rsid w:val="00894267"/>
    <w:rsid w:val="008A1760"/>
    <w:rsid w:val="008B62E9"/>
    <w:rsid w:val="008C652E"/>
    <w:rsid w:val="008C7C51"/>
    <w:rsid w:val="008F5D79"/>
    <w:rsid w:val="0091702C"/>
    <w:rsid w:val="009233B8"/>
    <w:rsid w:val="00927337"/>
    <w:rsid w:val="00927670"/>
    <w:rsid w:val="00931B59"/>
    <w:rsid w:val="00937647"/>
    <w:rsid w:val="0096285F"/>
    <w:rsid w:val="00966FB8"/>
    <w:rsid w:val="009B4369"/>
    <w:rsid w:val="009B5CD1"/>
    <w:rsid w:val="009C2A57"/>
    <w:rsid w:val="009D54A0"/>
    <w:rsid w:val="009E1AE8"/>
    <w:rsid w:val="009E342F"/>
    <w:rsid w:val="009F476B"/>
    <w:rsid w:val="00A022AF"/>
    <w:rsid w:val="00A05DE3"/>
    <w:rsid w:val="00A10C85"/>
    <w:rsid w:val="00A34828"/>
    <w:rsid w:val="00A35E67"/>
    <w:rsid w:val="00A44C5E"/>
    <w:rsid w:val="00A47897"/>
    <w:rsid w:val="00A54A4E"/>
    <w:rsid w:val="00A55F77"/>
    <w:rsid w:val="00A7475D"/>
    <w:rsid w:val="00A8310E"/>
    <w:rsid w:val="00AA3FBF"/>
    <w:rsid w:val="00AD352A"/>
    <w:rsid w:val="00B21DEB"/>
    <w:rsid w:val="00B45DB4"/>
    <w:rsid w:val="00B93B5E"/>
    <w:rsid w:val="00B967D6"/>
    <w:rsid w:val="00B97B54"/>
    <w:rsid w:val="00BB46A2"/>
    <w:rsid w:val="00BE0FA1"/>
    <w:rsid w:val="00C030DE"/>
    <w:rsid w:val="00C35164"/>
    <w:rsid w:val="00C37830"/>
    <w:rsid w:val="00C43859"/>
    <w:rsid w:val="00C55643"/>
    <w:rsid w:val="00C578D8"/>
    <w:rsid w:val="00C600EA"/>
    <w:rsid w:val="00C76023"/>
    <w:rsid w:val="00C76B35"/>
    <w:rsid w:val="00C771F6"/>
    <w:rsid w:val="00C87675"/>
    <w:rsid w:val="00C87C0B"/>
    <w:rsid w:val="00CA64AA"/>
    <w:rsid w:val="00CB690E"/>
    <w:rsid w:val="00CB6B1A"/>
    <w:rsid w:val="00CC1DCC"/>
    <w:rsid w:val="00CC73D3"/>
    <w:rsid w:val="00CE0E9C"/>
    <w:rsid w:val="00CF0E1F"/>
    <w:rsid w:val="00D02DDB"/>
    <w:rsid w:val="00D168BD"/>
    <w:rsid w:val="00D22B5B"/>
    <w:rsid w:val="00D26EB1"/>
    <w:rsid w:val="00D40ACD"/>
    <w:rsid w:val="00D44BAF"/>
    <w:rsid w:val="00D5236E"/>
    <w:rsid w:val="00D53A59"/>
    <w:rsid w:val="00D660F6"/>
    <w:rsid w:val="00D71052"/>
    <w:rsid w:val="00D76183"/>
    <w:rsid w:val="00D9259F"/>
    <w:rsid w:val="00D968B3"/>
    <w:rsid w:val="00DB31BE"/>
    <w:rsid w:val="00DB5591"/>
    <w:rsid w:val="00DD3AA1"/>
    <w:rsid w:val="00DE1AF6"/>
    <w:rsid w:val="00DE2733"/>
    <w:rsid w:val="00DE7FC8"/>
    <w:rsid w:val="00E14991"/>
    <w:rsid w:val="00E211C9"/>
    <w:rsid w:val="00E311B6"/>
    <w:rsid w:val="00E769B5"/>
    <w:rsid w:val="00E839D1"/>
    <w:rsid w:val="00EB0336"/>
    <w:rsid w:val="00EC2180"/>
    <w:rsid w:val="00EC2F0C"/>
    <w:rsid w:val="00ED4536"/>
    <w:rsid w:val="00F055EA"/>
    <w:rsid w:val="00F314BC"/>
    <w:rsid w:val="00F4687D"/>
    <w:rsid w:val="00F60DE9"/>
    <w:rsid w:val="00F614CA"/>
    <w:rsid w:val="00FA4745"/>
    <w:rsid w:val="00FA5BD5"/>
    <w:rsid w:val="00FA698C"/>
    <w:rsid w:val="00FE12CC"/>
    <w:rsid w:val="00FE2944"/>
    <w:rsid w:val="00FE52B2"/>
    <w:rsid w:val="00FF4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EC6B"/>
  <w15:chartTrackingRefBased/>
  <w15:docId w15:val="{308BFFE1-9F67-4250-8504-79A5957F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4CA"/>
    <w:rPr>
      <w:rFonts w:eastAsiaTheme="majorEastAsia" w:cstheme="majorBidi"/>
      <w:color w:val="272727" w:themeColor="text1" w:themeTint="D8"/>
    </w:rPr>
  </w:style>
  <w:style w:type="paragraph" w:styleId="Title">
    <w:name w:val="Title"/>
    <w:basedOn w:val="Normal"/>
    <w:next w:val="Normal"/>
    <w:link w:val="TitleChar"/>
    <w:uiPriority w:val="10"/>
    <w:qFormat/>
    <w:rsid w:val="00F61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4CA"/>
    <w:pPr>
      <w:spacing w:before="160"/>
      <w:jc w:val="center"/>
    </w:pPr>
    <w:rPr>
      <w:i/>
      <w:iCs/>
      <w:color w:val="404040" w:themeColor="text1" w:themeTint="BF"/>
    </w:rPr>
  </w:style>
  <w:style w:type="character" w:customStyle="1" w:styleId="QuoteChar">
    <w:name w:val="Quote Char"/>
    <w:basedOn w:val="DefaultParagraphFont"/>
    <w:link w:val="Quote"/>
    <w:uiPriority w:val="29"/>
    <w:rsid w:val="00F614CA"/>
    <w:rPr>
      <w:i/>
      <w:iCs/>
      <w:color w:val="404040" w:themeColor="text1" w:themeTint="BF"/>
    </w:rPr>
  </w:style>
  <w:style w:type="paragraph" w:styleId="ListParagraph">
    <w:name w:val="List Paragraph"/>
    <w:basedOn w:val="Normal"/>
    <w:uiPriority w:val="34"/>
    <w:qFormat/>
    <w:rsid w:val="00F614CA"/>
    <w:pPr>
      <w:ind w:left="720"/>
      <w:contextualSpacing/>
    </w:pPr>
  </w:style>
  <w:style w:type="character" w:styleId="IntenseEmphasis">
    <w:name w:val="Intense Emphasis"/>
    <w:basedOn w:val="DefaultParagraphFont"/>
    <w:uiPriority w:val="21"/>
    <w:qFormat/>
    <w:rsid w:val="00F614CA"/>
    <w:rPr>
      <w:i/>
      <w:iCs/>
      <w:color w:val="0F4761" w:themeColor="accent1" w:themeShade="BF"/>
    </w:rPr>
  </w:style>
  <w:style w:type="paragraph" w:styleId="IntenseQuote">
    <w:name w:val="Intense Quote"/>
    <w:basedOn w:val="Normal"/>
    <w:next w:val="Normal"/>
    <w:link w:val="IntenseQuoteChar"/>
    <w:uiPriority w:val="30"/>
    <w:qFormat/>
    <w:rsid w:val="00F61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4CA"/>
    <w:rPr>
      <w:i/>
      <w:iCs/>
      <w:color w:val="0F4761" w:themeColor="accent1" w:themeShade="BF"/>
    </w:rPr>
  </w:style>
  <w:style w:type="character" w:styleId="IntenseReference">
    <w:name w:val="Intense Reference"/>
    <w:basedOn w:val="DefaultParagraphFont"/>
    <w:uiPriority w:val="32"/>
    <w:qFormat/>
    <w:rsid w:val="00F614CA"/>
    <w:rPr>
      <w:b/>
      <w:bCs/>
      <w:smallCaps/>
      <w:color w:val="0F4761" w:themeColor="accent1" w:themeShade="BF"/>
      <w:spacing w:val="5"/>
    </w:rPr>
  </w:style>
  <w:style w:type="character" w:styleId="CommentReference">
    <w:name w:val="annotation reference"/>
    <w:basedOn w:val="DefaultParagraphFont"/>
    <w:uiPriority w:val="99"/>
    <w:semiHidden/>
    <w:unhideWhenUsed/>
    <w:rsid w:val="00375B10"/>
    <w:rPr>
      <w:sz w:val="16"/>
      <w:szCs w:val="16"/>
    </w:rPr>
  </w:style>
  <w:style w:type="paragraph" w:styleId="CommentText">
    <w:name w:val="annotation text"/>
    <w:basedOn w:val="Normal"/>
    <w:link w:val="CommentTextChar"/>
    <w:uiPriority w:val="99"/>
    <w:unhideWhenUsed/>
    <w:rsid w:val="00375B10"/>
    <w:pPr>
      <w:spacing w:line="240" w:lineRule="auto"/>
    </w:pPr>
    <w:rPr>
      <w:sz w:val="20"/>
      <w:szCs w:val="20"/>
    </w:rPr>
  </w:style>
  <w:style w:type="character" w:customStyle="1" w:styleId="CommentTextChar">
    <w:name w:val="Comment Text Char"/>
    <w:basedOn w:val="DefaultParagraphFont"/>
    <w:link w:val="CommentText"/>
    <w:uiPriority w:val="99"/>
    <w:rsid w:val="00375B10"/>
    <w:rPr>
      <w:sz w:val="20"/>
      <w:szCs w:val="20"/>
    </w:rPr>
  </w:style>
  <w:style w:type="paragraph" w:styleId="CommentSubject">
    <w:name w:val="annotation subject"/>
    <w:basedOn w:val="CommentText"/>
    <w:next w:val="CommentText"/>
    <w:link w:val="CommentSubjectChar"/>
    <w:uiPriority w:val="99"/>
    <w:semiHidden/>
    <w:unhideWhenUsed/>
    <w:rsid w:val="00375B10"/>
    <w:rPr>
      <w:b/>
      <w:bCs/>
    </w:rPr>
  </w:style>
  <w:style w:type="character" w:customStyle="1" w:styleId="CommentSubjectChar">
    <w:name w:val="Comment Subject Char"/>
    <w:basedOn w:val="CommentTextChar"/>
    <w:link w:val="CommentSubject"/>
    <w:uiPriority w:val="99"/>
    <w:semiHidden/>
    <w:rsid w:val="00375B10"/>
    <w:rPr>
      <w:b/>
      <w:bCs/>
      <w:sz w:val="20"/>
      <w:szCs w:val="20"/>
    </w:rPr>
  </w:style>
  <w:style w:type="paragraph" w:styleId="Revision">
    <w:name w:val="Revision"/>
    <w:hidden/>
    <w:uiPriority w:val="99"/>
    <w:semiHidden/>
    <w:rsid w:val="00C771F6"/>
    <w:pPr>
      <w:spacing w:after="0" w:line="240" w:lineRule="auto"/>
    </w:pPr>
  </w:style>
  <w:style w:type="paragraph" w:styleId="Header">
    <w:name w:val="header"/>
    <w:basedOn w:val="Normal"/>
    <w:link w:val="HeaderChar"/>
    <w:uiPriority w:val="99"/>
    <w:semiHidden/>
    <w:unhideWhenUsed/>
    <w:rsid w:val="00362B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2B74"/>
  </w:style>
  <w:style w:type="paragraph" w:styleId="Footer">
    <w:name w:val="footer"/>
    <w:basedOn w:val="Normal"/>
    <w:link w:val="FooterChar"/>
    <w:uiPriority w:val="99"/>
    <w:semiHidden/>
    <w:unhideWhenUsed/>
    <w:rsid w:val="00362B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2B74"/>
  </w:style>
  <w:style w:type="paragraph" w:styleId="FootnoteText">
    <w:name w:val="footnote text"/>
    <w:basedOn w:val="Normal"/>
    <w:link w:val="FootnoteTextChar"/>
    <w:uiPriority w:val="99"/>
    <w:semiHidden/>
    <w:unhideWhenUsed/>
    <w:rsid w:val="00362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B74"/>
    <w:rPr>
      <w:sz w:val="20"/>
      <w:szCs w:val="20"/>
    </w:rPr>
  </w:style>
  <w:style w:type="character" w:styleId="FootnoteReference">
    <w:name w:val="footnote reference"/>
    <w:basedOn w:val="DefaultParagraphFont"/>
    <w:uiPriority w:val="99"/>
    <w:semiHidden/>
    <w:unhideWhenUsed/>
    <w:rsid w:val="00362B74"/>
    <w:rPr>
      <w:vertAlign w:val="superscript"/>
    </w:rPr>
  </w:style>
  <w:style w:type="character" w:styleId="Hyperlink">
    <w:name w:val="Hyperlink"/>
    <w:basedOn w:val="DefaultParagraphFont"/>
    <w:uiPriority w:val="99"/>
    <w:unhideWhenUsed/>
    <w:rsid w:val="00362B74"/>
    <w:rPr>
      <w:color w:val="467886" w:themeColor="hyperlink"/>
      <w:u w:val="single"/>
    </w:rPr>
  </w:style>
  <w:style w:type="character" w:styleId="UnresolvedMention">
    <w:name w:val="Unresolved Mention"/>
    <w:basedOn w:val="DefaultParagraphFont"/>
    <w:uiPriority w:val="99"/>
    <w:semiHidden/>
    <w:unhideWhenUsed/>
    <w:rsid w:val="00362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6013">
      <w:bodyDiv w:val="1"/>
      <w:marLeft w:val="0"/>
      <w:marRight w:val="0"/>
      <w:marTop w:val="0"/>
      <w:marBottom w:val="0"/>
      <w:divBdr>
        <w:top w:val="none" w:sz="0" w:space="0" w:color="auto"/>
        <w:left w:val="none" w:sz="0" w:space="0" w:color="auto"/>
        <w:bottom w:val="none" w:sz="0" w:space="0" w:color="auto"/>
        <w:right w:val="none" w:sz="0" w:space="0" w:color="auto"/>
      </w:divBdr>
    </w:div>
    <w:div w:id="261227335">
      <w:bodyDiv w:val="1"/>
      <w:marLeft w:val="0"/>
      <w:marRight w:val="0"/>
      <w:marTop w:val="0"/>
      <w:marBottom w:val="0"/>
      <w:divBdr>
        <w:top w:val="none" w:sz="0" w:space="0" w:color="auto"/>
        <w:left w:val="none" w:sz="0" w:space="0" w:color="auto"/>
        <w:bottom w:val="none" w:sz="0" w:space="0" w:color="auto"/>
        <w:right w:val="none" w:sz="0" w:space="0" w:color="auto"/>
      </w:divBdr>
    </w:div>
    <w:div w:id="10617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opa.eu/eurobarometer/surveys/detail/3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863</ap:Words>
  <ap:Characters>4751</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2025-09-08T11:06:00.0000000Z</dcterms:created>
  <dcterms:modified xsi:type="dcterms:W3CDTF">2025-09-08T11:06:00.0000000Z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BZMarking">
    <vt:lpwstr>5;#NO MARKING|0a4eb9ae-69eb-4d9e-b573-43ab99ef8592</vt:lpwstr>
  </property>
  <property fmtid="{D5CDD505-2E9C-101B-9397-08002B2CF9AE}" pid="5" name="BZClassification">
    <vt:lpwstr>4;#UNCLASSIFIED (U)|284e6a62-15ab-4017-be27-a1e965f4e940</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_dlc_DocIdItemGuid">
    <vt:lpwstr>7de5c923-6cf1-4d03-88ed-0044b2770839</vt:lpwstr>
  </property>
  <property fmtid="{D5CDD505-2E9C-101B-9397-08002B2CF9AE}" pid="9" name="_docset_NoMedatataSyncRequired">
    <vt:lpwstr>False</vt:lpwstr>
  </property>
</Properties>
</file>