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2DCC" w:rsidR="00F54AFF" w:rsidP="0064352A" w:rsidRDefault="0064006A" w14:paraId="1A9EE7B2" w14:textId="19559588">
      <w:pPr>
        <w:pStyle w:val="Heading1"/>
        <w:numPr>
          <w:ilvl w:val="0"/>
          <w:numId w:val="0"/>
        </w:numPr>
        <w:spacing w:after="0" w:line="360" w:lineRule="auto"/>
        <w:rPr>
          <w:rFonts w:ascii="Verdana" w:hAnsi="Verdana"/>
          <w:sz w:val="18"/>
          <w:szCs w:val="18"/>
        </w:rPr>
      </w:pPr>
      <w:r>
        <w:rPr>
          <w:rFonts w:ascii="Verdana" w:hAnsi="Verdana"/>
          <w:b/>
          <w:sz w:val="18"/>
          <w:szCs w:val="18"/>
        </w:rPr>
        <w:t>F</w:t>
      </w:r>
      <w:r w:rsidRPr="0064352A" w:rsidR="00F54AFF">
        <w:rPr>
          <w:rFonts w:ascii="Verdana" w:hAnsi="Verdana"/>
          <w:b/>
          <w:sz w:val="18"/>
          <w:szCs w:val="18"/>
        </w:rPr>
        <w:t>iche</w:t>
      </w:r>
      <w:r>
        <w:rPr>
          <w:rFonts w:ascii="Verdana" w:hAnsi="Verdana"/>
          <w:b/>
          <w:sz w:val="18"/>
          <w:szCs w:val="18"/>
        </w:rPr>
        <w:t xml:space="preserve"> </w:t>
      </w:r>
      <w:r w:rsidR="005F4079">
        <w:rPr>
          <w:rFonts w:ascii="Verdana" w:hAnsi="Verdana"/>
          <w:b/>
          <w:sz w:val="18"/>
          <w:szCs w:val="18"/>
        </w:rPr>
        <w:t>3</w:t>
      </w:r>
      <w:r>
        <w:rPr>
          <w:rFonts w:ascii="Verdana" w:hAnsi="Verdana"/>
          <w:b/>
          <w:sz w:val="18"/>
          <w:szCs w:val="18"/>
        </w:rPr>
        <w:t xml:space="preserve">: </w:t>
      </w:r>
      <w:r w:rsidR="00A468D5">
        <w:rPr>
          <w:rFonts w:ascii="Verdana" w:hAnsi="Verdana"/>
          <w:b/>
          <w:sz w:val="18"/>
          <w:szCs w:val="18"/>
        </w:rPr>
        <w:t xml:space="preserve">Routekaart rechtmatige en effectieve toegang tot data ten behoeve van de opsporing </w:t>
      </w:r>
    </w:p>
    <w:p w:rsidRPr="0064352A" w:rsidR="00F54AFF" w:rsidP="0064352A" w:rsidRDefault="00F54AFF" w14:paraId="5D2B563A" w14:textId="77777777">
      <w:pPr>
        <w:spacing w:line="360" w:lineRule="auto"/>
        <w:rPr>
          <w:rFonts w:ascii="Verdana" w:hAnsi="Verdana"/>
          <w:b/>
          <w:sz w:val="18"/>
          <w:szCs w:val="18"/>
          <w:u w:val="single"/>
        </w:rPr>
      </w:pPr>
    </w:p>
    <w:p w:rsidRPr="000D01B7" w:rsidR="000D01B7" w:rsidP="000D01B7" w:rsidRDefault="00F54AFF" w14:paraId="6297E29C" w14:textId="77777777">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00F54AFF" w:rsidP="00EF5C95" w:rsidRDefault="00F54AFF" w14:paraId="77DD57F4" w14:textId="77777777">
      <w:pPr>
        <w:numPr>
          <w:ilvl w:val="0"/>
          <w:numId w:val="19"/>
        </w:numPr>
        <w:spacing w:line="360" w:lineRule="auto"/>
        <w:rPr>
          <w:rFonts w:ascii="Verdana" w:hAnsi="Verdana"/>
          <w:i/>
          <w:iCs/>
          <w:sz w:val="18"/>
          <w:szCs w:val="18"/>
        </w:rPr>
      </w:pPr>
      <w:r w:rsidRPr="00EF5C95">
        <w:rPr>
          <w:rFonts w:ascii="Verdana" w:hAnsi="Verdana"/>
          <w:i/>
          <w:iCs/>
          <w:sz w:val="18"/>
          <w:szCs w:val="18"/>
        </w:rPr>
        <w:t>Titel voorstel</w:t>
      </w:r>
    </w:p>
    <w:p w:rsidRPr="00AA7D39" w:rsidR="0046172D" w:rsidP="0046172D" w:rsidRDefault="00A468D5" w14:paraId="3AD7020C" w14:textId="28A56344">
      <w:pPr>
        <w:spacing w:line="360" w:lineRule="auto"/>
        <w:ind w:left="360"/>
        <w:rPr>
          <w:rFonts w:ascii="Verdana" w:hAnsi="Verdana"/>
          <w:sz w:val="18"/>
          <w:szCs w:val="18"/>
          <w:lang w:val="en-US"/>
        </w:rPr>
      </w:pPr>
      <w:r w:rsidRPr="00AA7D39">
        <w:rPr>
          <w:rFonts w:ascii="Verdana" w:hAnsi="Verdana"/>
          <w:sz w:val="18"/>
          <w:szCs w:val="18"/>
          <w:lang w:val="en-US"/>
        </w:rPr>
        <w:t xml:space="preserve">Communication: Roadmap for lawful and effective access to data for law enforcement </w:t>
      </w:r>
    </w:p>
    <w:p w:rsidRPr="00AA7D39" w:rsidR="0046172D" w:rsidP="0046172D" w:rsidRDefault="0046172D" w14:paraId="1E070779" w14:textId="77777777">
      <w:pPr>
        <w:spacing w:line="360" w:lineRule="auto"/>
        <w:ind w:left="360"/>
        <w:rPr>
          <w:rFonts w:ascii="Verdana" w:hAnsi="Verdana"/>
          <w:i/>
          <w:iCs/>
          <w:sz w:val="18"/>
          <w:szCs w:val="18"/>
          <w:lang w:val="en-US"/>
        </w:rPr>
      </w:pPr>
    </w:p>
    <w:p w:rsidRPr="00EF5C95" w:rsidR="00F54AFF" w:rsidP="00EF5C95" w:rsidRDefault="00F54AFF" w14:paraId="01843151" w14:textId="77777777">
      <w:pPr>
        <w:numPr>
          <w:ilvl w:val="0"/>
          <w:numId w:val="19"/>
        </w:numPr>
        <w:spacing w:line="360" w:lineRule="auto"/>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p>
    <w:p w:rsidR="0046172D" w:rsidP="0046172D" w:rsidRDefault="0046172D" w14:paraId="0584022D" w14:textId="51122F50">
      <w:pPr>
        <w:spacing w:line="360" w:lineRule="auto"/>
        <w:ind w:left="360"/>
        <w:rPr>
          <w:rFonts w:ascii="Verdana" w:hAnsi="Verdana"/>
          <w:sz w:val="18"/>
          <w:szCs w:val="18"/>
        </w:rPr>
      </w:pPr>
      <w:r>
        <w:rPr>
          <w:rFonts w:ascii="Verdana" w:hAnsi="Verdana"/>
          <w:sz w:val="18"/>
          <w:szCs w:val="18"/>
        </w:rPr>
        <w:t>24 juni 2025</w:t>
      </w:r>
    </w:p>
    <w:p w:rsidRPr="0046172D" w:rsidR="0046172D" w:rsidP="0046172D" w:rsidRDefault="0046172D" w14:paraId="1C8648BA" w14:textId="77777777">
      <w:pPr>
        <w:spacing w:line="360" w:lineRule="auto"/>
        <w:ind w:left="360"/>
        <w:rPr>
          <w:rFonts w:ascii="Verdana" w:hAnsi="Verdana"/>
          <w:sz w:val="18"/>
          <w:szCs w:val="18"/>
        </w:rPr>
      </w:pPr>
    </w:p>
    <w:p w:rsidRPr="00EF5C95" w:rsidR="00F54AFF" w:rsidP="00EF5C95" w:rsidRDefault="00F54AFF" w14:paraId="4764A5B3" w14:textId="657646B9">
      <w:pPr>
        <w:numPr>
          <w:ilvl w:val="0"/>
          <w:numId w:val="19"/>
        </w:numPr>
        <w:spacing w:line="360" w:lineRule="auto"/>
        <w:rPr>
          <w:rFonts w:ascii="Verdana" w:hAnsi="Verdana"/>
          <w:i/>
          <w:iCs/>
          <w:sz w:val="18"/>
          <w:szCs w:val="18"/>
        </w:rPr>
      </w:pPr>
      <w:r w:rsidRPr="00EF5C95">
        <w:rPr>
          <w:rFonts w:ascii="Verdana" w:hAnsi="Verdana"/>
          <w:i/>
          <w:iCs/>
          <w:sz w:val="18"/>
          <w:szCs w:val="18"/>
        </w:rPr>
        <w:t>Nr. Commissiedocument</w:t>
      </w:r>
    </w:p>
    <w:p w:rsidRPr="0046172D" w:rsidR="0046172D" w:rsidP="0046172D" w:rsidRDefault="0046172D" w14:paraId="697BA8B5" w14:textId="6BDDF8D9">
      <w:pPr>
        <w:spacing w:line="360" w:lineRule="auto"/>
        <w:ind w:left="360"/>
        <w:rPr>
          <w:rFonts w:ascii="Verdana" w:hAnsi="Verdana"/>
          <w:sz w:val="18"/>
          <w:szCs w:val="18"/>
        </w:rPr>
      </w:pPr>
      <w:r w:rsidRPr="0046172D">
        <w:rPr>
          <w:rFonts w:ascii="Verdana" w:hAnsi="Verdana"/>
          <w:sz w:val="18"/>
          <w:szCs w:val="18"/>
        </w:rPr>
        <w:t xml:space="preserve">COM(2025) 349 </w:t>
      </w:r>
    </w:p>
    <w:p w:rsidR="0046172D" w:rsidP="0046172D" w:rsidRDefault="0046172D" w14:paraId="3D1EA41B" w14:textId="77777777">
      <w:pPr>
        <w:spacing w:line="360" w:lineRule="auto"/>
        <w:ind w:left="360"/>
        <w:rPr>
          <w:rFonts w:ascii="Verdana" w:hAnsi="Verdana"/>
          <w:i/>
          <w:iCs/>
          <w:sz w:val="18"/>
          <w:szCs w:val="18"/>
        </w:rPr>
      </w:pPr>
    </w:p>
    <w:p w:rsidRPr="00EF5C95" w:rsidR="00F54AFF" w:rsidP="00EF5C95" w:rsidRDefault="001D558D" w14:paraId="7B35A37C" w14:textId="184F8143">
      <w:pPr>
        <w:numPr>
          <w:ilvl w:val="0"/>
          <w:numId w:val="19"/>
        </w:numPr>
        <w:spacing w:line="360" w:lineRule="auto"/>
        <w:rPr>
          <w:rFonts w:ascii="Verdana" w:hAnsi="Verdana"/>
          <w:i/>
          <w:iCs/>
          <w:sz w:val="18"/>
          <w:szCs w:val="18"/>
        </w:rPr>
      </w:pPr>
      <w:r>
        <w:rPr>
          <w:rFonts w:ascii="Verdana" w:hAnsi="Verdana"/>
          <w:i/>
          <w:iCs/>
          <w:sz w:val="18"/>
          <w:szCs w:val="18"/>
        </w:rPr>
        <w:t>EUR</w:t>
      </w:r>
      <w:r w:rsidRPr="00EF5C95" w:rsidR="00F54AFF">
        <w:rPr>
          <w:rFonts w:ascii="Verdana" w:hAnsi="Verdana"/>
          <w:i/>
          <w:iCs/>
          <w:sz w:val="18"/>
          <w:szCs w:val="18"/>
        </w:rPr>
        <w:t>-</w:t>
      </w:r>
      <w:r>
        <w:rPr>
          <w:rFonts w:ascii="Verdana" w:hAnsi="Verdana"/>
          <w:i/>
          <w:iCs/>
          <w:sz w:val="18"/>
          <w:szCs w:val="18"/>
        </w:rPr>
        <w:t>L</w:t>
      </w:r>
      <w:r w:rsidRPr="00EF5C95" w:rsidR="00F54AFF">
        <w:rPr>
          <w:rFonts w:ascii="Verdana" w:hAnsi="Verdana"/>
          <w:i/>
          <w:iCs/>
          <w:sz w:val="18"/>
          <w:szCs w:val="18"/>
        </w:rPr>
        <w:t>ex</w:t>
      </w:r>
    </w:p>
    <w:p w:rsidRPr="00AD4022" w:rsidR="0046172D" w:rsidP="0046172D" w:rsidRDefault="00C61041" w14:paraId="6202193C" w14:textId="3AADEA41">
      <w:pPr>
        <w:spacing w:line="360" w:lineRule="auto"/>
        <w:ind w:left="360"/>
        <w:rPr>
          <w:rFonts w:ascii="Verdana" w:hAnsi="Verdana"/>
          <w:sz w:val="18"/>
          <w:szCs w:val="18"/>
        </w:rPr>
      </w:pPr>
      <w:hyperlink w:history="1" r:id="rId13">
        <w:r w:rsidRPr="00AD4022" w:rsidR="0046172D">
          <w:rPr>
            <w:rStyle w:val="Hyperlink"/>
            <w:rFonts w:ascii="Verdana" w:hAnsi="Verdana"/>
            <w:sz w:val="18"/>
            <w:szCs w:val="18"/>
          </w:rPr>
          <w:t>https://eur-lex.europa.eu/legal-content/EN/TXT/?uri=CELEX:52025DC0349</w:t>
        </w:r>
      </w:hyperlink>
    </w:p>
    <w:p w:rsidRPr="00AD4022" w:rsidR="0046172D" w:rsidP="0046172D" w:rsidRDefault="0046172D" w14:paraId="6C32B269" w14:textId="77777777">
      <w:pPr>
        <w:spacing w:line="360" w:lineRule="auto"/>
        <w:ind w:left="360"/>
        <w:rPr>
          <w:rFonts w:ascii="Verdana" w:hAnsi="Verdana"/>
          <w:i/>
          <w:iCs/>
          <w:sz w:val="18"/>
          <w:szCs w:val="18"/>
        </w:rPr>
      </w:pPr>
    </w:p>
    <w:p w:rsidRPr="00EA4C91" w:rsidR="00EA4C91" w:rsidP="00EA4C91" w:rsidRDefault="00F54AFF" w14:paraId="53CDC116" w14:textId="480424BC">
      <w:pPr>
        <w:numPr>
          <w:ilvl w:val="0"/>
          <w:numId w:val="19"/>
        </w:numPr>
        <w:spacing w:line="360" w:lineRule="auto"/>
        <w:rPr>
          <w:rFonts w:ascii="Verdana" w:hAnsi="Verdana"/>
          <w:i/>
          <w:iCs/>
          <w:sz w:val="18"/>
          <w:szCs w:val="18"/>
          <w:lang w:val="fr-FR"/>
        </w:rPr>
      </w:pPr>
      <w:r w:rsidRPr="00EA4C91">
        <w:rPr>
          <w:rFonts w:ascii="Verdana" w:hAnsi="Verdana"/>
          <w:i/>
          <w:iCs/>
          <w:sz w:val="18"/>
          <w:szCs w:val="18"/>
          <w:lang w:val="fr-FR"/>
        </w:rPr>
        <w:t xml:space="preserve">Nr. impact </w:t>
      </w:r>
      <w:proofErr w:type="spellStart"/>
      <w:r w:rsidRPr="00EA4C91">
        <w:rPr>
          <w:rFonts w:ascii="Verdana" w:hAnsi="Verdana"/>
          <w:i/>
          <w:iCs/>
          <w:sz w:val="18"/>
          <w:szCs w:val="18"/>
          <w:lang w:val="fr-FR"/>
        </w:rPr>
        <w:t>assessment</w:t>
      </w:r>
      <w:proofErr w:type="spellEnd"/>
      <w:r w:rsidRPr="00EA4C91">
        <w:rPr>
          <w:rFonts w:ascii="Verdana" w:hAnsi="Verdana"/>
          <w:i/>
          <w:iCs/>
          <w:sz w:val="18"/>
          <w:szCs w:val="18"/>
          <w:lang w:val="fr-FR"/>
        </w:rPr>
        <w:t xml:space="preserve"> </w:t>
      </w:r>
      <w:proofErr w:type="spellStart"/>
      <w:r w:rsidRPr="00EA4C91">
        <w:rPr>
          <w:rFonts w:ascii="Verdana" w:hAnsi="Verdana"/>
          <w:i/>
          <w:iCs/>
          <w:sz w:val="18"/>
          <w:szCs w:val="18"/>
          <w:lang w:val="fr-FR"/>
        </w:rPr>
        <w:t>Commissie</w:t>
      </w:r>
      <w:proofErr w:type="spellEnd"/>
      <w:r w:rsidRPr="00EA4C91">
        <w:rPr>
          <w:rFonts w:ascii="Verdana" w:hAnsi="Verdana"/>
          <w:i/>
          <w:iCs/>
          <w:sz w:val="18"/>
          <w:szCs w:val="18"/>
          <w:lang w:val="fr-FR"/>
        </w:rPr>
        <w:t xml:space="preserve"> en </w:t>
      </w:r>
      <w:proofErr w:type="spellStart"/>
      <w:r w:rsidRPr="00EA4C91">
        <w:rPr>
          <w:rFonts w:ascii="Verdana" w:hAnsi="Verdana"/>
          <w:i/>
          <w:iCs/>
          <w:sz w:val="18"/>
          <w:szCs w:val="18"/>
          <w:lang w:val="fr-FR"/>
        </w:rPr>
        <w:t>Opinie</w:t>
      </w:r>
      <w:proofErr w:type="spellEnd"/>
      <w:r w:rsidRPr="00EA4C91" w:rsidR="00FE7565">
        <w:rPr>
          <w:rFonts w:ascii="Verdana" w:hAnsi="Verdana"/>
          <w:i/>
          <w:iCs/>
          <w:sz w:val="18"/>
          <w:szCs w:val="18"/>
          <w:lang w:val="fr-FR"/>
        </w:rPr>
        <w:t xml:space="preserve"> </w:t>
      </w:r>
    </w:p>
    <w:p w:rsidRPr="0046172D" w:rsidR="0046172D" w:rsidP="0046172D" w:rsidRDefault="0046172D" w14:paraId="667EB89A" w14:textId="3FF8D516">
      <w:pPr>
        <w:spacing w:line="360" w:lineRule="auto"/>
        <w:ind w:left="360"/>
        <w:rPr>
          <w:rFonts w:ascii="Verdana" w:hAnsi="Verdana"/>
          <w:sz w:val="18"/>
          <w:szCs w:val="18"/>
        </w:rPr>
      </w:pPr>
      <w:r w:rsidRPr="0046172D">
        <w:rPr>
          <w:rFonts w:ascii="Verdana" w:hAnsi="Verdana"/>
          <w:sz w:val="18"/>
          <w:szCs w:val="18"/>
        </w:rPr>
        <w:t>Niet van toepassing</w:t>
      </w:r>
    </w:p>
    <w:p w:rsidR="0046172D" w:rsidP="0046172D" w:rsidRDefault="0046172D" w14:paraId="5A091473" w14:textId="77777777">
      <w:pPr>
        <w:spacing w:line="360" w:lineRule="auto"/>
        <w:ind w:left="360"/>
        <w:rPr>
          <w:rFonts w:ascii="Verdana" w:hAnsi="Verdana"/>
          <w:i/>
          <w:iCs/>
          <w:sz w:val="18"/>
          <w:szCs w:val="18"/>
        </w:rPr>
      </w:pPr>
    </w:p>
    <w:p w:rsidRPr="00EA4C91" w:rsidR="00F54AFF" w:rsidP="00EA4C91" w:rsidRDefault="00F54AFF" w14:paraId="17753858" w14:textId="4AE5A1D8">
      <w:pPr>
        <w:numPr>
          <w:ilvl w:val="0"/>
          <w:numId w:val="19"/>
        </w:numPr>
        <w:spacing w:line="360" w:lineRule="auto"/>
        <w:rPr>
          <w:rFonts w:ascii="Verdana" w:hAnsi="Verdana"/>
          <w:i/>
          <w:iCs/>
          <w:sz w:val="18"/>
          <w:szCs w:val="18"/>
        </w:rPr>
      </w:pPr>
      <w:r w:rsidRPr="00EA4C91">
        <w:rPr>
          <w:rFonts w:ascii="Verdana" w:hAnsi="Verdana"/>
          <w:i/>
          <w:iCs/>
          <w:sz w:val="18"/>
          <w:szCs w:val="18"/>
        </w:rPr>
        <w:t>Behandelingstraject Raad</w:t>
      </w:r>
    </w:p>
    <w:p w:rsidRPr="0046172D" w:rsidR="0046172D" w:rsidP="0046172D" w:rsidRDefault="0046172D" w14:paraId="7B4E14F0" w14:textId="53BB7492">
      <w:pPr>
        <w:spacing w:line="360" w:lineRule="auto"/>
        <w:ind w:left="360"/>
        <w:rPr>
          <w:rFonts w:ascii="Verdana" w:hAnsi="Verdana"/>
          <w:iCs/>
          <w:sz w:val="18"/>
          <w:szCs w:val="18"/>
        </w:rPr>
      </w:pPr>
      <w:r>
        <w:rPr>
          <w:rFonts w:ascii="Verdana" w:hAnsi="Verdana"/>
          <w:iCs/>
          <w:sz w:val="18"/>
          <w:szCs w:val="18"/>
        </w:rPr>
        <w:t>Nog onbekend</w:t>
      </w:r>
    </w:p>
    <w:p w:rsidR="0046172D" w:rsidP="0046172D" w:rsidRDefault="0046172D" w14:paraId="1EB8BE7F" w14:textId="77777777">
      <w:pPr>
        <w:spacing w:line="360" w:lineRule="auto"/>
        <w:ind w:left="360"/>
        <w:rPr>
          <w:rFonts w:ascii="Verdana" w:hAnsi="Verdana"/>
          <w:i/>
          <w:sz w:val="18"/>
          <w:szCs w:val="18"/>
        </w:rPr>
      </w:pPr>
    </w:p>
    <w:p w:rsidRPr="00EF5C95" w:rsidR="000D01B7" w:rsidP="00EF5C95" w:rsidRDefault="000D01B7" w14:paraId="06FF4929" w14:textId="267CE3AF">
      <w:pPr>
        <w:numPr>
          <w:ilvl w:val="0"/>
          <w:numId w:val="19"/>
        </w:numPr>
        <w:spacing w:line="360" w:lineRule="auto"/>
        <w:rPr>
          <w:rFonts w:ascii="Verdana" w:hAnsi="Verdana"/>
          <w:i/>
          <w:sz w:val="18"/>
          <w:szCs w:val="18"/>
        </w:rPr>
      </w:pPr>
      <w:r w:rsidRPr="00EF5C95">
        <w:rPr>
          <w:rFonts w:ascii="Verdana" w:hAnsi="Verdana"/>
          <w:i/>
          <w:sz w:val="18"/>
          <w:szCs w:val="18"/>
        </w:rPr>
        <w:t>Eerstverantwoordelijk ministerie</w:t>
      </w:r>
    </w:p>
    <w:p w:rsidR="00066C36" w:rsidP="0046172D" w:rsidRDefault="0046172D" w14:paraId="0AA65E6C" w14:textId="510C88F1">
      <w:pPr>
        <w:spacing w:line="360" w:lineRule="auto"/>
        <w:ind w:left="360"/>
        <w:rPr>
          <w:rFonts w:ascii="Verdana" w:hAnsi="Verdana"/>
          <w:sz w:val="18"/>
          <w:szCs w:val="18"/>
        </w:rPr>
      </w:pPr>
      <w:r>
        <w:rPr>
          <w:rFonts w:ascii="Verdana" w:hAnsi="Verdana"/>
          <w:sz w:val="18"/>
          <w:szCs w:val="18"/>
        </w:rPr>
        <w:t>Ministerie van Justitie en Veiligheid</w:t>
      </w:r>
    </w:p>
    <w:p w:rsidRPr="00066C36" w:rsidR="0046172D" w:rsidP="0046172D" w:rsidRDefault="0046172D" w14:paraId="4DDB282B" w14:textId="77777777">
      <w:pPr>
        <w:spacing w:line="360" w:lineRule="auto"/>
        <w:ind w:left="360"/>
        <w:rPr>
          <w:rFonts w:ascii="Verdana" w:hAnsi="Verdana"/>
          <w:sz w:val="18"/>
          <w:szCs w:val="18"/>
        </w:rPr>
      </w:pPr>
    </w:p>
    <w:p w:rsidR="00066C36" w:rsidP="0064352A" w:rsidRDefault="008528D9" w14:paraId="121DC9F0" w14:textId="70E71883">
      <w:pPr>
        <w:numPr>
          <w:ilvl w:val="0"/>
          <w:numId w:val="15"/>
        </w:numPr>
        <w:spacing w:line="360" w:lineRule="auto"/>
        <w:rPr>
          <w:rFonts w:ascii="Verdana" w:hAnsi="Verdana"/>
          <w:b/>
          <w:sz w:val="18"/>
          <w:szCs w:val="18"/>
        </w:rPr>
      </w:pPr>
      <w:r>
        <w:rPr>
          <w:rFonts w:ascii="Verdana" w:hAnsi="Verdana"/>
          <w:b/>
          <w:sz w:val="18"/>
          <w:szCs w:val="18"/>
        </w:rPr>
        <w:t>Essentie</w:t>
      </w:r>
      <w:r w:rsidR="000D01B7">
        <w:rPr>
          <w:rFonts w:ascii="Verdana" w:hAnsi="Verdana"/>
          <w:b/>
          <w:sz w:val="18"/>
          <w:szCs w:val="18"/>
        </w:rPr>
        <w:t xml:space="preserve"> </w:t>
      </w:r>
      <w:r w:rsidR="0084621B">
        <w:rPr>
          <w:rFonts w:ascii="Verdana" w:hAnsi="Verdana"/>
          <w:b/>
          <w:sz w:val="18"/>
          <w:szCs w:val="18"/>
        </w:rPr>
        <w:t>mededeling</w:t>
      </w:r>
    </w:p>
    <w:p w:rsidR="00BD712B" w:rsidP="00BD712B" w:rsidRDefault="00BD712B" w14:paraId="73F3690E" w14:textId="77777777">
      <w:pPr>
        <w:spacing w:line="360" w:lineRule="auto"/>
        <w:rPr>
          <w:rFonts w:ascii="Verdana" w:hAnsi="Verdana"/>
          <w:b/>
          <w:sz w:val="18"/>
          <w:szCs w:val="18"/>
        </w:rPr>
      </w:pPr>
    </w:p>
    <w:p w:rsidRPr="00176493" w:rsidR="00176493" w:rsidP="00176493" w:rsidRDefault="00176493" w14:paraId="6BC4982D" w14:textId="52C1C5F2">
      <w:pPr>
        <w:spacing w:line="360" w:lineRule="auto"/>
        <w:rPr>
          <w:rFonts w:ascii="Verdana" w:hAnsi="Verdana"/>
          <w:bCs/>
          <w:sz w:val="18"/>
          <w:szCs w:val="18"/>
        </w:rPr>
      </w:pPr>
      <w:r w:rsidRPr="00176493">
        <w:rPr>
          <w:rFonts w:ascii="Verdana" w:hAnsi="Verdana"/>
          <w:bCs/>
          <w:sz w:val="18"/>
          <w:szCs w:val="18"/>
        </w:rPr>
        <w:t xml:space="preserve">De Europese Commissie (hierna: Commissie) heeft op </w:t>
      </w:r>
      <w:r>
        <w:rPr>
          <w:rFonts w:ascii="Verdana" w:hAnsi="Verdana"/>
          <w:bCs/>
          <w:sz w:val="18"/>
          <w:szCs w:val="18"/>
        </w:rPr>
        <w:t>24 juni</w:t>
      </w:r>
      <w:r w:rsidRPr="00176493">
        <w:rPr>
          <w:rFonts w:ascii="Verdana" w:hAnsi="Verdana"/>
          <w:bCs/>
          <w:sz w:val="18"/>
          <w:szCs w:val="18"/>
        </w:rPr>
        <w:t xml:space="preserve"> jl. de mededeling </w:t>
      </w:r>
      <w:r>
        <w:rPr>
          <w:rFonts w:ascii="Verdana" w:hAnsi="Verdana"/>
          <w:bCs/>
          <w:sz w:val="18"/>
          <w:szCs w:val="18"/>
        </w:rPr>
        <w:t>‘</w:t>
      </w:r>
      <w:proofErr w:type="spellStart"/>
      <w:r w:rsidRPr="000E6F90">
        <w:rPr>
          <w:rFonts w:ascii="Verdana" w:hAnsi="Verdana"/>
          <w:bCs/>
          <w:i/>
          <w:iCs/>
          <w:sz w:val="18"/>
          <w:szCs w:val="18"/>
        </w:rPr>
        <w:t>Roadmap</w:t>
      </w:r>
      <w:proofErr w:type="spellEnd"/>
      <w:r w:rsidRPr="000E6F90">
        <w:rPr>
          <w:rFonts w:ascii="Verdana" w:hAnsi="Verdana"/>
          <w:bCs/>
          <w:i/>
          <w:iCs/>
          <w:sz w:val="18"/>
          <w:szCs w:val="18"/>
        </w:rPr>
        <w:t xml:space="preserve"> </w:t>
      </w:r>
      <w:proofErr w:type="spellStart"/>
      <w:r w:rsidRPr="000E6F90">
        <w:rPr>
          <w:rFonts w:ascii="Verdana" w:hAnsi="Verdana"/>
          <w:bCs/>
          <w:i/>
          <w:iCs/>
          <w:sz w:val="18"/>
          <w:szCs w:val="18"/>
        </w:rPr>
        <w:t>for</w:t>
      </w:r>
      <w:proofErr w:type="spellEnd"/>
      <w:r w:rsidRPr="000E6F90">
        <w:rPr>
          <w:rFonts w:ascii="Verdana" w:hAnsi="Verdana"/>
          <w:bCs/>
          <w:i/>
          <w:iCs/>
          <w:sz w:val="18"/>
          <w:szCs w:val="18"/>
        </w:rPr>
        <w:t xml:space="preserve"> </w:t>
      </w:r>
      <w:proofErr w:type="spellStart"/>
      <w:r w:rsidRPr="000E6F90">
        <w:rPr>
          <w:rFonts w:ascii="Verdana" w:hAnsi="Verdana"/>
          <w:bCs/>
          <w:i/>
          <w:iCs/>
          <w:sz w:val="18"/>
          <w:szCs w:val="18"/>
        </w:rPr>
        <w:t>lawful</w:t>
      </w:r>
      <w:proofErr w:type="spellEnd"/>
      <w:r w:rsidRPr="000E6F90">
        <w:rPr>
          <w:rFonts w:ascii="Verdana" w:hAnsi="Verdana"/>
          <w:bCs/>
          <w:i/>
          <w:iCs/>
          <w:sz w:val="18"/>
          <w:szCs w:val="18"/>
        </w:rPr>
        <w:t xml:space="preserve"> </w:t>
      </w:r>
      <w:proofErr w:type="spellStart"/>
      <w:r w:rsidRPr="000E6F90">
        <w:rPr>
          <w:rFonts w:ascii="Verdana" w:hAnsi="Verdana"/>
          <w:bCs/>
          <w:i/>
          <w:iCs/>
          <w:sz w:val="18"/>
          <w:szCs w:val="18"/>
        </w:rPr>
        <w:t>and</w:t>
      </w:r>
      <w:proofErr w:type="spellEnd"/>
      <w:r w:rsidRPr="000E6F90">
        <w:rPr>
          <w:rFonts w:ascii="Verdana" w:hAnsi="Verdana"/>
          <w:bCs/>
          <w:i/>
          <w:iCs/>
          <w:sz w:val="18"/>
          <w:szCs w:val="18"/>
        </w:rPr>
        <w:t xml:space="preserve"> </w:t>
      </w:r>
      <w:proofErr w:type="spellStart"/>
      <w:r w:rsidRPr="000E6F90">
        <w:rPr>
          <w:rFonts w:ascii="Verdana" w:hAnsi="Verdana"/>
          <w:bCs/>
          <w:i/>
          <w:iCs/>
          <w:sz w:val="18"/>
          <w:szCs w:val="18"/>
        </w:rPr>
        <w:t>effective</w:t>
      </w:r>
      <w:proofErr w:type="spellEnd"/>
      <w:r w:rsidRPr="000E6F90">
        <w:rPr>
          <w:rFonts w:ascii="Verdana" w:hAnsi="Verdana"/>
          <w:bCs/>
          <w:i/>
          <w:iCs/>
          <w:sz w:val="18"/>
          <w:szCs w:val="18"/>
        </w:rPr>
        <w:t xml:space="preserve"> access </w:t>
      </w:r>
      <w:proofErr w:type="spellStart"/>
      <w:r w:rsidRPr="000E6F90">
        <w:rPr>
          <w:rFonts w:ascii="Verdana" w:hAnsi="Verdana"/>
          <w:bCs/>
          <w:i/>
          <w:iCs/>
          <w:sz w:val="18"/>
          <w:szCs w:val="18"/>
        </w:rPr>
        <w:t>to</w:t>
      </w:r>
      <w:proofErr w:type="spellEnd"/>
      <w:r w:rsidRPr="000E6F90">
        <w:rPr>
          <w:rFonts w:ascii="Verdana" w:hAnsi="Verdana"/>
          <w:bCs/>
          <w:i/>
          <w:iCs/>
          <w:sz w:val="18"/>
          <w:szCs w:val="18"/>
        </w:rPr>
        <w:t xml:space="preserve"> data </w:t>
      </w:r>
      <w:proofErr w:type="spellStart"/>
      <w:r w:rsidRPr="000E6F90">
        <w:rPr>
          <w:rFonts w:ascii="Verdana" w:hAnsi="Verdana"/>
          <w:bCs/>
          <w:i/>
          <w:iCs/>
          <w:sz w:val="18"/>
          <w:szCs w:val="18"/>
        </w:rPr>
        <w:t>for</w:t>
      </w:r>
      <w:proofErr w:type="spellEnd"/>
      <w:r w:rsidRPr="000E6F90">
        <w:rPr>
          <w:rFonts w:ascii="Verdana" w:hAnsi="Verdana"/>
          <w:bCs/>
          <w:i/>
          <w:iCs/>
          <w:sz w:val="18"/>
          <w:szCs w:val="18"/>
        </w:rPr>
        <w:t xml:space="preserve"> </w:t>
      </w:r>
      <w:proofErr w:type="spellStart"/>
      <w:r w:rsidRPr="000E6F90">
        <w:rPr>
          <w:rFonts w:ascii="Verdana" w:hAnsi="Verdana"/>
          <w:bCs/>
          <w:i/>
          <w:iCs/>
          <w:sz w:val="18"/>
          <w:szCs w:val="18"/>
        </w:rPr>
        <w:t>law</w:t>
      </w:r>
      <w:proofErr w:type="spellEnd"/>
      <w:r w:rsidRPr="000E6F90">
        <w:rPr>
          <w:rFonts w:ascii="Verdana" w:hAnsi="Verdana"/>
          <w:bCs/>
          <w:i/>
          <w:iCs/>
          <w:sz w:val="18"/>
          <w:szCs w:val="18"/>
        </w:rPr>
        <w:t xml:space="preserve"> </w:t>
      </w:r>
      <w:proofErr w:type="spellStart"/>
      <w:r w:rsidRPr="000E6F90">
        <w:rPr>
          <w:rFonts w:ascii="Verdana" w:hAnsi="Verdana"/>
          <w:bCs/>
          <w:i/>
          <w:iCs/>
          <w:sz w:val="18"/>
          <w:szCs w:val="18"/>
        </w:rPr>
        <w:t>enforcement</w:t>
      </w:r>
      <w:proofErr w:type="spellEnd"/>
      <w:r>
        <w:rPr>
          <w:rFonts w:ascii="Verdana" w:hAnsi="Verdana"/>
          <w:bCs/>
          <w:sz w:val="18"/>
          <w:szCs w:val="18"/>
        </w:rPr>
        <w:t>’</w:t>
      </w:r>
      <w:r w:rsidRPr="00176493">
        <w:rPr>
          <w:rFonts w:ascii="Verdana" w:hAnsi="Verdana"/>
          <w:bCs/>
          <w:sz w:val="18"/>
          <w:szCs w:val="18"/>
        </w:rPr>
        <w:t xml:space="preserve"> uitgebracht. De Commissie reageert hiermee op</w:t>
      </w:r>
      <w:r>
        <w:rPr>
          <w:rFonts w:ascii="Verdana" w:hAnsi="Verdana"/>
          <w:bCs/>
          <w:sz w:val="18"/>
          <w:szCs w:val="18"/>
        </w:rPr>
        <w:t xml:space="preserve"> de oproep van de JBZ-Raad </w:t>
      </w:r>
      <w:r w:rsidR="00634AD0">
        <w:rPr>
          <w:rFonts w:ascii="Verdana" w:hAnsi="Verdana"/>
          <w:bCs/>
          <w:sz w:val="18"/>
          <w:szCs w:val="18"/>
        </w:rPr>
        <w:t>in december 2024</w:t>
      </w:r>
      <w:r w:rsidR="00634AD0">
        <w:rPr>
          <w:rStyle w:val="FootnoteReference"/>
          <w:rFonts w:ascii="Verdana" w:hAnsi="Verdana"/>
          <w:bCs/>
          <w:sz w:val="18"/>
          <w:szCs w:val="18"/>
        </w:rPr>
        <w:footnoteReference w:id="2"/>
      </w:r>
      <w:r w:rsidR="00634AD0">
        <w:rPr>
          <w:rFonts w:ascii="Verdana" w:hAnsi="Verdana"/>
          <w:bCs/>
          <w:sz w:val="18"/>
          <w:szCs w:val="18"/>
        </w:rPr>
        <w:t xml:space="preserve"> </w:t>
      </w:r>
      <w:r>
        <w:rPr>
          <w:rFonts w:ascii="Verdana" w:hAnsi="Verdana"/>
          <w:bCs/>
          <w:sz w:val="18"/>
          <w:szCs w:val="18"/>
        </w:rPr>
        <w:t xml:space="preserve">om in </w:t>
      </w:r>
      <w:r w:rsidR="005C3CA8">
        <w:rPr>
          <w:rFonts w:ascii="Verdana" w:hAnsi="Verdana"/>
          <w:bCs/>
          <w:sz w:val="18"/>
          <w:szCs w:val="18"/>
        </w:rPr>
        <w:t>het tweede kwartaal</w:t>
      </w:r>
      <w:r w:rsidR="00634AD0">
        <w:rPr>
          <w:rFonts w:ascii="Verdana" w:hAnsi="Verdana"/>
          <w:bCs/>
          <w:sz w:val="18"/>
          <w:szCs w:val="18"/>
        </w:rPr>
        <w:t xml:space="preserve"> van 2025 </w:t>
      </w:r>
      <w:r>
        <w:rPr>
          <w:rFonts w:ascii="Verdana" w:hAnsi="Verdana"/>
          <w:bCs/>
          <w:sz w:val="18"/>
          <w:szCs w:val="18"/>
        </w:rPr>
        <w:t xml:space="preserve">met een routekaart te komen met betrekking tot de aanbevelingen van de </w:t>
      </w:r>
      <w:r w:rsidRPr="00552AB6">
        <w:rPr>
          <w:rFonts w:ascii="Verdana" w:hAnsi="Verdana"/>
          <w:bCs/>
          <w:i/>
          <w:iCs/>
          <w:sz w:val="18"/>
          <w:szCs w:val="18"/>
        </w:rPr>
        <w:t>High Level Group on access to data</w:t>
      </w:r>
      <w:r>
        <w:rPr>
          <w:rFonts w:ascii="Verdana" w:hAnsi="Verdana"/>
          <w:bCs/>
          <w:sz w:val="18"/>
          <w:szCs w:val="18"/>
        </w:rPr>
        <w:t xml:space="preserve"> (hierna: HLG). </w:t>
      </w:r>
      <w:r w:rsidRPr="00176493">
        <w:rPr>
          <w:rFonts w:ascii="Verdana" w:hAnsi="Verdana"/>
          <w:bCs/>
          <w:sz w:val="18"/>
          <w:szCs w:val="18"/>
        </w:rPr>
        <w:t xml:space="preserve">In juni 2023 is onder het Zweedse voorzitterschap </w:t>
      </w:r>
      <w:r w:rsidR="00FE07B1">
        <w:rPr>
          <w:rFonts w:ascii="Verdana" w:hAnsi="Verdana"/>
          <w:bCs/>
          <w:sz w:val="18"/>
          <w:szCs w:val="18"/>
        </w:rPr>
        <w:t>de</w:t>
      </w:r>
      <w:r>
        <w:rPr>
          <w:rFonts w:ascii="Verdana" w:hAnsi="Verdana"/>
          <w:bCs/>
          <w:sz w:val="18"/>
          <w:szCs w:val="18"/>
        </w:rPr>
        <w:t xml:space="preserve"> </w:t>
      </w:r>
      <w:r w:rsidRPr="00176493">
        <w:rPr>
          <w:rFonts w:ascii="Verdana" w:hAnsi="Verdana"/>
          <w:bCs/>
          <w:sz w:val="18"/>
          <w:szCs w:val="18"/>
        </w:rPr>
        <w:t xml:space="preserve">HLG </w:t>
      </w:r>
      <w:r w:rsidR="00FE07B1">
        <w:rPr>
          <w:rFonts w:ascii="Verdana" w:hAnsi="Verdana"/>
          <w:bCs/>
          <w:sz w:val="18"/>
          <w:szCs w:val="18"/>
        </w:rPr>
        <w:t xml:space="preserve">opgericht </w:t>
      </w:r>
      <w:r>
        <w:rPr>
          <w:rFonts w:ascii="Verdana" w:hAnsi="Verdana"/>
          <w:bCs/>
          <w:sz w:val="18"/>
          <w:szCs w:val="18"/>
        </w:rPr>
        <w:t xml:space="preserve">ten behoeve van de </w:t>
      </w:r>
      <w:r w:rsidRPr="00176493">
        <w:rPr>
          <w:rFonts w:ascii="Verdana" w:hAnsi="Verdana"/>
          <w:bCs/>
          <w:sz w:val="18"/>
          <w:szCs w:val="18"/>
        </w:rPr>
        <w:t>effectieve rechtshandhaving</w:t>
      </w:r>
      <w:r w:rsidR="00BE317E">
        <w:rPr>
          <w:rFonts w:ascii="Verdana" w:hAnsi="Verdana"/>
          <w:bCs/>
          <w:sz w:val="18"/>
          <w:szCs w:val="18"/>
        </w:rPr>
        <w:t xml:space="preserve">. De HLG </w:t>
      </w:r>
      <w:r w:rsidR="001E57CF">
        <w:rPr>
          <w:rFonts w:ascii="Verdana" w:hAnsi="Verdana"/>
          <w:bCs/>
          <w:sz w:val="18"/>
          <w:szCs w:val="18"/>
        </w:rPr>
        <w:t>had</w:t>
      </w:r>
      <w:r w:rsidR="00B124D9">
        <w:rPr>
          <w:rFonts w:ascii="Verdana" w:hAnsi="Verdana"/>
          <w:bCs/>
          <w:sz w:val="18"/>
          <w:szCs w:val="18"/>
        </w:rPr>
        <w:t xml:space="preserve"> </w:t>
      </w:r>
      <w:r w:rsidRPr="00176493">
        <w:rPr>
          <w:rFonts w:ascii="Verdana" w:hAnsi="Verdana"/>
          <w:bCs/>
          <w:sz w:val="18"/>
          <w:szCs w:val="18"/>
        </w:rPr>
        <w:t>als</w:t>
      </w:r>
      <w:r>
        <w:rPr>
          <w:rFonts w:ascii="Verdana" w:hAnsi="Verdana"/>
          <w:bCs/>
          <w:sz w:val="18"/>
          <w:szCs w:val="18"/>
        </w:rPr>
        <w:t xml:space="preserve"> </w:t>
      </w:r>
      <w:r w:rsidRPr="00176493">
        <w:rPr>
          <w:rFonts w:ascii="Verdana" w:hAnsi="Verdana"/>
          <w:bCs/>
          <w:sz w:val="18"/>
          <w:szCs w:val="18"/>
        </w:rPr>
        <w:t>doel om met experts vanuit heel Europa problemen in kaart te brengen en</w:t>
      </w:r>
      <w:r>
        <w:rPr>
          <w:rFonts w:ascii="Verdana" w:hAnsi="Verdana"/>
          <w:bCs/>
          <w:sz w:val="18"/>
          <w:szCs w:val="18"/>
        </w:rPr>
        <w:t xml:space="preserve"> </w:t>
      </w:r>
      <w:r w:rsidRPr="00176493">
        <w:rPr>
          <w:rFonts w:ascii="Verdana" w:hAnsi="Verdana"/>
          <w:bCs/>
          <w:sz w:val="18"/>
          <w:szCs w:val="18"/>
        </w:rPr>
        <w:t>tot oplossingsrichtingen te komen voor de uitdagingen die rechtshandhavingspartners ervaren bij het verkrijgen van digitale gegevens voor</w:t>
      </w:r>
      <w:r>
        <w:rPr>
          <w:rFonts w:ascii="Verdana" w:hAnsi="Verdana"/>
          <w:bCs/>
          <w:sz w:val="18"/>
          <w:szCs w:val="18"/>
        </w:rPr>
        <w:t xml:space="preserve"> </w:t>
      </w:r>
      <w:r w:rsidRPr="00176493">
        <w:rPr>
          <w:rFonts w:ascii="Verdana" w:hAnsi="Verdana"/>
          <w:bCs/>
          <w:sz w:val="18"/>
          <w:szCs w:val="18"/>
        </w:rPr>
        <w:t xml:space="preserve">opsporing. </w:t>
      </w:r>
      <w:r w:rsidR="00391C88">
        <w:rPr>
          <w:rFonts w:ascii="Verdana" w:hAnsi="Verdana"/>
          <w:bCs/>
          <w:sz w:val="18"/>
          <w:szCs w:val="18"/>
        </w:rPr>
        <w:t xml:space="preserve">De </w:t>
      </w:r>
      <w:r w:rsidR="009E0B2A">
        <w:rPr>
          <w:rFonts w:ascii="Verdana" w:hAnsi="Verdana"/>
          <w:bCs/>
          <w:sz w:val="18"/>
          <w:szCs w:val="18"/>
        </w:rPr>
        <w:t>belangrijkste</w:t>
      </w:r>
      <w:r w:rsidR="00391C88">
        <w:rPr>
          <w:rFonts w:ascii="Verdana" w:hAnsi="Verdana"/>
          <w:bCs/>
          <w:sz w:val="18"/>
          <w:szCs w:val="18"/>
        </w:rPr>
        <w:t xml:space="preserve"> thema</w:t>
      </w:r>
      <w:r w:rsidR="001E57CF">
        <w:rPr>
          <w:rFonts w:ascii="Verdana" w:hAnsi="Verdana"/>
          <w:bCs/>
          <w:sz w:val="18"/>
          <w:szCs w:val="18"/>
        </w:rPr>
        <w:t>’</w:t>
      </w:r>
      <w:r w:rsidR="00391C88">
        <w:rPr>
          <w:rFonts w:ascii="Verdana" w:hAnsi="Verdana"/>
          <w:bCs/>
          <w:sz w:val="18"/>
          <w:szCs w:val="18"/>
        </w:rPr>
        <w:t>s</w:t>
      </w:r>
      <w:r w:rsidR="001E57CF">
        <w:rPr>
          <w:rFonts w:ascii="Verdana" w:hAnsi="Verdana"/>
          <w:bCs/>
          <w:sz w:val="18"/>
          <w:szCs w:val="18"/>
        </w:rPr>
        <w:t xml:space="preserve"> waar de HLG zich op richtte</w:t>
      </w:r>
      <w:r w:rsidR="00391C88">
        <w:rPr>
          <w:rFonts w:ascii="Verdana" w:hAnsi="Verdana"/>
          <w:bCs/>
          <w:sz w:val="18"/>
          <w:szCs w:val="18"/>
        </w:rPr>
        <w:t xml:space="preserve">  betroffen dataretentie</w:t>
      </w:r>
      <w:r w:rsidR="009C2B58">
        <w:rPr>
          <w:rFonts w:ascii="Verdana" w:hAnsi="Verdana"/>
          <w:bCs/>
          <w:sz w:val="18"/>
          <w:szCs w:val="18"/>
        </w:rPr>
        <w:t xml:space="preserve"> en </w:t>
      </w:r>
      <w:r w:rsidR="00391C88">
        <w:rPr>
          <w:rFonts w:ascii="Verdana" w:hAnsi="Verdana"/>
          <w:bCs/>
          <w:sz w:val="18"/>
          <w:szCs w:val="18"/>
        </w:rPr>
        <w:t>versleuteling</w:t>
      </w:r>
      <w:r>
        <w:rPr>
          <w:rFonts w:ascii="Verdana" w:hAnsi="Verdana"/>
          <w:bCs/>
          <w:sz w:val="18"/>
          <w:szCs w:val="18"/>
        </w:rPr>
        <w:t>.</w:t>
      </w:r>
      <w:r>
        <w:rPr>
          <w:rStyle w:val="FootnoteReference"/>
          <w:rFonts w:ascii="Verdana" w:hAnsi="Verdana"/>
          <w:bCs/>
          <w:sz w:val="18"/>
          <w:szCs w:val="18"/>
        </w:rPr>
        <w:footnoteReference w:id="3"/>
      </w:r>
      <w:r w:rsidR="00D36077">
        <w:rPr>
          <w:rFonts w:ascii="Verdana" w:hAnsi="Verdana"/>
          <w:bCs/>
          <w:sz w:val="18"/>
          <w:szCs w:val="18"/>
        </w:rPr>
        <w:t xml:space="preserve"> </w:t>
      </w:r>
    </w:p>
    <w:p w:rsidR="00176493" w:rsidP="00BD712B" w:rsidRDefault="00176493" w14:paraId="57C8F40F" w14:textId="77777777">
      <w:pPr>
        <w:spacing w:line="360" w:lineRule="auto"/>
        <w:rPr>
          <w:rFonts w:ascii="Verdana" w:hAnsi="Verdana"/>
          <w:b/>
          <w:sz w:val="18"/>
          <w:szCs w:val="18"/>
        </w:rPr>
      </w:pPr>
    </w:p>
    <w:p w:rsidR="00CE020E" w:rsidP="002C4871" w:rsidRDefault="00DD4DC8" w14:paraId="1391A81E" w14:textId="314B6957">
      <w:pPr>
        <w:spacing w:line="360" w:lineRule="auto"/>
        <w:rPr>
          <w:rFonts w:ascii="Verdana" w:hAnsi="Verdana"/>
          <w:bCs/>
          <w:sz w:val="18"/>
          <w:szCs w:val="18"/>
        </w:rPr>
      </w:pPr>
      <w:r>
        <w:rPr>
          <w:rFonts w:ascii="Verdana" w:hAnsi="Verdana"/>
          <w:bCs/>
          <w:sz w:val="18"/>
          <w:szCs w:val="18"/>
        </w:rPr>
        <w:lastRenderedPageBreak/>
        <w:t>Op het gebied van dataretentie geeft d</w:t>
      </w:r>
      <w:r w:rsidR="00135D96">
        <w:rPr>
          <w:rFonts w:ascii="Verdana" w:hAnsi="Verdana"/>
          <w:bCs/>
          <w:sz w:val="18"/>
          <w:szCs w:val="18"/>
        </w:rPr>
        <w:t>e Commissie aan dat s</w:t>
      </w:r>
      <w:r w:rsidRPr="002C4871" w:rsidR="002C4871">
        <w:rPr>
          <w:rFonts w:ascii="Verdana" w:hAnsi="Verdana"/>
          <w:bCs/>
          <w:sz w:val="18"/>
          <w:szCs w:val="18"/>
        </w:rPr>
        <w:t xml:space="preserve">inds </w:t>
      </w:r>
      <w:r w:rsidR="00BF181E">
        <w:rPr>
          <w:rFonts w:ascii="Verdana" w:hAnsi="Verdana"/>
          <w:bCs/>
          <w:sz w:val="18"/>
          <w:szCs w:val="18"/>
        </w:rPr>
        <w:t>het</w:t>
      </w:r>
      <w:r w:rsidR="003C6743">
        <w:rPr>
          <w:rFonts w:ascii="Verdana" w:hAnsi="Verdana"/>
          <w:bCs/>
          <w:sz w:val="18"/>
          <w:szCs w:val="18"/>
        </w:rPr>
        <w:t xml:space="preserve"> </w:t>
      </w:r>
      <w:r w:rsidR="003C6743">
        <w:rPr>
          <w:rFonts w:ascii="Verdana" w:hAnsi="Verdana"/>
          <w:bCs/>
          <w:i/>
          <w:iCs/>
          <w:sz w:val="18"/>
          <w:szCs w:val="18"/>
        </w:rPr>
        <w:t xml:space="preserve">Digital </w:t>
      </w:r>
      <w:proofErr w:type="spellStart"/>
      <w:r w:rsidR="003C6743">
        <w:rPr>
          <w:rFonts w:ascii="Verdana" w:hAnsi="Verdana"/>
          <w:bCs/>
          <w:i/>
          <w:iCs/>
          <w:sz w:val="18"/>
          <w:szCs w:val="18"/>
        </w:rPr>
        <w:t>Rights</w:t>
      </w:r>
      <w:proofErr w:type="spellEnd"/>
      <w:r w:rsidR="003C6743">
        <w:rPr>
          <w:rFonts w:ascii="Verdana" w:hAnsi="Verdana"/>
          <w:bCs/>
          <w:i/>
          <w:iCs/>
          <w:sz w:val="18"/>
          <w:szCs w:val="18"/>
        </w:rPr>
        <w:t xml:space="preserve"> Ireland</w:t>
      </w:r>
      <w:r w:rsidR="00BF181E">
        <w:rPr>
          <w:rFonts w:ascii="Verdana" w:hAnsi="Verdana"/>
          <w:bCs/>
          <w:sz w:val="18"/>
          <w:szCs w:val="18"/>
        </w:rPr>
        <w:t xml:space="preserve"> arrest van het Hof van Justitie</w:t>
      </w:r>
      <w:r w:rsidR="003C6743">
        <w:rPr>
          <w:rFonts w:ascii="Verdana" w:hAnsi="Verdana"/>
          <w:bCs/>
          <w:sz w:val="18"/>
          <w:szCs w:val="18"/>
        </w:rPr>
        <w:t xml:space="preserve"> van de Europese Unie</w:t>
      </w:r>
      <w:r w:rsidR="00BF181E">
        <w:rPr>
          <w:rFonts w:ascii="Verdana" w:hAnsi="Verdana"/>
          <w:bCs/>
          <w:sz w:val="18"/>
          <w:szCs w:val="18"/>
        </w:rPr>
        <w:t xml:space="preserve"> </w:t>
      </w:r>
      <w:r w:rsidR="00EA7E8E">
        <w:rPr>
          <w:rFonts w:ascii="Verdana" w:hAnsi="Verdana"/>
          <w:bCs/>
          <w:sz w:val="18"/>
          <w:szCs w:val="18"/>
        </w:rPr>
        <w:t xml:space="preserve">(hierna: EU-Hof) </w:t>
      </w:r>
      <w:r w:rsidR="003C6743">
        <w:rPr>
          <w:rFonts w:ascii="Verdana" w:hAnsi="Verdana"/>
          <w:bCs/>
          <w:sz w:val="18"/>
          <w:szCs w:val="18"/>
        </w:rPr>
        <w:t>uit</w:t>
      </w:r>
      <w:r w:rsidR="00BF181E">
        <w:rPr>
          <w:rFonts w:ascii="Verdana" w:hAnsi="Verdana"/>
          <w:bCs/>
          <w:sz w:val="18"/>
          <w:szCs w:val="18"/>
        </w:rPr>
        <w:t xml:space="preserve"> 2014</w:t>
      </w:r>
      <w:r w:rsidR="00BE317E">
        <w:rPr>
          <w:rFonts w:ascii="Verdana" w:hAnsi="Verdana"/>
          <w:bCs/>
          <w:sz w:val="18"/>
          <w:szCs w:val="18"/>
        </w:rPr>
        <w:t>,</w:t>
      </w:r>
      <w:r w:rsidR="00BF181E">
        <w:rPr>
          <w:rStyle w:val="FootnoteReference"/>
          <w:rFonts w:ascii="Verdana" w:hAnsi="Verdana"/>
          <w:bCs/>
          <w:sz w:val="18"/>
          <w:szCs w:val="18"/>
        </w:rPr>
        <w:footnoteReference w:id="4"/>
      </w:r>
      <w:r w:rsidR="00BF181E">
        <w:rPr>
          <w:rFonts w:ascii="Verdana" w:hAnsi="Verdana"/>
          <w:bCs/>
          <w:sz w:val="18"/>
          <w:szCs w:val="18"/>
        </w:rPr>
        <w:t xml:space="preserve"> </w:t>
      </w:r>
      <w:r w:rsidR="004749F2">
        <w:rPr>
          <w:rFonts w:ascii="Verdana" w:hAnsi="Verdana"/>
          <w:bCs/>
          <w:sz w:val="18"/>
          <w:szCs w:val="18"/>
        </w:rPr>
        <w:t>op basis waarvan</w:t>
      </w:r>
      <w:r w:rsidR="00BF181E">
        <w:rPr>
          <w:rFonts w:ascii="Verdana" w:hAnsi="Verdana"/>
          <w:bCs/>
          <w:sz w:val="18"/>
          <w:szCs w:val="18"/>
        </w:rPr>
        <w:t xml:space="preserve"> de </w:t>
      </w:r>
      <w:r w:rsidRPr="002C4871" w:rsidR="002C4871">
        <w:rPr>
          <w:rFonts w:ascii="Verdana" w:hAnsi="Verdana"/>
          <w:bCs/>
          <w:sz w:val="18"/>
          <w:szCs w:val="18"/>
        </w:rPr>
        <w:t xml:space="preserve">EU-richtlijn inzake gegevensbewaring in </w:t>
      </w:r>
      <w:r w:rsidR="00BF181E">
        <w:rPr>
          <w:rFonts w:ascii="Verdana" w:hAnsi="Verdana"/>
          <w:bCs/>
          <w:sz w:val="18"/>
          <w:szCs w:val="18"/>
        </w:rPr>
        <w:t>20</w:t>
      </w:r>
      <w:r w:rsidR="009A5952">
        <w:rPr>
          <w:rFonts w:ascii="Verdana" w:hAnsi="Verdana"/>
          <w:bCs/>
          <w:sz w:val="18"/>
          <w:szCs w:val="18"/>
        </w:rPr>
        <w:t>1</w:t>
      </w:r>
      <w:r w:rsidR="00BF181E">
        <w:rPr>
          <w:rFonts w:ascii="Verdana" w:hAnsi="Verdana"/>
          <w:bCs/>
          <w:sz w:val="18"/>
          <w:szCs w:val="18"/>
        </w:rPr>
        <w:t xml:space="preserve">4 </w:t>
      </w:r>
      <w:r w:rsidRPr="002C4871" w:rsidR="002C4871">
        <w:rPr>
          <w:rFonts w:ascii="Verdana" w:hAnsi="Verdana"/>
          <w:bCs/>
          <w:sz w:val="18"/>
          <w:szCs w:val="18"/>
        </w:rPr>
        <w:t xml:space="preserve">ongeldig </w:t>
      </w:r>
      <w:r w:rsidR="002C4871">
        <w:rPr>
          <w:rFonts w:ascii="Verdana" w:hAnsi="Verdana"/>
          <w:bCs/>
          <w:sz w:val="18"/>
          <w:szCs w:val="18"/>
        </w:rPr>
        <w:t xml:space="preserve">is </w:t>
      </w:r>
      <w:r w:rsidRPr="002C4871" w:rsidR="002C4871">
        <w:rPr>
          <w:rFonts w:ascii="Verdana" w:hAnsi="Verdana"/>
          <w:bCs/>
          <w:sz w:val="18"/>
          <w:szCs w:val="18"/>
        </w:rPr>
        <w:t>verklaard</w:t>
      </w:r>
      <w:r w:rsidR="00BF181E">
        <w:rPr>
          <w:rFonts w:ascii="Verdana" w:hAnsi="Verdana"/>
          <w:bCs/>
          <w:sz w:val="18"/>
          <w:szCs w:val="18"/>
        </w:rPr>
        <w:t>,</w:t>
      </w:r>
      <w:r w:rsidRPr="002C4871" w:rsidR="002C4871">
        <w:rPr>
          <w:rFonts w:ascii="Verdana" w:hAnsi="Verdana"/>
          <w:bCs/>
          <w:sz w:val="18"/>
          <w:szCs w:val="18"/>
        </w:rPr>
        <w:t xml:space="preserve"> het EU-wetgevingslandschap met betrekking tot de verplichting voor dienstverleners om gegevens te bewaren</w:t>
      </w:r>
      <w:r w:rsidR="00AA35CF">
        <w:rPr>
          <w:rFonts w:ascii="Verdana" w:hAnsi="Verdana"/>
          <w:bCs/>
          <w:sz w:val="18"/>
          <w:szCs w:val="18"/>
        </w:rPr>
        <w:t xml:space="preserve"> sterk</w:t>
      </w:r>
      <w:r w:rsidRPr="002C4871" w:rsidR="002C4871">
        <w:rPr>
          <w:rFonts w:ascii="Verdana" w:hAnsi="Verdana"/>
          <w:bCs/>
          <w:sz w:val="18"/>
          <w:szCs w:val="18"/>
        </w:rPr>
        <w:t xml:space="preserve"> gefragmenteerd</w:t>
      </w:r>
      <w:r w:rsidR="00602A2B">
        <w:rPr>
          <w:rFonts w:ascii="Verdana" w:hAnsi="Verdana"/>
          <w:bCs/>
          <w:sz w:val="18"/>
          <w:szCs w:val="18"/>
        </w:rPr>
        <w:t xml:space="preserve"> is geraakt</w:t>
      </w:r>
      <w:r w:rsidRPr="002C4871" w:rsidR="002C4871">
        <w:rPr>
          <w:rFonts w:ascii="Verdana" w:hAnsi="Verdana"/>
          <w:bCs/>
          <w:sz w:val="18"/>
          <w:szCs w:val="18"/>
        </w:rPr>
        <w:t xml:space="preserve">. De kaders voor gegevensbewaring van de lidstaten lopen </w:t>
      </w:r>
      <w:r w:rsidR="002C4871">
        <w:rPr>
          <w:rFonts w:ascii="Verdana" w:hAnsi="Verdana"/>
          <w:bCs/>
          <w:sz w:val="18"/>
          <w:szCs w:val="18"/>
        </w:rPr>
        <w:t xml:space="preserve">sterk </w:t>
      </w:r>
      <w:r w:rsidRPr="002C4871" w:rsidR="002C4871">
        <w:rPr>
          <w:rFonts w:ascii="Verdana" w:hAnsi="Verdana"/>
          <w:bCs/>
          <w:sz w:val="18"/>
          <w:szCs w:val="18"/>
        </w:rPr>
        <w:t xml:space="preserve">uiteen </w:t>
      </w:r>
      <w:r w:rsidR="001763F4">
        <w:rPr>
          <w:rFonts w:ascii="Verdana" w:hAnsi="Verdana"/>
          <w:bCs/>
          <w:sz w:val="18"/>
          <w:szCs w:val="18"/>
        </w:rPr>
        <w:t xml:space="preserve">voor </w:t>
      </w:r>
      <w:r w:rsidRPr="002C4871" w:rsidR="002C4871">
        <w:rPr>
          <w:rFonts w:ascii="Verdana" w:hAnsi="Verdana"/>
          <w:bCs/>
          <w:sz w:val="18"/>
          <w:szCs w:val="18"/>
        </w:rPr>
        <w:t xml:space="preserve">wat betreft de soorten elektronische </w:t>
      </w:r>
      <w:r w:rsidR="001763F4">
        <w:rPr>
          <w:rFonts w:ascii="Verdana" w:hAnsi="Verdana"/>
          <w:bCs/>
          <w:sz w:val="18"/>
          <w:szCs w:val="18"/>
        </w:rPr>
        <w:t xml:space="preserve">data </w:t>
      </w:r>
      <w:r w:rsidRPr="002C4871" w:rsidR="002C4871">
        <w:rPr>
          <w:rFonts w:ascii="Verdana" w:hAnsi="Verdana"/>
          <w:bCs/>
          <w:sz w:val="18"/>
          <w:szCs w:val="18"/>
        </w:rPr>
        <w:t xml:space="preserve">die dienstverleners moeten bewaren, de categorieën gegevens die </w:t>
      </w:r>
      <w:r w:rsidR="002C4871">
        <w:rPr>
          <w:rFonts w:ascii="Verdana" w:hAnsi="Verdana"/>
          <w:bCs/>
          <w:sz w:val="18"/>
          <w:szCs w:val="18"/>
        </w:rPr>
        <w:t xml:space="preserve">deze </w:t>
      </w:r>
      <w:r w:rsidRPr="002C4871" w:rsidR="002C4871">
        <w:rPr>
          <w:rFonts w:ascii="Verdana" w:hAnsi="Verdana"/>
          <w:bCs/>
          <w:sz w:val="18"/>
          <w:szCs w:val="18"/>
        </w:rPr>
        <w:t xml:space="preserve">bestrijken en de </w:t>
      </w:r>
      <w:r w:rsidR="002C4871">
        <w:rPr>
          <w:rFonts w:ascii="Verdana" w:hAnsi="Verdana"/>
          <w:bCs/>
          <w:sz w:val="18"/>
          <w:szCs w:val="18"/>
        </w:rPr>
        <w:t xml:space="preserve">duur van de </w:t>
      </w:r>
      <w:r w:rsidRPr="002C4871" w:rsidR="002C4871">
        <w:rPr>
          <w:rFonts w:ascii="Verdana" w:hAnsi="Verdana"/>
          <w:bCs/>
          <w:sz w:val="18"/>
          <w:szCs w:val="18"/>
        </w:rPr>
        <w:t>vereiste bewaartermijnen</w:t>
      </w:r>
      <w:r w:rsidR="002C4871">
        <w:rPr>
          <w:rFonts w:ascii="Verdana" w:hAnsi="Verdana"/>
          <w:bCs/>
          <w:sz w:val="18"/>
          <w:szCs w:val="18"/>
        </w:rPr>
        <w:t>.</w:t>
      </w:r>
      <w:r w:rsidRPr="002C4871" w:rsidR="002C4871">
        <w:rPr>
          <w:rFonts w:ascii="Verdana" w:hAnsi="Verdana"/>
          <w:bCs/>
          <w:sz w:val="18"/>
          <w:szCs w:val="18"/>
        </w:rPr>
        <w:t xml:space="preserve"> Rechtshandhavings- en gerechtelijke autoriteiten worden geconfronteerd met juridische en operationele obstakels bij het uitvoeren van hun werkzaamheden. </w:t>
      </w:r>
      <w:r w:rsidR="00BE317E">
        <w:rPr>
          <w:rFonts w:ascii="Verdana" w:hAnsi="Verdana"/>
          <w:bCs/>
          <w:sz w:val="18"/>
          <w:szCs w:val="18"/>
        </w:rPr>
        <w:t>Daarnaast worden a</w:t>
      </w:r>
      <w:r w:rsidRPr="002C4871" w:rsidR="002C4871">
        <w:rPr>
          <w:rFonts w:ascii="Verdana" w:hAnsi="Verdana"/>
          <w:bCs/>
          <w:sz w:val="18"/>
          <w:szCs w:val="18"/>
        </w:rPr>
        <w:t>anbieders van elektronische communicatie, met name kleinere aanbieders, geconfronteerd met extra kosten en obstakels bij het aanbieden van hun diensten in de hele EU, omdat zij moeten voldoen aan verschillende wettelijke vereisten in verschillende lidstaten.</w:t>
      </w:r>
      <w:r w:rsidR="002C4871">
        <w:rPr>
          <w:rFonts w:ascii="Verdana" w:hAnsi="Verdana"/>
          <w:bCs/>
          <w:sz w:val="18"/>
          <w:szCs w:val="18"/>
        </w:rPr>
        <w:t xml:space="preserve"> </w:t>
      </w:r>
      <w:r w:rsidR="00CE020E">
        <w:rPr>
          <w:rFonts w:ascii="Verdana" w:hAnsi="Verdana"/>
          <w:bCs/>
          <w:sz w:val="18"/>
          <w:szCs w:val="18"/>
        </w:rPr>
        <w:t>In lijn met de aanbevelingen van de HLG om dataretentie</w:t>
      </w:r>
      <w:r w:rsidR="00A9249E">
        <w:rPr>
          <w:rFonts w:ascii="Verdana" w:hAnsi="Verdana"/>
          <w:bCs/>
          <w:sz w:val="18"/>
          <w:szCs w:val="18"/>
        </w:rPr>
        <w:t>-</w:t>
      </w:r>
      <w:r w:rsidR="00CE020E">
        <w:rPr>
          <w:rFonts w:ascii="Verdana" w:hAnsi="Verdana"/>
          <w:bCs/>
          <w:sz w:val="18"/>
          <w:szCs w:val="18"/>
        </w:rPr>
        <w:t>wetgeving in Europa te harmoniseren</w:t>
      </w:r>
      <w:r w:rsidR="001B2DAD">
        <w:rPr>
          <w:rFonts w:ascii="Verdana" w:hAnsi="Verdana"/>
          <w:bCs/>
          <w:sz w:val="18"/>
          <w:szCs w:val="18"/>
        </w:rPr>
        <w:t>,</w:t>
      </w:r>
      <w:r w:rsidR="00CE020E">
        <w:rPr>
          <w:rFonts w:ascii="Verdana" w:hAnsi="Verdana"/>
          <w:bCs/>
          <w:sz w:val="18"/>
          <w:szCs w:val="18"/>
        </w:rPr>
        <w:t xml:space="preserve"> kondigt de Commissie een </w:t>
      </w:r>
      <w:r w:rsidRPr="00CE020E" w:rsidR="00CE020E">
        <w:rPr>
          <w:rFonts w:ascii="Verdana" w:hAnsi="Verdana"/>
          <w:bCs/>
          <w:sz w:val="18"/>
          <w:szCs w:val="18"/>
        </w:rPr>
        <w:t xml:space="preserve">impact assessment aan </w:t>
      </w:r>
      <w:r w:rsidR="00CE020E">
        <w:rPr>
          <w:rFonts w:ascii="Verdana" w:hAnsi="Verdana"/>
          <w:bCs/>
          <w:sz w:val="18"/>
          <w:szCs w:val="18"/>
        </w:rPr>
        <w:t xml:space="preserve">waarin zij gaat onderzoeken of, en zo ja, welke nieuwe wet- en/of regelgeving nodig is op het gebied van </w:t>
      </w:r>
      <w:r w:rsidRPr="00CE020E" w:rsidR="00CE020E">
        <w:rPr>
          <w:rFonts w:ascii="Verdana" w:hAnsi="Verdana"/>
          <w:bCs/>
          <w:sz w:val="18"/>
          <w:szCs w:val="18"/>
        </w:rPr>
        <w:t xml:space="preserve">dataretentie. </w:t>
      </w:r>
    </w:p>
    <w:p w:rsidR="00CE020E" w:rsidP="00CE020E" w:rsidRDefault="00CE020E" w14:paraId="3EEA16ED" w14:textId="77777777">
      <w:pPr>
        <w:spacing w:line="360" w:lineRule="auto"/>
        <w:rPr>
          <w:rFonts w:ascii="Verdana" w:hAnsi="Verdana"/>
          <w:bCs/>
          <w:sz w:val="18"/>
          <w:szCs w:val="18"/>
        </w:rPr>
      </w:pPr>
    </w:p>
    <w:p w:rsidRPr="003D2237" w:rsidR="003D2237" w:rsidP="003D2237" w:rsidRDefault="00BE317E" w14:paraId="01043A27" w14:textId="2DBA2C92">
      <w:pPr>
        <w:spacing w:line="360" w:lineRule="auto"/>
        <w:rPr>
          <w:rFonts w:ascii="Verdana" w:hAnsi="Verdana"/>
          <w:bCs/>
          <w:sz w:val="18"/>
          <w:szCs w:val="18"/>
        </w:rPr>
      </w:pPr>
      <w:r>
        <w:rPr>
          <w:rFonts w:ascii="Verdana" w:hAnsi="Verdana"/>
          <w:bCs/>
          <w:sz w:val="18"/>
          <w:szCs w:val="18"/>
        </w:rPr>
        <w:t>Met betrekking tot de interceptiebevoegdheid van rechtshandhavingsautoriteiten wil d</w:t>
      </w:r>
      <w:r w:rsidR="00CE020E">
        <w:rPr>
          <w:rFonts w:ascii="Verdana" w:hAnsi="Verdana"/>
          <w:bCs/>
          <w:sz w:val="18"/>
          <w:szCs w:val="18"/>
        </w:rPr>
        <w:t>e Commissie</w:t>
      </w:r>
      <w:r w:rsidR="005457E7">
        <w:rPr>
          <w:rFonts w:ascii="Verdana" w:hAnsi="Verdana"/>
          <w:bCs/>
          <w:sz w:val="18"/>
          <w:szCs w:val="18"/>
        </w:rPr>
        <w:t xml:space="preserve">, conform de aanbevelingen van de HLG, </w:t>
      </w:r>
      <w:r w:rsidR="003D2237">
        <w:rPr>
          <w:rFonts w:ascii="Verdana" w:hAnsi="Verdana"/>
          <w:bCs/>
          <w:sz w:val="18"/>
          <w:szCs w:val="18"/>
        </w:rPr>
        <w:t>m</w:t>
      </w:r>
      <w:r w:rsidRPr="003D2237" w:rsidR="003D2237">
        <w:rPr>
          <w:rFonts w:ascii="Verdana" w:hAnsi="Verdana"/>
          <w:bCs/>
          <w:sz w:val="18"/>
          <w:szCs w:val="18"/>
        </w:rPr>
        <w:t xml:space="preserve">aatregelen </w:t>
      </w:r>
      <w:r w:rsidR="003D2237">
        <w:rPr>
          <w:rFonts w:ascii="Verdana" w:hAnsi="Verdana"/>
          <w:bCs/>
          <w:sz w:val="18"/>
          <w:szCs w:val="18"/>
        </w:rPr>
        <w:t xml:space="preserve">onderzoeken </w:t>
      </w:r>
      <w:r w:rsidRPr="003D2237" w:rsidR="003D2237">
        <w:rPr>
          <w:rFonts w:ascii="Verdana" w:hAnsi="Verdana"/>
          <w:bCs/>
          <w:sz w:val="18"/>
          <w:szCs w:val="18"/>
        </w:rPr>
        <w:t xml:space="preserve">om de efficiëntie van </w:t>
      </w:r>
      <w:r w:rsidR="003D2237">
        <w:rPr>
          <w:rFonts w:ascii="Verdana" w:hAnsi="Verdana"/>
          <w:bCs/>
          <w:sz w:val="18"/>
          <w:szCs w:val="18"/>
        </w:rPr>
        <w:t>rechts</w:t>
      </w:r>
      <w:r w:rsidR="001B2DAD">
        <w:rPr>
          <w:rFonts w:ascii="Verdana" w:hAnsi="Verdana"/>
          <w:bCs/>
          <w:sz w:val="18"/>
          <w:szCs w:val="18"/>
        </w:rPr>
        <w:t>hulp</w:t>
      </w:r>
      <w:r w:rsidRPr="003D2237" w:rsidR="003D2237">
        <w:rPr>
          <w:rFonts w:ascii="Verdana" w:hAnsi="Verdana"/>
          <w:bCs/>
          <w:sz w:val="18"/>
          <w:szCs w:val="18"/>
        </w:rPr>
        <w:t>verzoeken via bestaande instrumenten te verbeteren</w:t>
      </w:r>
      <w:r w:rsidR="003D2237">
        <w:rPr>
          <w:rFonts w:ascii="Verdana" w:hAnsi="Verdana"/>
          <w:bCs/>
          <w:sz w:val="18"/>
          <w:szCs w:val="18"/>
        </w:rPr>
        <w:t xml:space="preserve"> en waar nodig te versterken</w:t>
      </w:r>
      <w:r w:rsidRPr="003D2237" w:rsidR="003D2237">
        <w:rPr>
          <w:rFonts w:ascii="Verdana" w:hAnsi="Verdana"/>
          <w:bCs/>
          <w:sz w:val="18"/>
          <w:szCs w:val="18"/>
        </w:rPr>
        <w:t xml:space="preserve">, waaronder het Europees </w:t>
      </w:r>
      <w:proofErr w:type="spellStart"/>
      <w:r w:rsidR="003D2237">
        <w:rPr>
          <w:rFonts w:ascii="Verdana" w:hAnsi="Verdana"/>
          <w:bCs/>
          <w:sz w:val="18"/>
          <w:szCs w:val="18"/>
        </w:rPr>
        <w:t>o</w:t>
      </w:r>
      <w:r w:rsidRPr="003D2237" w:rsidR="003D2237">
        <w:rPr>
          <w:rFonts w:ascii="Verdana" w:hAnsi="Verdana"/>
          <w:bCs/>
          <w:sz w:val="18"/>
          <w:szCs w:val="18"/>
        </w:rPr>
        <w:t>nderzoeksbevel</w:t>
      </w:r>
      <w:proofErr w:type="spellEnd"/>
      <w:r w:rsidR="003D2237">
        <w:rPr>
          <w:rFonts w:ascii="Verdana" w:hAnsi="Verdana"/>
          <w:bCs/>
          <w:sz w:val="18"/>
          <w:szCs w:val="18"/>
        </w:rPr>
        <w:t>. Ook wil de Commissie</w:t>
      </w:r>
      <w:r w:rsidR="005A62E4">
        <w:rPr>
          <w:rFonts w:ascii="Verdana" w:hAnsi="Verdana"/>
          <w:bCs/>
          <w:sz w:val="18"/>
          <w:szCs w:val="18"/>
        </w:rPr>
        <w:t xml:space="preserve">, in lijn met de </w:t>
      </w:r>
      <w:r w:rsidR="0070004F">
        <w:rPr>
          <w:rFonts w:ascii="Verdana" w:hAnsi="Verdana"/>
          <w:bCs/>
          <w:sz w:val="18"/>
          <w:szCs w:val="18"/>
        </w:rPr>
        <w:t>aanbevelingen</w:t>
      </w:r>
      <w:r w:rsidR="005A62E4">
        <w:rPr>
          <w:rFonts w:ascii="Verdana" w:hAnsi="Verdana"/>
          <w:bCs/>
          <w:sz w:val="18"/>
          <w:szCs w:val="18"/>
        </w:rPr>
        <w:t xml:space="preserve"> van de HLG,</w:t>
      </w:r>
      <w:r w:rsidR="003D2237">
        <w:rPr>
          <w:rFonts w:ascii="Verdana" w:hAnsi="Verdana"/>
          <w:bCs/>
          <w:sz w:val="18"/>
          <w:szCs w:val="18"/>
        </w:rPr>
        <w:t xml:space="preserve"> </w:t>
      </w:r>
      <w:r w:rsidRPr="003D2237" w:rsidR="003D2237">
        <w:rPr>
          <w:rFonts w:ascii="Verdana" w:hAnsi="Verdana"/>
          <w:bCs/>
          <w:sz w:val="18"/>
          <w:szCs w:val="18"/>
        </w:rPr>
        <w:t xml:space="preserve">maatregelen verkennen om een </w:t>
      </w:r>
      <w:r w:rsidR="00D916CB">
        <w:rPr>
          <w:rFonts w:ascii="Verdana" w:hAnsi="Verdana"/>
          <w:bCs/>
          <w:sz w:val="18"/>
          <w:szCs w:val="18"/>
        </w:rPr>
        <w:t xml:space="preserve">meer </w:t>
      </w:r>
      <w:r w:rsidRPr="003D2237" w:rsidR="003D2237">
        <w:rPr>
          <w:rFonts w:ascii="Arial" w:hAnsi="Arial" w:cs="Arial"/>
          <w:bCs/>
          <w:sz w:val="18"/>
          <w:szCs w:val="18"/>
        </w:rPr>
        <w:t>​​</w:t>
      </w:r>
      <w:r w:rsidRPr="003D2237" w:rsidR="003D2237">
        <w:rPr>
          <w:rFonts w:ascii="Verdana" w:hAnsi="Verdana"/>
          <w:bCs/>
          <w:sz w:val="18"/>
          <w:szCs w:val="18"/>
        </w:rPr>
        <w:t>gelijk speelveld te cre</w:t>
      </w:r>
      <w:r w:rsidRPr="003D2237" w:rsidR="003D2237">
        <w:rPr>
          <w:rFonts w:ascii="Verdana" w:hAnsi="Verdana" w:cs="Verdana"/>
          <w:bCs/>
          <w:sz w:val="18"/>
          <w:szCs w:val="18"/>
        </w:rPr>
        <w:t>ë</w:t>
      </w:r>
      <w:r w:rsidRPr="003D2237" w:rsidR="003D2237">
        <w:rPr>
          <w:rFonts w:ascii="Verdana" w:hAnsi="Verdana"/>
          <w:bCs/>
          <w:sz w:val="18"/>
          <w:szCs w:val="18"/>
        </w:rPr>
        <w:t>ren voor</w:t>
      </w:r>
      <w:r w:rsidR="00D916CB">
        <w:rPr>
          <w:rFonts w:ascii="Verdana" w:hAnsi="Verdana"/>
          <w:bCs/>
          <w:sz w:val="18"/>
          <w:szCs w:val="18"/>
        </w:rPr>
        <w:t xml:space="preserve"> </w:t>
      </w:r>
      <w:r w:rsidRPr="003D2237" w:rsidR="003D2237">
        <w:rPr>
          <w:rFonts w:ascii="Verdana" w:hAnsi="Verdana"/>
          <w:bCs/>
          <w:sz w:val="18"/>
          <w:szCs w:val="18"/>
        </w:rPr>
        <w:t xml:space="preserve">communicatieaanbieders </w:t>
      </w:r>
      <w:r w:rsidR="00D916CB">
        <w:rPr>
          <w:rFonts w:ascii="Verdana" w:hAnsi="Verdana"/>
          <w:bCs/>
          <w:sz w:val="18"/>
          <w:szCs w:val="18"/>
        </w:rPr>
        <w:t xml:space="preserve">vis-a-vis </w:t>
      </w:r>
      <w:r w:rsidRPr="003D2237" w:rsidR="003D2237">
        <w:rPr>
          <w:rFonts w:ascii="Verdana" w:hAnsi="Verdana"/>
          <w:bCs/>
          <w:sz w:val="18"/>
          <w:szCs w:val="18"/>
        </w:rPr>
        <w:t xml:space="preserve">de </w:t>
      </w:r>
      <w:r w:rsidR="00D916CB">
        <w:rPr>
          <w:rFonts w:ascii="Verdana" w:hAnsi="Verdana"/>
          <w:bCs/>
          <w:sz w:val="18"/>
          <w:szCs w:val="18"/>
        </w:rPr>
        <w:t xml:space="preserve">rechtshandhaving. </w:t>
      </w:r>
      <w:r w:rsidR="003D2237">
        <w:rPr>
          <w:rFonts w:ascii="Verdana" w:hAnsi="Verdana"/>
          <w:bCs/>
          <w:sz w:val="18"/>
          <w:szCs w:val="18"/>
        </w:rPr>
        <w:t xml:space="preserve">Daarbij </w:t>
      </w:r>
      <w:r w:rsidR="0084417F">
        <w:rPr>
          <w:rFonts w:ascii="Verdana" w:hAnsi="Verdana"/>
          <w:bCs/>
          <w:sz w:val="18"/>
          <w:szCs w:val="18"/>
        </w:rPr>
        <w:t xml:space="preserve">zal </w:t>
      </w:r>
      <w:r w:rsidR="00D916CB">
        <w:rPr>
          <w:rFonts w:ascii="Verdana" w:hAnsi="Verdana"/>
          <w:bCs/>
          <w:sz w:val="18"/>
          <w:szCs w:val="18"/>
        </w:rPr>
        <w:t>de Commissie</w:t>
      </w:r>
      <w:r w:rsidR="003D2237">
        <w:rPr>
          <w:rFonts w:ascii="Verdana" w:hAnsi="Verdana"/>
          <w:bCs/>
          <w:sz w:val="18"/>
          <w:szCs w:val="18"/>
        </w:rPr>
        <w:t xml:space="preserve"> bezien wat </w:t>
      </w:r>
      <w:r w:rsidRPr="003D2237" w:rsidR="003D2237">
        <w:rPr>
          <w:rFonts w:ascii="Verdana" w:hAnsi="Verdana"/>
          <w:bCs/>
          <w:sz w:val="18"/>
          <w:szCs w:val="18"/>
        </w:rPr>
        <w:t xml:space="preserve">de meest efficiënte aanpak </w:t>
      </w:r>
      <w:r w:rsidR="003D2237">
        <w:rPr>
          <w:rFonts w:ascii="Verdana" w:hAnsi="Verdana"/>
          <w:bCs/>
          <w:sz w:val="18"/>
          <w:szCs w:val="18"/>
        </w:rPr>
        <w:t xml:space="preserve">zou zijn </w:t>
      </w:r>
      <w:r w:rsidR="00212908">
        <w:rPr>
          <w:rFonts w:ascii="Verdana" w:hAnsi="Verdana"/>
          <w:bCs/>
          <w:sz w:val="18"/>
          <w:szCs w:val="18"/>
        </w:rPr>
        <w:t xml:space="preserve">in de omgang met </w:t>
      </w:r>
      <w:r w:rsidRPr="003D2237" w:rsidR="003D2237">
        <w:rPr>
          <w:rFonts w:ascii="Verdana" w:hAnsi="Verdana"/>
          <w:bCs/>
          <w:sz w:val="18"/>
          <w:szCs w:val="18"/>
        </w:rPr>
        <w:t>niet-coöperatieve communicatieaanbieders</w:t>
      </w:r>
      <w:r w:rsidR="003D2237">
        <w:rPr>
          <w:rFonts w:ascii="Verdana" w:hAnsi="Verdana"/>
          <w:bCs/>
          <w:sz w:val="18"/>
          <w:szCs w:val="18"/>
        </w:rPr>
        <w:t xml:space="preserve">. </w:t>
      </w:r>
      <w:r w:rsidR="003A24F0">
        <w:rPr>
          <w:rFonts w:ascii="Verdana" w:hAnsi="Verdana"/>
          <w:bCs/>
          <w:sz w:val="18"/>
          <w:szCs w:val="18"/>
        </w:rPr>
        <w:t xml:space="preserve">Ook </w:t>
      </w:r>
      <w:r w:rsidR="000B0C30">
        <w:rPr>
          <w:rFonts w:ascii="Verdana" w:hAnsi="Verdana"/>
          <w:bCs/>
          <w:sz w:val="18"/>
          <w:szCs w:val="18"/>
        </w:rPr>
        <w:t>zal</w:t>
      </w:r>
      <w:r w:rsidR="003D2237">
        <w:rPr>
          <w:rFonts w:ascii="Verdana" w:hAnsi="Verdana"/>
          <w:bCs/>
          <w:sz w:val="18"/>
          <w:szCs w:val="18"/>
        </w:rPr>
        <w:t xml:space="preserve"> de </w:t>
      </w:r>
      <w:r w:rsidR="009F7FF1">
        <w:rPr>
          <w:rFonts w:ascii="Verdana" w:hAnsi="Verdana"/>
          <w:bCs/>
          <w:sz w:val="18"/>
          <w:szCs w:val="18"/>
        </w:rPr>
        <w:t>C</w:t>
      </w:r>
      <w:r w:rsidR="003D2237">
        <w:rPr>
          <w:rFonts w:ascii="Verdana" w:hAnsi="Verdana"/>
          <w:bCs/>
          <w:sz w:val="18"/>
          <w:szCs w:val="18"/>
        </w:rPr>
        <w:t>ommissie mogelijkheden onderzoeken om</w:t>
      </w:r>
      <w:r w:rsidRPr="003D2237" w:rsidR="003D2237">
        <w:rPr>
          <w:rFonts w:ascii="Verdana" w:hAnsi="Verdana"/>
          <w:bCs/>
          <w:sz w:val="18"/>
          <w:szCs w:val="18"/>
        </w:rPr>
        <w:t xml:space="preserve"> de inzet van beveiligde capaciteiten voor informatie-uitwisseling tussen lidstaten, Europol en andere veiligheidsdiensten </w:t>
      </w:r>
      <w:r w:rsidR="003D2237">
        <w:rPr>
          <w:rFonts w:ascii="Verdana" w:hAnsi="Verdana"/>
          <w:bCs/>
          <w:sz w:val="18"/>
          <w:szCs w:val="18"/>
        </w:rPr>
        <w:t xml:space="preserve">te </w:t>
      </w:r>
      <w:r w:rsidRPr="003D2237" w:rsidR="003D2237">
        <w:rPr>
          <w:rFonts w:ascii="Verdana" w:hAnsi="Verdana"/>
          <w:bCs/>
          <w:sz w:val="18"/>
          <w:szCs w:val="18"/>
        </w:rPr>
        <w:t>ondersteunen</w:t>
      </w:r>
      <w:r w:rsidR="003D2237">
        <w:rPr>
          <w:rFonts w:ascii="Verdana" w:hAnsi="Verdana"/>
          <w:bCs/>
          <w:sz w:val="18"/>
          <w:szCs w:val="18"/>
        </w:rPr>
        <w:t>.</w:t>
      </w:r>
      <w:r w:rsidR="004A5CEE">
        <w:rPr>
          <w:rFonts w:ascii="Verdana" w:hAnsi="Verdana"/>
          <w:bCs/>
          <w:sz w:val="18"/>
          <w:szCs w:val="18"/>
        </w:rPr>
        <w:t xml:space="preserve"> Tenslotte reageert de Commissie op het advies van de HLG om </w:t>
      </w:r>
      <w:r w:rsidRPr="004A5CEE" w:rsidR="004A5CEE">
        <w:rPr>
          <w:rFonts w:ascii="Verdana" w:hAnsi="Verdana"/>
          <w:bCs/>
          <w:sz w:val="18"/>
          <w:szCs w:val="18"/>
        </w:rPr>
        <w:t xml:space="preserve">een technologische routekaart te ontwikkelen om, waar nodig, gerichte rechtmatige toegang </w:t>
      </w:r>
      <w:r w:rsidR="00901258">
        <w:rPr>
          <w:rFonts w:ascii="Verdana" w:hAnsi="Verdana"/>
          <w:bCs/>
          <w:sz w:val="18"/>
          <w:szCs w:val="18"/>
        </w:rPr>
        <w:t xml:space="preserve">tot versleutelde informatie </w:t>
      </w:r>
      <w:r w:rsidR="00AF3EB6">
        <w:rPr>
          <w:rFonts w:ascii="Verdana" w:hAnsi="Verdana"/>
          <w:bCs/>
          <w:sz w:val="18"/>
          <w:szCs w:val="18"/>
        </w:rPr>
        <w:t>mogelijk te maken</w:t>
      </w:r>
      <w:r w:rsidRPr="004A5CEE" w:rsidR="004A5CEE">
        <w:rPr>
          <w:rFonts w:ascii="Verdana" w:hAnsi="Verdana"/>
          <w:bCs/>
          <w:sz w:val="18"/>
          <w:szCs w:val="18"/>
        </w:rPr>
        <w:t xml:space="preserve">, </w:t>
      </w:r>
      <w:r w:rsidR="003D296A">
        <w:rPr>
          <w:rFonts w:ascii="Verdana" w:hAnsi="Verdana"/>
          <w:bCs/>
          <w:sz w:val="18"/>
          <w:szCs w:val="18"/>
        </w:rPr>
        <w:t xml:space="preserve">waarbij </w:t>
      </w:r>
      <w:r w:rsidRPr="00552AB6" w:rsidR="004A5CEE">
        <w:rPr>
          <w:rFonts w:ascii="Verdana" w:hAnsi="Verdana"/>
          <w:bCs/>
          <w:i/>
          <w:iCs/>
          <w:sz w:val="18"/>
          <w:szCs w:val="18"/>
        </w:rPr>
        <w:t>cybersecurity</w:t>
      </w:r>
      <w:r w:rsidR="00901258">
        <w:rPr>
          <w:rFonts w:ascii="Verdana" w:hAnsi="Verdana"/>
          <w:bCs/>
          <w:sz w:val="18"/>
          <w:szCs w:val="18"/>
        </w:rPr>
        <w:t xml:space="preserve"> </w:t>
      </w:r>
      <w:r w:rsidR="003D296A">
        <w:rPr>
          <w:rFonts w:ascii="Verdana" w:hAnsi="Verdana"/>
          <w:bCs/>
          <w:sz w:val="18"/>
          <w:szCs w:val="18"/>
        </w:rPr>
        <w:t>en</w:t>
      </w:r>
      <w:r w:rsidR="00901258">
        <w:rPr>
          <w:rFonts w:ascii="Verdana" w:hAnsi="Verdana"/>
          <w:bCs/>
          <w:sz w:val="18"/>
          <w:szCs w:val="18"/>
        </w:rPr>
        <w:t xml:space="preserve"> </w:t>
      </w:r>
      <w:r w:rsidR="00F57CAB">
        <w:rPr>
          <w:rFonts w:ascii="Verdana" w:hAnsi="Verdana"/>
          <w:bCs/>
          <w:sz w:val="18"/>
          <w:szCs w:val="18"/>
        </w:rPr>
        <w:t xml:space="preserve">de bescherming van </w:t>
      </w:r>
      <w:r w:rsidR="00AA12B5">
        <w:rPr>
          <w:rFonts w:ascii="Verdana" w:hAnsi="Verdana"/>
          <w:bCs/>
          <w:sz w:val="18"/>
          <w:szCs w:val="18"/>
        </w:rPr>
        <w:t>grondrechten</w:t>
      </w:r>
      <w:r w:rsidR="003D296A">
        <w:rPr>
          <w:rFonts w:ascii="Verdana" w:hAnsi="Verdana"/>
          <w:bCs/>
          <w:sz w:val="18"/>
          <w:szCs w:val="18"/>
        </w:rPr>
        <w:t xml:space="preserve"> gewaarborgd blijven</w:t>
      </w:r>
      <w:r w:rsidR="00FE7185">
        <w:rPr>
          <w:rFonts w:ascii="Verdana" w:hAnsi="Verdana"/>
          <w:bCs/>
          <w:sz w:val="18"/>
          <w:szCs w:val="18"/>
        </w:rPr>
        <w:t xml:space="preserve">. </w:t>
      </w:r>
      <w:r w:rsidR="00362C29">
        <w:rPr>
          <w:rFonts w:ascii="Verdana" w:hAnsi="Verdana"/>
          <w:bCs/>
          <w:sz w:val="18"/>
          <w:szCs w:val="18"/>
        </w:rPr>
        <w:t>D</w:t>
      </w:r>
      <w:r w:rsidRPr="004A5CEE" w:rsidR="004A5CEE">
        <w:rPr>
          <w:rFonts w:ascii="Verdana" w:hAnsi="Verdana"/>
          <w:bCs/>
          <w:sz w:val="18"/>
          <w:szCs w:val="18"/>
        </w:rPr>
        <w:t xml:space="preserve">e Commissie </w:t>
      </w:r>
      <w:r w:rsidR="00362C29">
        <w:rPr>
          <w:rFonts w:ascii="Verdana" w:hAnsi="Verdana"/>
          <w:bCs/>
          <w:sz w:val="18"/>
          <w:szCs w:val="18"/>
        </w:rPr>
        <w:t xml:space="preserve">kondigt aan </w:t>
      </w:r>
      <w:r w:rsidRPr="004A5CEE" w:rsidR="004A5CEE">
        <w:rPr>
          <w:rFonts w:ascii="Verdana" w:hAnsi="Verdana"/>
          <w:bCs/>
          <w:sz w:val="18"/>
          <w:szCs w:val="18"/>
        </w:rPr>
        <w:t xml:space="preserve">een deskundigengroep </w:t>
      </w:r>
      <w:r w:rsidR="00362C29">
        <w:rPr>
          <w:rFonts w:ascii="Verdana" w:hAnsi="Verdana"/>
          <w:bCs/>
          <w:sz w:val="18"/>
          <w:szCs w:val="18"/>
        </w:rPr>
        <w:t xml:space="preserve">te organiseren </w:t>
      </w:r>
      <w:r w:rsidR="003C060B">
        <w:rPr>
          <w:rFonts w:ascii="Verdana" w:hAnsi="Verdana"/>
          <w:bCs/>
          <w:sz w:val="18"/>
          <w:szCs w:val="18"/>
        </w:rPr>
        <w:t xml:space="preserve">en faciliteren </w:t>
      </w:r>
      <w:r w:rsidR="0081180F">
        <w:rPr>
          <w:rFonts w:ascii="Verdana" w:hAnsi="Verdana"/>
          <w:bCs/>
          <w:sz w:val="18"/>
          <w:szCs w:val="18"/>
        </w:rPr>
        <w:t xml:space="preserve">en verwacht </w:t>
      </w:r>
      <w:r w:rsidR="00362C29">
        <w:rPr>
          <w:rFonts w:ascii="Verdana" w:hAnsi="Verdana"/>
          <w:bCs/>
          <w:sz w:val="18"/>
          <w:szCs w:val="18"/>
        </w:rPr>
        <w:t xml:space="preserve">deze </w:t>
      </w:r>
      <w:r w:rsidRPr="004A5CEE" w:rsidR="004A5CEE">
        <w:rPr>
          <w:rFonts w:ascii="Verdana" w:hAnsi="Verdana"/>
          <w:bCs/>
          <w:sz w:val="18"/>
          <w:szCs w:val="18"/>
        </w:rPr>
        <w:t xml:space="preserve">technologische routekaart </w:t>
      </w:r>
      <w:r w:rsidR="00362C29">
        <w:rPr>
          <w:rFonts w:ascii="Verdana" w:hAnsi="Verdana"/>
          <w:bCs/>
          <w:sz w:val="18"/>
          <w:szCs w:val="18"/>
        </w:rPr>
        <w:t xml:space="preserve">op te </w:t>
      </w:r>
      <w:r w:rsidR="0081180F">
        <w:rPr>
          <w:rFonts w:ascii="Verdana" w:hAnsi="Verdana"/>
          <w:bCs/>
          <w:sz w:val="18"/>
          <w:szCs w:val="18"/>
        </w:rPr>
        <w:t xml:space="preserve">kunnen leveren </w:t>
      </w:r>
      <w:r w:rsidR="00153ED1">
        <w:rPr>
          <w:rFonts w:ascii="Verdana" w:hAnsi="Verdana"/>
          <w:bCs/>
          <w:sz w:val="18"/>
          <w:szCs w:val="18"/>
        </w:rPr>
        <w:t>in het tweede kwartaal van 2026</w:t>
      </w:r>
      <w:r w:rsidRPr="004A5CEE" w:rsidR="004A5CEE">
        <w:rPr>
          <w:rFonts w:ascii="Verdana" w:hAnsi="Verdana"/>
          <w:bCs/>
          <w:sz w:val="18"/>
          <w:szCs w:val="18"/>
        </w:rPr>
        <w:t>.</w:t>
      </w:r>
    </w:p>
    <w:p w:rsidRPr="00BC3EDC" w:rsidR="00BD712B" w:rsidP="003D2237" w:rsidRDefault="00BD712B" w14:paraId="2AFAC065" w14:textId="1DAD2F42">
      <w:pPr>
        <w:spacing w:line="360" w:lineRule="auto"/>
        <w:rPr>
          <w:rFonts w:ascii="Verdana" w:hAnsi="Verdana"/>
          <w:bCs/>
          <w:sz w:val="18"/>
          <w:szCs w:val="18"/>
        </w:rPr>
      </w:pPr>
    </w:p>
    <w:p w:rsidR="00BD712B" w:rsidP="00BD712B" w:rsidRDefault="00DD4DC8" w14:paraId="4B09C686" w14:textId="38364746">
      <w:pPr>
        <w:spacing w:line="360" w:lineRule="auto"/>
        <w:rPr>
          <w:rFonts w:ascii="Verdana" w:hAnsi="Verdana"/>
          <w:bCs/>
          <w:sz w:val="18"/>
          <w:szCs w:val="18"/>
        </w:rPr>
      </w:pPr>
      <w:r>
        <w:rPr>
          <w:rFonts w:ascii="Verdana" w:hAnsi="Verdana"/>
          <w:bCs/>
          <w:sz w:val="18"/>
          <w:szCs w:val="18"/>
        </w:rPr>
        <w:t>Betreffende digitale forensische toepassingen en standaardisatie geeft d</w:t>
      </w:r>
      <w:r w:rsidRPr="00BC3EDC" w:rsidR="00BC3EDC">
        <w:rPr>
          <w:rFonts w:ascii="Verdana" w:hAnsi="Verdana"/>
          <w:bCs/>
          <w:sz w:val="18"/>
          <w:szCs w:val="18"/>
        </w:rPr>
        <w:t xml:space="preserve">e Commissie </w:t>
      </w:r>
      <w:r w:rsidR="004B5ECD">
        <w:rPr>
          <w:rFonts w:ascii="Verdana" w:hAnsi="Verdana"/>
          <w:bCs/>
          <w:sz w:val="18"/>
          <w:szCs w:val="18"/>
        </w:rPr>
        <w:t>aan, conform de aanbevelingen</w:t>
      </w:r>
      <w:r w:rsidR="00243094">
        <w:rPr>
          <w:rFonts w:ascii="Verdana" w:hAnsi="Verdana"/>
          <w:bCs/>
          <w:sz w:val="18"/>
          <w:szCs w:val="18"/>
        </w:rPr>
        <w:t xml:space="preserve"> van de HLG</w:t>
      </w:r>
      <w:r w:rsidR="004B5ECD">
        <w:rPr>
          <w:rFonts w:ascii="Verdana" w:hAnsi="Verdana"/>
          <w:bCs/>
          <w:sz w:val="18"/>
          <w:szCs w:val="18"/>
        </w:rPr>
        <w:t xml:space="preserve">, dat zij </w:t>
      </w:r>
      <w:r w:rsidR="00BC3EDC">
        <w:rPr>
          <w:rFonts w:ascii="Verdana" w:hAnsi="Verdana"/>
          <w:bCs/>
          <w:sz w:val="18"/>
          <w:szCs w:val="18"/>
        </w:rPr>
        <w:t xml:space="preserve">de komende </w:t>
      </w:r>
      <w:r w:rsidR="002F3182">
        <w:rPr>
          <w:rFonts w:ascii="Verdana" w:hAnsi="Verdana"/>
          <w:bCs/>
          <w:sz w:val="18"/>
          <w:szCs w:val="18"/>
        </w:rPr>
        <w:t xml:space="preserve">jaren </w:t>
      </w:r>
      <w:r w:rsidR="004B5ECD">
        <w:rPr>
          <w:rFonts w:ascii="Verdana" w:hAnsi="Verdana"/>
          <w:bCs/>
          <w:sz w:val="18"/>
          <w:szCs w:val="18"/>
        </w:rPr>
        <w:t xml:space="preserve">zal </w:t>
      </w:r>
      <w:r w:rsidR="00BC3EDC">
        <w:rPr>
          <w:rFonts w:ascii="Verdana" w:hAnsi="Verdana"/>
          <w:bCs/>
          <w:sz w:val="18"/>
          <w:szCs w:val="18"/>
        </w:rPr>
        <w:t xml:space="preserve">werken aan </w:t>
      </w:r>
      <w:r w:rsidRPr="00BC3EDC" w:rsidR="00BC3EDC">
        <w:rPr>
          <w:rFonts w:ascii="Verdana" w:hAnsi="Verdana"/>
          <w:bCs/>
          <w:sz w:val="18"/>
          <w:szCs w:val="18"/>
        </w:rPr>
        <w:t xml:space="preserve">een </w:t>
      </w:r>
      <w:r w:rsidR="00BC3EDC">
        <w:rPr>
          <w:rFonts w:ascii="Verdana" w:hAnsi="Verdana"/>
          <w:bCs/>
          <w:sz w:val="18"/>
          <w:szCs w:val="18"/>
        </w:rPr>
        <w:t xml:space="preserve">meer gecoördineerde </w:t>
      </w:r>
      <w:r w:rsidRPr="00BC3EDC" w:rsidR="00BC3EDC">
        <w:rPr>
          <w:rFonts w:ascii="Verdana" w:hAnsi="Verdana"/>
          <w:bCs/>
          <w:sz w:val="18"/>
          <w:szCs w:val="18"/>
        </w:rPr>
        <w:t xml:space="preserve">EU-aanpak voor standaardisatie </w:t>
      </w:r>
      <w:r w:rsidR="000A44E6">
        <w:rPr>
          <w:rFonts w:ascii="Verdana" w:hAnsi="Verdana"/>
          <w:bCs/>
          <w:sz w:val="18"/>
          <w:szCs w:val="18"/>
        </w:rPr>
        <w:t xml:space="preserve">op het gebied van </w:t>
      </w:r>
      <w:r w:rsidRPr="00BC3EDC" w:rsidR="00BC3EDC">
        <w:rPr>
          <w:rFonts w:ascii="Verdana" w:hAnsi="Verdana"/>
          <w:bCs/>
          <w:sz w:val="18"/>
          <w:szCs w:val="18"/>
        </w:rPr>
        <w:t>interne veiligheid</w:t>
      </w:r>
      <w:r w:rsidR="002F3182">
        <w:rPr>
          <w:rFonts w:ascii="Verdana" w:hAnsi="Verdana"/>
          <w:bCs/>
          <w:sz w:val="18"/>
          <w:szCs w:val="18"/>
        </w:rPr>
        <w:t xml:space="preserve"> en </w:t>
      </w:r>
      <w:r w:rsidR="00AB1EBE">
        <w:rPr>
          <w:rFonts w:ascii="Verdana" w:hAnsi="Verdana"/>
          <w:bCs/>
          <w:sz w:val="18"/>
          <w:szCs w:val="18"/>
        </w:rPr>
        <w:t xml:space="preserve">handhavingsautoriteiten </w:t>
      </w:r>
      <w:r w:rsidR="00B70A8D">
        <w:rPr>
          <w:rFonts w:ascii="Verdana" w:hAnsi="Verdana"/>
          <w:bCs/>
          <w:sz w:val="18"/>
          <w:szCs w:val="18"/>
        </w:rPr>
        <w:t xml:space="preserve">meer wil </w:t>
      </w:r>
      <w:r w:rsidR="002F3182">
        <w:rPr>
          <w:rFonts w:ascii="Verdana" w:hAnsi="Verdana"/>
          <w:bCs/>
          <w:sz w:val="18"/>
          <w:szCs w:val="18"/>
        </w:rPr>
        <w:t xml:space="preserve">ondersteunen bij de (meer) gezamenlijke ontwikkeling van </w:t>
      </w:r>
      <w:r w:rsidRPr="00BC3EDC" w:rsidR="00BC3EDC">
        <w:rPr>
          <w:rFonts w:ascii="Verdana" w:hAnsi="Verdana"/>
          <w:bCs/>
          <w:sz w:val="18"/>
          <w:szCs w:val="18"/>
        </w:rPr>
        <w:t xml:space="preserve">digitale forensische </w:t>
      </w:r>
      <w:r w:rsidR="002F3182">
        <w:rPr>
          <w:rFonts w:ascii="Verdana" w:hAnsi="Verdana"/>
          <w:bCs/>
          <w:sz w:val="18"/>
          <w:szCs w:val="18"/>
        </w:rPr>
        <w:t>toepassingen</w:t>
      </w:r>
      <w:r w:rsidR="00BC3EDC">
        <w:rPr>
          <w:rFonts w:ascii="Verdana" w:hAnsi="Verdana"/>
          <w:bCs/>
          <w:sz w:val="18"/>
          <w:szCs w:val="18"/>
        </w:rPr>
        <w:t>.</w:t>
      </w:r>
      <w:r w:rsidRPr="00BC3EDC" w:rsidR="00BC3EDC">
        <w:rPr>
          <w:rFonts w:ascii="Verdana" w:hAnsi="Verdana"/>
          <w:bCs/>
          <w:sz w:val="18"/>
          <w:szCs w:val="18"/>
        </w:rPr>
        <w:t xml:space="preserve"> </w:t>
      </w:r>
      <w:r w:rsidR="00BC3EDC">
        <w:rPr>
          <w:rFonts w:ascii="Verdana" w:hAnsi="Verdana"/>
          <w:bCs/>
          <w:sz w:val="18"/>
          <w:szCs w:val="18"/>
        </w:rPr>
        <w:t>De Commissie benoemt dat s</w:t>
      </w:r>
      <w:r w:rsidRPr="00BC3EDC" w:rsidR="00BC3EDC">
        <w:rPr>
          <w:rFonts w:ascii="Verdana" w:hAnsi="Verdana"/>
          <w:bCs/>
          <w:sz w:val="18"/>
          <w:szCs w:val="18"/>
        </w:rPr>
        <w:t xml:space="preserve">tandaarden essentieel </w:t>
      </w:r>
      <w:r w:rsidR="00BC3EDC">
        <w:rPr>
          <w:rFonts w:ascii="Verdana" w:hAnsi="Verdana"/>
          <w:bCs/>
          <w:sz w:val="18"/>
          <w:szCs w:val="18"/>
        </w:rPr>
        <w:t xml:space="preserve">zijn </w:t>
      </w:r>
      <w:r w:rsidRPr="00BC3EDC" w:rsidR="00BC3EDC">
        <w:rPr>
          <w:rFonts w:ascii="Verdana" w:hAnsi="Verdana"/>
          <w:bCs/>
          <w:sz w:val="18"/>
          <w:szCs w:val="18"/>
        </w:rPr>
        <w:t>in digitale communicatie</w:t>
      </w:r>
      <w:r w:rsidR="00BC3EDC">
        <w:rPr>
          <w:rFonts w:ascii="Verdana" w:hAnsi="Verdana"/>
          <w:bCs/>
          <w:sz w:val="18"/>
          <w:szCs w:val="18"/>
        </w:rPr>
        <w:t xml:space="preserve"> </w:t>
      </w:r>
      <w:r w:rsidRPr="00BC3EDC" w:rsidR="00BC3EDC">
        <w:rPr>
          <w:rFonts w:ascii="Verdana" w:hAnsi="Verdana"/>
          <w:bCs/>
          <w:sz w:val="18"/>
          <w:szCs w:val="18"/>
        </w:rPr>
        <w:t xml:space="preserve">en zorgen voor interoperabiliteit tussen systemen en apparaten die door technologieleveranciers zijn ontwikkeld. Daarnaast </w:t>
      </w:r>
      <w:r w:rsidR="002F3182">
        <w:rPr>
          <w:rFonts w:ascii="Verdana" w:hAnsi="Verdana"/>
          <w:bCs/>
          <w:sz w:val="18"/>
          <w:szCs w:val="18"/>
        </w:rPr>
        <w:t>faciliteren standaarden</w:t>
      </w:r>
      <w:r w:rsidRPr="00BC3EDC" w:rsidR="00BC3EDC">
        <w:rPr>
          <w:rFonts w:ascii="Verdana" w:hAnsi="Verdana"/>
          <w:bCs/>
          <w:sz w:val="18"/>
          <w:szCs w:val="18"/>
        </w:rPr>
        <w:t xml:space="preserve"> de naleving van wettelijke verplichtingen door technologieën, waaronder rechtmatige toegang voor wetshandhavingsdoeleinden. </w:t>
      </w:r>
    </w:p>
    <w:p w:rsidR="002F3182" w:rsidP="00BD712B" w:rsidRDefault="002F3182" w14:paraId="7E0A0EF7" w14:textId="77777777">
      <w:pPr>
        <w:spacing w:line="360" w:lineRule="auto"/>
        <w:rPr>
          <w:rFonts w:ascii="Verdana" w:hAnsi="Verdana"/>
          <w:bCs/>
          <w:sz w:val="18"/>
          <w:szCs w:val="18"/>
          <w:u w:val="single"/>
        </w:rPr>
      </w:pPr>
    </w:p>
    <w:p w:rsidR="00BD712B" w:rsidP="002F3182" w:rsidRDefault="002F3182" w14:paraId="0DE81EC0" w14:textId="7A4DA45B">
      <w:pPr>
        <w:spacing w:line="360" w:lineRule="auto"/>
        <w:rPr>
          <w:rFonts w:ascii="Verdana" w:hAnsi="Verdana"/>
          <w:bCs/>
          <w:sz w:val="18"/>
          <w:szCs w:val="18"/>
        </w:rPr>
      </w:pPr>
      <w:r>
        <w:rPr>
          <w:rFonts w:ascii="Verdana" w:hAnsi="Verdana"/>
          <w:bCs/>
          <w:sz w:val="18"/>
          <w:szCs w:val="18"/>
        </w:rPr>
        <w:lastRenderedPageBreak/>
        <w:t xml:space="preserve">De Commissie benoemt </w:t>
      </w:r>
      <w:r w:rsidR="00DD4DC8">
        <w:rPr>
          <w:rFonts w:ascii="Verdana" w:hAnsi="Verdana"/>
          <w:bCs/>
          <w:sz w:val="18"/>
          <w:szCs w:val="18"/>
        </w:rPr>
        <w:t xml:space="preserve">in relatie tot </w:t>
      </w:r>
      <w:proofErr w:type="spellStart"/>
      <w:r w:rsidR="00DD4DC8">
        <w:rPr>
          <w:rFonts w:ascii="Verdana" w:hAnsi="Verdana"/>
          <w:bCs/>
          <w:sz w:val="18"/>
          <w:szCs w:val="18"/>
        </w:rPr>
        <w:t>decryptie</w:t>
      </w:r>
      <w:proofErr w:type="spellEnd"/>
      <w:r w:rsidR="00DD4DC8">
        <w:rPr>
          <w:rFonts w:ascii="Verdana" w:hAnsi="Verdana"/>
          <w:bCs/>
          <w:sz w:val="18"/>
          <w:szCs w:val="18"/>
        </w:rPr>
        <w:t xml:space="preserve"> va</w:t>
      </w:r>
      <w:r w:rsidR="00552AB6">
        <w:rPr>
          <w:rFonts w:ascii="Verdana" w:hAnsi="Verdana"/>
          <w:bCs/>
          <w:sz w:val="18"/>
          <w:szCs w:val="18"/>
        </w:rPr>
        <w:t>n</w:t>
      </w:r>
      <w:r w:rsidR="00DD4DC8">
        <w:rPr>
          <w:rFonts w:ascii="Verdana" w:hAnsi="Verdana"/>
          <w:bCs/>
          <w:sz w:val="18"/>
          <w:szCs w:val="18"/>
        </w:rPr>
        <w:t xml:space="preserve"> gegevens ten behoeve van (grote) strafzaken </w:t>
      </w:r>
      <w:r>
        <w:rPr>
          <w:rFonts w:ascii="Verdana" w:hAnsi="Verdana"/>
          <w:bCs/>
          <w:sz w:val="18"/>
          <w:szCs w:val="18"/>
        </w:rPr>
        <w:t xml:space="preserve">dat het </w:t>
      </w:r>
      <w:proofErr w:type="spellStart"/>
      <w:r w:rsidRPr="002F3182">
        <w:rPr>
          <w:rFonts w:ascii="Verdana" w:hAnsi="Verdana"/>
          <w:bCs/>
          <w:sz w:val="18"/>
          <w:szCs w:val="18"/>
        </w:rPr>
        <w:t>decryptieplatform</w:t>
      </w:r>
      <w:proofErr w:type="spellEnd"/>
      <w:r w:rsidRPr="002F3182">
        <w:rPr>
          <w:rFonts w:ascii="Verdana" w:hAnsi="Verdana"/>
          <w:bCs/>
          <w:sz w:val="18"/>
          <w:szCs w:val="18"/>
        </w:rPr>
        <w:t xml:space="preserve"> van Europol zijn nut </w:t>
      </w:r>
      <w:r w:rsidR="00C040F9">
        <w:rPr>
          <w:rFonts w:ascii="Verdana" w:hAnsi="Verdana"/>
          <w:bCs/>
          <w:sz w:val="18"/>
          <w:szCs w:val="18"/>
        </w:rPr>
        <w:t xml:space="preserve">heeft </w:t>
      </w:r>
      <w:r w:rsidRPr="002F3182">
        <w:rPr>
          <w:rFonts w:ascii="Verdana" w:hAnsi="Verdana"/>
          <w:bCs/>
          <w:sz w:val="18"/>
          <w:szCs w:val="18"/>
        </w:rPr>
        <w:t xml:space="preserve">bewezen bij de ondersteuning van belangrijke strafzaken, waaronder die in de </w:t>
      </w:r>
      <w:proofErr w:type="spellStart"/>
      <w:r w:rsidRPr="002F3182">
        <w:rPr>
          <w:rFonts w:ascii="Verdana" w:hAnsi="Verdana"/>
          <w:bCs/>
          <w:sz w:val="18"/>
          <w:szCs w:val="18"/>
        </w:rPr>
        <w:t>Sky</w:t>
      </w:r>
      <w:proofErr w:type="spellEnd"/>
      <w:r w:rsidR="0063718E">
        <w:rPr>
          <w:rFonts w:ascii="Verdana" w:hAnsi="Verdana"/>
          <w:bCs/>
          <w:sz w:val="18"/>
          <w:szCs w:val="18"/>
        </w:rPr>
        <w:t>-</w:t>
      </w:r>
      <w:r w:rsidRPr="002F3182">
        <w:rPr>
          <w:rFonts w:ascii="Verdana" w:hAnsi="Verdana"/>
          <w:bCs/>
          <w:sz w:val="18"/>
          <w:szCs w:val="18"/>
        </w:rPr>
        <w:t xml:space="preserve">ECC en </w:t>
      </w:r>
      <w:proofErr w:type="spellStart"/>
      <w:r w:rsidRPr="002F3182">
        <w:rPr>
          <w:rFonts w:ascii="Verdana" w:hAnsi="Verdana"/>
          <w:bCs/>
          <w:sz w:val="18"/>
          <w:szCs w:val="18"/>
        </w:rPr>
        <w:t>EncroChat</w:t>
      </w:r>
      <w:proofErr w:type="spellEnd"/>
      <w:r w:rsidRPr="002F3182">
        <w:rPr>
          <w:rFonts w:ascii="Verdana" w:hAnsi="Verdana"/>
          <w:bCs/>
          <w:sz w:val="18"/>
          <w:szCs w:val="18"/>
        </w:rPr>
        <w:t xml:space="preserve">-zaken. </w:t>
      </w:r>
      <w:r w:rsidR="00730965">
        <w:rPr>
          <w:rFonts w:ascii="Verdana" w:hAnsi="Verdana"/>
          <w:bCs/>
          <w:sz w:val="18"/>
          <w:szCs w:val="18"/>
        </w:rPr>
        <w:t>De Commissie bepleit dat v</w:t>
      </w:r>
      <w:r w:rsidRPr="002F3182">
        <w:rPr>
          <w:rFonts w:ascii="Verdana" w:hAnsi="Verdana"/>
          <w:bCs/>
          <w:sz w:val="18"/>
          <w:szCs w:val="18"/>
        </w:rPr>
        <w:t xml:space="preserve">erbeterde </w:t>
      </w:r>
      <w:proofErr w:type="spellStart"/>
      <w:r w:rsidRPr="002F3182">
        <w:rPr>
          <w:rFonts w:ascii="Verdana" w:hAnsi="Verdana"/>
          <w:bCs/>
          <w:sz w:val="18"/>
          <w:szCs w:val="18"/>
        </w:rPr>
        <w:t>decryptiecapaciteiten</w:t>
      </w:r>
      <w:proofErr w:type="spellEnd"/>
      <w:r w:rsidRPr="002F3182">
        <w:rPr>
          <w:rFonts w:ascii="Verdana" w:hAnsi="Verdana"/>
          <w:bCs/>
          <w:sz w:val="18"/>
          <w:szCs w:val="18"/>
        </w:rPr>
        <w:t xml:space="preserve"> </w:t>
      </w:r>
      <w:r w:rsidR="00730965">
        <w:rPr>
          <w:rFonts w:ascii="Verdana" w:hAnsi="Verdana"/>
          <w:bCs/>
          <w:sz w:val="18"/>
          <w:szCs w:val="18"/>
        </w:rPr>
        <w:t xml:space="preserve">nodig </w:t>
      </w:r>
      <w:r w:rsidRPr="002F3182">
        <w:rPr>
          <w:rFonts w:ascii="Verdana" w:hAnsi="Verdana"/>
          <w:bCs/>
          <w:sz w:val="18"/>
          <w:szCs w:val="18"/>
        </w:rPr>
        <w:t xml:space="preserve">zijn om ervoor te zorgen dat </w:t>
      </w:r>
      <w:proofErr w:type="spellStart"/>
      <w:r w:rsidRPr="002F3182">
        <w:rPr>
          <w:rFonts w:ascii="Verdana" w:hAnsi="Verdana"/>
          <w:bCs/>
          <w:sz w:val="18"/>
          <w:szCs w:val="18"/>
        </w:rPr>
        <w:t>rechtshandhaving</w:t>
      </w:r>
      <w:r w:rsidR="00730965">
        <w:rPr>
          <w:rFonts w:ascii="Verdana" w:hAnsi="Verdana"/>
          <w:bCs/>
          <w:sz w:val="18"/>
          <w:szCs w:val="18"/>
        </w:rPr>
        <w:t>autoriteiten</w:t>
      </w:r>
      <w:proofErr w:type="spellEnd"/>
      <w:r w:rsidRPr="002F3182">
        <w:rPr>
          <w:rFonts w:ascii="Verdana" w:hAnsi="Verdana"/>
          <w:bCs/>
          <w:sz w:val="18"/>
          <w:szCs w:val="18"/>
        </w:rPr>
        <w:t xml:space="preserve"> de capaciteit </w:t>
      </w:r>
      <w:r w:rsidR="00730965">
        <w:rPr>
          <w:rFonts w:ascii="Verdana" w:hAnsi="Verdana"/>
          <w:bCs/>
          <w:sz w:val="18"/>
          <w:szCs w:val="18"/>
        </w:rPr>
        <w:t xml:space="preserve">hebben </w:t>
      </w:r>
      <w:r w:rsidRPr="002F3182">
        <w:rPr>
          <w:rFonts w:ascii="Verdana" w:hAnsi="Verdana"/>
          <w:bCs/>
          <w:sz w:val="18"/>
          <w:szCs w:val="18"/>
        </w:rPr>
        <w:t xml:space="preserve">om steeds complexere algoritmen te </w:t>
      </w:r>
      <w:proofErr w:type="spellStart"/>
      <w:r w:rsidR="00B6057F">
        <w:rPr>
          <w:rFonts w:ascii="Verdana" w:hAnsi="Verdana"/>
          <w:bCs/>
          <w:sz w:val="18"/>
          <w:szCs w:val="18"/>
        </w:rPr>
        <w:t>ontsleutelen</w:t>
      </w:r>
      <w:proofErr w:type="spellEnd"/>
      <w:r w:rsidRPr="002F3182">
        <w:rPr>
          <w:rFonts w:ascii="Verdana" w:hAnsi="Verdana"/>
          <w:bCs/>
          <w:sz w:val="18"/>
          <w:szCs w:val="18"/>
        </w:rPr>
        <w:t>.</w:t>
      </w:r>
      <w:r w:rsidR="00B6057F">
        <w:rPr>
          <w:rFonts w:ascii="Verdana" w:hAnsi="Verdana"/>
          <w:bCs/>
          <w:sz w:val="18"/>
          <w:szCs w:val="18"/>
        </w:rPr>
        <w:t xml:space="preserve"> </w:t>
      </w:r>
      <w:r w:rsidRPr="002F3182">
        <w:rPr>
          <w:rFonts w:ascii="Verdana" w:hAnsi="Verdana"/>
          <w:bCs/>
          <w:sz w:val="18"/>
          <w:szCs w:val="18"/>
        </w:rPr>
        <w:t xml:space="preserve">De </w:t>
      </w:r>
      <w:r w:rsidR="00B6057F">
        <w:rPr>
          <w:rFonts w:ascii="Verdana" w:hAnsi="Verdana"/>
          <w:bCs/>
          <w:sz w:val="18"/>
          <w:szCs w:val="18"/>
        </w:rPr>
        <w:t>HLG</w:t>
      </w:r>
      <w:r w:rsidRPr="002F3182">
        <w:rPr>
          <w:rFonts w:ascii="Verdana" w:hAnsi="Verdana"/>
          <w:bCs/>
          <w:sz w:val="18"/>
          <w:szCs w:val="18"/>
        </w:rPr>
        <w:t xml:space="preserve"> heeft </w:t>
      </w:r>
      <w:r w:rsidR="00B6057F">
        <w:rPr>
          <w:rFonts w:ascii="Verdana" w:hAnsi="Verdana"/>
          <w:bCs/>
          <w:sz w:val="18"/>
          <w:szCs w:val="18"/>
        </w:rPr>
        <w:t xml:space="preserve">aanbevolen </w:t>
      </w:r>
      <w:r w:rsidRPr="002F3182">
        <w:rPr>
          <w:rFonts w:ascii="Verdana" w:hAnsi="Verdana"/>
          <w:bCs/>
          <w:sz w:val="18"/>
          <w:szCs w:val="18"/>
        </w:rPr>
        <w:t>om de financiering te verhogen ter ondersteuning van innovatie op het gebied van datatoegang</w:t>
      </w:r>
      <w:r w:rsidR="00243094">
        <w:rPr>
          <w:rFonts w:ascii="Verdana" w:hAnsi="Verdana"/>
          <w:bCs/>
          <w:sz w:val="18"/>
          <w:szCs w:val="18"/>
        </w:rPr>
        <w:t xml:space="preserve"> bij </w:t>
      </w:r>
      <w:r w:rsidR="001E57CF">
        <w:rPr>
          <w:rFonts w:ascii="Verdana" w:hAnsi="Verdana"/>
          <w:bCs/>
          <w:sz w:val="18"/>
          <w:szCs w:val="18"/>
        </w:rPr>
        <w:t>(grote)</w:t>
      </w:r>
      <w:r w:rsidR="00243094">
        <w:rPr>
          <w:rFonts w:ascii="Verdana" w:hAnsi="Verdana"/>
          <w:bCs/>
          <w:sz w:val="18"/>
          <w:szCs w:val="18"/>
        </w:rPr>
        <w:t xml:space="preserve"> strafzaken</w:t>
      </w:r>
      <w:r w:rsidRPr="002F3182">
        <w:rPr>
          <w:rFonts w:ascii="Verdana" w:hAnsi="Verdana"/>
          <w:bCs/>
          <w:sz w:val="18"/>
          <w:szCs w:val="18"/>
        </w:rPr>
        <w:t xml:space="preserve">. Als reactie hierop </w:t>
      </w:r>
      <w:r>
        <w:rPr>
          <w:rFonts w:ascii="Verdana" w:hAnsi="Verdana"/>
          <w:bCs/>
          <w:sz w:val="18"/>
          <w:szCs w:val="18"/>
        </w:rPr>
        <w:t xml:space="preserve">geeft </w:t>
      </w:r>
      <w:r w:rsidRPr="002F3182">
        <w:rPr>
          <w:rFonts w:ascii="Verdana" w:hAnsi="Verdana"/>
          <w:bCs/>
          <w:sz w:val="18"/>
          <w:szCs w:val="18"/>
        </w:rPr>
        <w:t xml:space="preserve">de Commissie </w:t>
      </w:r>
      <w:r>
        <w:rPr>
          <w:rFonts w:ascii="Verdana" w:hAnsi="Verdana"/>
          <w:bCs/>
          <w:sz w:val="18"/>
          <w:szCs w:val="18"/>
        </w:rPr>
        <w:t xml:space="preserve">aan </w:t>
      </w:r>
      <w:r w:rsidRPr="002F3182">
        <w:rPr>
          <w:rFonts w:ascii="Verdana" w:hAnsi="Verdana"/>
          <w:bCs/>
          <w:sz w:val="18"/>
          <w:szCs w:val="18"/>
        </w:rPr>
        <w:t xml:space="preserve">het onderzoek naar en de ontwikkeling van nieuwe </w:t>
      </w:r>
      <w:proofErr w:type="spellStart"/>
      <w:r w:rsidRPr="002F3182">
        <w:rPr>
          <w:rFonts w:ascii="Verdana" w:hAnsi="Verdana"/>
          <w:bCs/>
          <w:sz w:val="18"/>
          <w:szCs w:val="18"/>
        </w:rPr>
        <w:t>decryptiecapaciteiten</w:t>
      </w:r>
      <w:proofErr w:type="spellEnd"/>
      <w:r w:rsidRPr="002F3182">
        <w:rPr>
          <w:rFonts w:ascii="Verdana" w:hAnsi="Verdana"/>
          <w:bCs/>
          <w:sz w:val="18"/>
          <w:szCs w:val="18"/>
        </w:rPr>
        <w:t xml:space="preserve"> </w:t>
      </w:r>
      <w:r w:rsidR="0000547F">
        <w:rPr>
          <w:rFonts w:ascii="Verdana" w:hAnsi="Verdana"/>
          <w:bCs/>
          <w:sz w:val="18"/>
          <w:szCs w:val="18"/>
        </w:rPr>
        <w:t xml:space="preserve">te </w:t>
      </w:r>
      <w:r w:rsidRPr="002F3182">
        <w:rPr>
          <w:rFonts w:ascii="Verdana" w:hAnsi="Verdana"/>
          <w:bCs/>
          <w:sz w:val="18"/>
          <w:szCs w:val="18"/>
        </w:rPr>
        <w:t xml:space="preserve">ondersteunen om ervoor te zorgen dat Europol na 2030 goed is toegerust om de lidstaten te ondersteunen, in het licht van nieuwe technologische ontwikkelingen op dit gebied. </w:t>
      </w:r>
    </w:p>
    <w:p w:rsidRPr="002F3182" w:rsidR="00B93806" w:rsidP="002F3182" w:rsidRDefault="00B93806" w14:paraId="6242E0D6" w14:textId="77777777">
      <w:pPr>
        <w:spacing w:line="360" w:lineRule="auto"/>
        <w:rPr>
          <w:rFonts w:ascii="Verdana" w:hAnsi="Verdana"/>
          <w:bCs/>
          <w:sz w:val="18"/>
          <w:szCs w:val="18"/>
        </w:rPr>
      </w:pPr>
    </w:p>
    <w:p w:rsidRPr="00AA7D39" w:rsidR="003F70CC" w:rsidP="00AA7D39" w:rsidRDefault="000A7268" w14:paraId="0CD578FE" w14:textId="61DCAB53">
      <w:pPr>
        <w:tabs>
          <w:tab w:val="left" w:pos="360"/>
          <w:tab w:val="left" w:pos="4500"/>
          <w:tab w:val="left" w:pos="5580"/>
        </w:tabs>
        <w:spacing w:line="360" w:lineRule="auto"/>
        <w:rPr>
          <w:rFonts w:ascii="Verdana" w:hAnsi="Verdana"/>
          <w:sz w:val="18"/>
          <w:szCs w:val="18"/>
        </w:rPr>
      </w:pPr>
      <w:r w:rsidRPr="000A7268">
        <w:rPr>
          <w:rFonts w:ascii="Verdana" w:hAnsi="Verdana"/>
          <w:sz w:val="18"/>
          <w:szCs w:val="18"/>
        </w:rPr>
        <w:t xml:space="preserve">De Commissie </w:t>
      </w:r>
      <w:r>
        <w:rPr>
          <w:rFonts w:ascii="Verdana" w:hAnsi="Verdana"/>
          <w:sz w:val="18"/>
          <w:szCs w:val="18"/>
        </w:rPr>
        <w:t xml:space="preserve">kondigt </w:t>
      </w:r>
      <w:r w:rsidR="00BB5B0C">
        <w:rPr>
          <w:rFonts w:ascii="Verdana" w:hAnsi="Verdana"/>
          <w:sz w:val="18"/>
          <w:szCs w:val="18"/>
        </w:rPr>
        <w:t>verschillende</w:t>
      </w:r>
      <w:r>
        <w:rPr>
          <w:rFonts w:ascii="Verdana" w:hAnsi="Verdana"/>
          <w:sz w:val="18"/>
          <w:szCs w:val="18"/>
        </w:rPr>
        <w:t xml:space="preserve"> acties aan die zij zal ondernemen op het gebied van AI</w:t>
      </w:r>
      <w:r w:rsidR="00BB5B0C">
        <w:rPr>
          <w:rFonts w:ascii="Verdana" w:hAnsi="Verdana"/>
          <w:sz w:val="18"/>
          <w:szCs w:val="18"/>
        </w:rPr>
        <w:t xml:space="preserve">. Ten eerste: </w:t>
      </w:r>
      <w:r w:rsidRPr="00AA7D39" w:rsidR="002F41C4">
        <w:rPr>
          <w:rFonts w:ascii="Verdana" w:hAnsi="Verdana"/>
          <w:sz w:val="18"/>
          <w:szCs w:val="18"/>
        </w:rPr>
        <w:t>h</w:t>
      </w:r>
      <w:r w:rsidRPr="00AA7D39">
        <w:rPr>
          <w:rFonts w:ascii="Verdana" w:hAnsi="Verdana"/>
          <w:sz w:val="18"/>
          <w:szCs w:val="18"/>
        </w:rPr>
        <w:t xml:space="preserve">et stimuleren van innovatie voor AI-oplossingen voor het filteren en analyseren van digitaal bewijsmateriaal, door zowel de ontwikkeling van nieuwe tools als de verbetering van bestaande toepassingen te ondersteunen. Hierbij dient gebruik te worden gemaakt van de </w:t>
      </w:r>
      <w:r w:rsidRPr="00AA7D39">
        <w:rPr>
          <w:rFonts w:ascii="Verdana" w:hAnsi="Verdana"/>
          <w:i/>
          <w:iCs/>
          <w:sz w:val="18"/>
          <w:szCs w:val="18"/>
        </w:rPr>
        <w:t xml:space="preserve">AI </w:t>
      </w:r>
      <w:proofErr w:type="spellStart"/>
      <w:r w:rsidRPr="00AA7D39">
        <w:rPr>
          <w:rFonts w:ascii="Verdana" w:hAnsi="Verdana"/>
          <w:i/>
          <w:iCs/>
          <w:sz w:val="18"/>
          <w:szCs w:val="18"/>
        </w:rPr>
        <w:t>regulatory</w:t>
      </w:r>
      <w:proofErr w:type="spellEnd"/>
      <w:r w:rsidRPr="00AA7D39">
        <w:rPr>
          <w:rFonts w:ascii="Verdana" w:hAnsi="Verdana"/>
          <w:i/>
          <w:iCs/>
          <w:sz w:val="18"/>
          <w:szCs w:val="18"/>
        </w:rPr>
        <w:t xml:space="preserve"> </w:t>
      </w:r>
      <w:proofErr w:type="spellStart"/>
      <w:r w:rsidRPr="00AA7D39">
        <w:rPr>
          <w:rFonts w:ascii="Verdana" w:hAnsi="Verdana"/>
          <w:i/>
          <w:iCs/>
          <w:sz w:val="18"/>
          <w:szCs w:val="18"/>
        </w:rPr>
        <w:t>sandboxes</w:t>
      </w:r>
      <w:proofErr w:type="spellEnd"/>
      <w:r w:rsidR="002B0D43">
        <w:rPr>
          <w:rStyle w:val="FootnoteReference"/>
          <w:rFonts w:ascii="Verdana" w:hAnsi="Verdana"/>
          <w:i/>
          <w:iCs/>
          <w:sz w:val="18"/>
          <w:szCs w:val="18"/>
        </w:rPr>
        <w:footnoteReference w:id="5"/>
      </w:r>
      <w:r w:rsidRPr="00AA7D39">
        <w:rPr>
          <w:rFonts w:ascii="Verdana" w:hAnsi="Verdana"/>
          <w:sz w:val="18"/>
          <w:szCs w:val="18"/>
        </w:rPr>
        <w:t xml:space="preserve"> zoals voorzien in de AI-verordening, voor veilige ontwikkeling, testen en evaluatie.</w:t>
      </w:r>
      <w:r w:rsidR="00BB5B0C">
        <w:rPr>
          <w:rFonts w:ascii="Verdana" w:hAnsi="Verdana"/>
          <w:sz w:val="18"/>
          <w:szCs w:val="18"/>
        </w:rPr>
        <w:t xml:space="preserve"> Verder stelt de Commissie voor om </w:t>
      </w:r>
      <w:r w:rsidRPr="007009E1" w:rsidR="00BB5B0C">
        <w:rPr>
          <w:rFonts w:ascii="Verdana" w:hAnsi="Verdana"/>
          <w:sz w:val="18"/>
          <w:szCs w:val="18"/>
        </w:rPr>
        <w:t>een gestructureerde dialoog met wetshandhavingsinstanties en andere relevante stakeholders</w:t>
      </w:r>
      <w:r w:rsidR="00BB5B0C">
        <w:rPr>
          <w:rFonts w:ascii="Verdana" w:hAnsi="Verdana"/>
          <w:sz w:val="18"/>
          <w:szCs w:val="18"/>
        </w:rPr>
        <w:t xml:space="preserve"> aan te gaan </w:t>
      </w:r>
      <w:r w:rsidRPr="00AA7D39">
        <w:rPr>
          <w:rFonts w:ascii="Verdana" w:hAnsi="Verdana"/>
          <w:sz w:val="18"/>
          <w:szCs w:val="18"/>
        </w:rPr>
        <w:t xml:space="preserve">om operationele behoeften en uitdagingen te identificeren, </w:t>
      </w:r>
      <w:r w:rsidRPr="00AA7D39">
        <w:rPr>
          <w:rFonts w:ascii="Verdana" w:hAnsi="Verdana"/>
          <w:bCs/>
          <w:sz w:val="18"/>
          <w:szCs w:val="18"/>
        </w:rPr>
        <w:t xml:space="preserve">voortbouwend op het werk van de </w:t>
      </w:r>
      <w:proofErr w:type="spellStart"/>
      <w:r w:rsidRPr="00552AB6">
        <w:rPr>
          <w:rFonts w:ascii="Verdana" w:hAnsi="Verdana"/>
          <w:bCs/>
          <w:i/>
          <w:iCs/>
          <w:sz w:val="18"/>
          <w:szCs w:val="18"/>
        </w:rPr>
        <w:t>Innovation</w:t>
      </w:r>
      <w:proofErr w:type="spellEnd"/>
      <w:r w:rsidRPr="00552AB6">
        <w:rPr>
          <w:rFonts w:ascii="Verdana" w:hAnsi="Verdana"/>
          <w:bCs/>
          <w:i/>
          <w:iCs/>
          <w:sz w:val="18"/>
          <w:szCs w:val="18"/>
        </w:rPr>
        <w:t xml:space="preserve"> Lab</w:t>
      </w:r>
      <w:r w:rsidRPr="00AA7D39">
        <w:rPr>
          <w:rFonts w:ascii="Verdana" w:hAnsi="Verdana"/>
          <w:bCs/>
          <w:sz w:val="18"/>
          <w:szCs w:val="18"/>
        </w:rPr>
        <w:t xml:space="preserve"> van Europol en de </w:t>
      </w:r>
      <w:r w:rsidRPr="00552AB6">
        <w:rPr>
          <w:rFonts w:ascii="Verdana" w:hAnsi="Verdana"/>
          <w:bCs/>
          <w:i/>
          <w:iCs/>
          <w:sz w:val="18"/>
          <w:szCs w:val="18"/>
        </w:rPr>
        <w:t xml:space="preserve">EU </w:t>
      </w:r>
      <w:proofErr w:type="spellStart"/>
      <w:r w:rsidRPr="00552AB6">
        <w:rPr>
          <w:rFonts w:ascii="Verdana" w:hAnsi="Verdana"/>
          <w:bCs/>
          <w:i/>
          <w:iCs/>
          <w:sz w:val="18"/>
          <w:szCs w:val="18"/>
        </w:rPr>
        <w:t>Innovation</w:t>
      </w:r>
      <w:proofErr w:type="spellEnd"/>
      <w:r w:rsidRPr="00552AB6">
        <w:rPr>
          <w:rFonts w:ascii="Verdana" w:hAnsi="Verdana"/>
          <w:bCs/>
          <w:i/>
          <w:iCs/>
          <w:sz w:val="18"/>
          <w:szCs w:val="18"/>
        </w:rPr>
        <w:t xml:space="preserve"> Hub </w:t>
      </w:r>
      <w:proofErr w:type="spellStart"/>
      <w:r w:rsidRPr="00552AB6">
        <w:rPr>
          <w:rFonts w:ascii="Verdana" w:hAnsi="Verdana"/>
          <w:bCs/>
          <w:i/>
          <w:iCs/>
          <w:sz w:val="18"/>
          <w:szCs w:val="18"/>
        </w:rPr>
        <w:t>for</w:t>
      </w:r>
      <w:proofErr w:type="spellEnd"/>
      <w:r w:rsidRPr="00552AB6">
        <w:rPr>
          <w:rFonts w:ascii="Verdana" w:hAnsi="Verdana"/>
          <w:bCs/>
          <w:i/>
          <w:iCs/>
          <w:sz w:val="18"/>
          <w:szCs w:val="18"/>
        </w:rPr>
        <w:t xml:space="preserve"> </w:t>
      </w:r>
      <w:proofErr w:type="spellStart"/>
      <w:r w:rsidRPr="00552AB6">
        <w:rPr>
          <w:rFonts w:ascii="Verdana" w:hAnsi="Verdana"/>
          <w:bCs/>
          <w:i/>
          <w:iCs/>
          <w:sz w:val="18"/>
          <w:szCs w:val="18"/>
        </w:rPr>
        <w:t>Internal</w:t>
      </w:r>
      <w:proofErr w:type="spellEnd"/>
      <w:r w:rsidRPr="00552AB6">
        <w:rPr>
          <w:rFonts w:ascii="Verdana" w:hAnsi="Verdana"/>
          <w:bCs/>
          <w:i/>
          <w:iCs/>
          <w:sz w:val="18"/>
          <w:szCs w:val="18"/>
        </w:rPr>
        <w:t xml:space="preserve"> Security</w:t>
      </w:r>
      <w:r w:rsidRPr="00AA7D39">
        <w:rPr>
          <w:rFonts w:ascii="Verdana" w:hAnsi="Verdana"/>
          <w:bCs/>
          <w:sz w:val="18"/>
          <w:szCs w:val="18"/>
        </w:rPr>
        <w:t xml:space="preserve"> (die door Europol wordt gehost).</w:t>
      </w:r>
      <w:r>
        <w:rPr>
          <w:rStyle w:val="FootnoteReference"/>
          <w:rFonts w:ascii="Verdana" w:hAnsi="Verdana"/>
          <w:bCs/>
          <w:sz w:val="18"/>
          <w:szCs w:val="18"/>
        </w:rPr>
        <w:footnoteReference w:id="6"/>
      </w:r>
      <w:r w:rsidR="00BB5B0C">
        <w:rPr>
          <w:rFonts w:ascii="Verdana" w:hAnsi="Verdana"/>
          <w:sz w:val="18"/>
          <w:szCs w:val="18"/>
        </w:rPr>
        <w:t xml:space="preserve"> Ook kondigt de Commissie aan de </w:t>
      </w:r>
      <w:r w:rsidRPr="00314868" w:rsidR="00BB5B0C">
        <w:rPr>
          <w:rFonts w:ascii="Verdana" w:hAnsi="Verdana"/>
          <w:sz w:val="18"/>
          <w:szCs w:val="18"/>
        </w:rPr>
        <w:t>ontwikkeling van duidelijke en praktische richtsnoeren voor rechtmatig, ethisch en doeltreffend gebruik van AI in de rechtshandhaving</w:t>
      </w:r>
      <w:r w:rsidR="00BB5B0C">
        <w:rPr>
          <w:rFonts w:ascii="Verdana" w:hAnsi="Verdana"/>
          <w:sz w:val="18"/>
          <w:szCs w:val="18"/>
        </w:rPr>
        <w:t xml:space="preserve"> te ondersteunen</w:t>
      </w:r>
      <w:r w:rsidRPr="00AA7D39">
        <w:rPr>
          <w:rFonts w:ascii="Verdana" w:hAnsi="Verdana"/>
          <w:sz w:val="18"/>
          <w:szCs w:val="18"/>
        </w:rPr>
        <w:t>, met inachtneming van grondrechten en het juridische kader.</w:t>
      </w:r>
      <w:r w:rsidR="00BB5B0C">
        <w:rPr>
          <w:rFonts w:ascii="Verdana" w:hAnsi="Verdana"/>
          <w:sz w:val="18"/>
          <w:szCs w:val="18"/>
        </w:rPr>
        <w:t xml:space="preserve"> Tot slot: </w:t>
      </w:r>
      <w:r w:rsidRPr="00AA7D39" w:rsidR="002F41C4">
        <w:rPr>
          <w:rFonts w:ascii="Verdana" w:hAnsi="Verdana"/>
          <w:sz w:val="18"/>
          <w:szCs w:val="18"/>
        </w:rPr>
        <w:t>h</w:t>
      </w:r>
      <w:r w:rsidRPr="00AA7D39">
        <w:rPr>
          <w:rFonts w:ascii="Verdana" w:hAnsi="Verdana"/>
          <w:sz w:val="18"/>
          <w:szCs w:val="18"/>
        </w:rPr>
        <w:t>et ondersteunen en financieren van proefprojecten gericht op de ontwikkeling, training en validering van juridisch conforme en technisch betrouwbare AI-toepassingen voor digitaal forensisch onderzoek, data-analyse en andere onderzoeksinstrumenten voor rechtshandhaving.</w:t>
      </w:r>
    </w:p>
    <w:p w:rsidR="00B124D9" w:rsidP="0064352A" w:rsidRDefault="00B124D9" w14:paraId="02BCFBAF" w14:textId="77777777">
      <w:pPr>
        <w:tabs>
          <w:tab w:val="left" w:pos="360"/>
          <w:tab w:val="left" w:pos="4500"/>
          <w:tab w:val="left" w:pos="5580"/>
        </w:tabs>
        <w:spacing w:line="360" w:lineRule="auto"/>
        <w:rPr>
          <w:rFonts w:ascii="Verdana" w:hAnsi="Verdana"/>
          <w:sz w:val="18"/>
          <w:szCs w:val="18"/>
        </w:rPr>
      </w:pPr>
    </w:p>
    <w:p w:rsidRPr="0064352A" w:rsidR="008528D9" w:rsidP="008528D9" w:rsidRDefault="008528D9" w14:paraId="1BD8A94C" w14:textId="67172D41">
      <w:pPr>
        <w:numPr>
          <w:ilvl w:val="0"/>
          <w:numId w:val="15"/>
        </w:numPr>
        <w:tabs>
          <w:tab w:val="left" w:pos="360"/>
        </w:tabs>
        <w:spacing w:line="360" w:lineRule="auto"/>
        <w:rPr>
          <w:rFonts w:ascii="Verdana" w:hAnsi="Verdana"/>
          <w:b/>
          <w:sz w:val="18"/>
          <w:szCs w:val="18"/>
        </w:rPr>
      </w:pPr>
      <w:r w:rsidRPr="0064352A">
        <w:rPr>
          <w:rFonts w:ascii="Verdana" w:hAnsi="Verdana"/>
          <w:b/>
          <w:sz w:val="18"/>
          <w:szCs w:val="18"/>
        </w:rPr>
        <w:t>Nederla</w:t>
      </w:r>
      <w:r>
        <w:rPr>
          <w:rFonts w:ascii="Verdana" w:hAnsi="Verdana"/>
          <w:b/>
          <w:sz w:val="18"/>
          <w:szCs w:val="18"/>
        </w:rPr>
        <w:t xml:space="preserve">ndse positie ten aanzien van </w:t>
      </w:r>
      <w:r w:rsidR="00BE2312">
        <w:rPr>
          <w:rFonts w:ascii="Verdana" w:hAnsi="Verdana"/>
          <w:b/>
          <w:sz w:val="18"/>
          <w:szCs w:val="18"/>
        </w:rPr>
        <w:t>de mededeling</w:t>
      </w:r>
    </w:p>
    <w:p w:rsidRPr="00F93581" w:rsidR="00634AD0" w:rsidP="00634AD0" w:rsidRDefault="00FD0CBD" w14:paraId="0AC5FA2E" w14:textId="7BE4FE26">
      <w:pPr>
        <w:numPr>
          <w:ilvl w:val="0"/>
          <w:numId w:val="21"/>
        </w:numPr>
        <w:spacing w:line="360" w:lineRule="auto"/>
        <w:rPr>
          <w:rFonts w:ascii="Verdana" w:hAnsi="Verdana"/>
          <w:i/>
          <w:sz w:val="18"/>
          <w:szCs w:val="18"/>
        </w:rPr>
      </w:pPr>
      <w:r w:rsidRPr="00FD0CBD">
        <w:rPr>
          <w:rFonts w:ascii="Verdana" w:hAnsi="Verdana"/>
          <w:i/>
          <w:sz w:val="18"/>
          <w:szCs w:val="18"/>
        </w:rPr>
        <w:t>Essentie Nederlands beleid op dit terrein</w:t>
      </w:r>
    </w:p>
    <w:p w:rsidRPr="00080FAF" w:rsidR="00080FAF" w:rsidP="00080FAF" w:rsidRDefault="00243094" w14:paraId="2FBA8C94" w14:textId="78D36FDC">
      <w:pPr>
        <w:spacing w:line="360" w:lineRule="auto"/>
        <w:rPr>
          <w:rFonts w:ascii="Verdana" w:hAnsi="Verdana"/>
          <w:bCs/>
          <w:sz w:val="18"/>
          <w:szCs w:val="18"/>
        </w:rPr>
      </w:pPr>
      <w:r>
        <w:rPr>
          <w:rFonts w:ascii="Verdana" w:hAnsi="Verdana"/>
          <w:bCs/>
          <w:sz w:val="18"/>
          <w:szCs w:val="18"/>
        </w:rPr>
        <w:t>H</w:t>
      </w:r>
      <w:r w:rsidR="00EB603A">
        <w:rPr>
          <w:rFonts w:ascii="Verdana" w:hAnsi="Verdana"/>
          <w:bCs/>
          <w:sz w:val="18"/>
          <w:szCs w:val="18"/>
        </w:rPr>
        <w:t xml:space="preserve">et kabinet </w:t>
      </w:r>
      <w:r>
        <w:rPr>
          <w:rFonts w:ascii="Verdana" w:hAnsi="Verdana"/>
          <w:bCs/>
          <w:sz w:val="18"/>
          <w:szCs w:val="18"/>
        </w:rPr>
        <w:t xml:space="preserve">acht </w:t>
      </w:r>
      <w:r w:rsidR="00EB603A">
        <w:rPr>
          <w:rFonts w:ascii="Verdana" w:hAnsi="Verdana"/>
          <w:bCs/>
          <w:sz w:val="18"/>
          <w:szCs w:val="18"/>
        </w:rPr>
        <w:t xml:space="preserve">het </w:t>
      </w:r>
      <w:r w:rsidRPr="00B93806" w:rsidR="008B0F0D">
        <w:rPr>
          <w:rFonts w:ascii="Verdana" w:hAnsi="Verdana"/>
          <w:bCs/>
          <w:sz w:val="18"/>
          <w:szCs w:val="18"/>
        </w:rPr>
        <w:t>belangrijk, in het kader van de discussie over rechtmatige toegang tot gegevens, dat er heldere Europese regels zijn voor rechtmatige toegang tot digitale gegevens.</w:t>
      </w:r>
      <w:r w:rsidR="008B0F0D">
        <w:rPr>
          <w:rStyle w:val="FootnoteReference"/>
          <w:rFonts w:ascii="Verdana" w:hAnsi="Verdana"/>
          <w:bCs/>
          <w:sz w:val="18"/>
          <w:szCs w:val="18"/>
        </w:rPr>
        <w:footnoteReference w:id="7"/>
      </w:r>
      <w:r w:rsidRPr="00B93806" w:rsidR="008B0F0D">
        <w:rPr>
          <w:rFonts w:ascii="Verdana" w:hAnsi="Verdana"/>
          <w:bCs/>
          <w:sz w:val="18"/>
          <w:szCs w:val="18"/>
        </w:rPr>
        <w:t xml:space="preserve"> Opsporingspartners moeten immers hun wettelijke bevoegdheden kunnen uitoefenen, zowel </w:t>
      </w:r>
      <w:r w:rsidRPr="00552AB6" w:rsidR="008B0F0D">
        <w:rPr>
          <w:rFonts w:ascii="Verdana" w:hAnsi="Verdana"/>
          <w:bCs/>
          <w:i/>
          <w:iCs/>
          <w:sz w:val="18"/>
          <w:szCs w:val="18"/>
        </w:rPr>
        <w:t>offline</w:t>
      </w:r>
      <w:r w:rsidRPr="00B93806" w:rsidR="008B0F0D">
        <w:rPr>
          <w:rFonts w:ascii="Verdana" w:hAnsi="Verdana"/>
          <w:bCs/>
          <w:sz w:val="18"/>
          <w:szCs w:val="18"/>
        </w:rPr>
        <w:t xml:space="preserve"> als </w:t>
      </w:r>
      <w:r w:rsidRPr="00552AB6" w:rsidR="008B0F0D">
        <w:rPr>
          <w:rFonts w:ascii="Verdana" w:hAnsi="Verdana"/>
          <w:bCs/>
          <w:i/>
          <w:iCs/>
          <w:sz w:val="18"/>
          <w:szCs w:val="18"/>
        </w:rPr>
        <w:t>online</w:t>
      </w:r>
      <w:r w:rsidRPr="00B93806" w:rsidR="008B0F0D">
        <w:rPr>
          <w:rFonts w:ascii="Verdana" w:hAnsi="Verdana"/>
          <w:bCs/>
          <w:sz w:val="18"/>
          <w:szCs w:val="18"/>
        </w:rPr>
        <w:t xml:space="preserve">, om onze samenlevingen en burgers te beschermen. </w:t>
      </w:r>
      <w:r w:rsidRPr="00080FAF" w:rsidR="00080FAF">
        <w:rPr>
          <w:rFonts w:ascii="Verdana" w:hAnsi="Verdana"/>
          <w:bCs/>
          <w:sz w:val="18"/>
          <w:szCs w:val="18"/>
        </w:rPr>
        <w:t xml:space="preserve">Het technologische landschap is de afgelopen jaren sterk veranderd en de gevolgen daarvan hebben grote impact gehad op de </w:t>
      </w:r>
      <w:r w:rsidRPr="00080FAF" w:rsidR="00080FAF">
        <w:rPr>
          <w:rFonts w:ascii="Verdana" w:hAnsi="Verdana"/>
          <w:bCs/>
          <w:sz w:val="18"/>
          <w:szCs w:val="18"/>
        </w:rPr>
        <w:lastRenderedPageBreak/>
        <w:t xml:space="preserve">mogelijkheid van de politie om burgers effectief te kunnen beschermen. De politie geeft aan dat, door de wijze waarop versleuteling wordt uitgerold door grote </w:t>
      </w:r>
      <w:proofErr w:type="spellStart"/>
      <w:r w:rsidRPr="00080FAF" w:rsidR="00080FAF">
        <w:rPr>
          <w:rFonts w:ascii="Verdana" w:hAnsi="Verdana"/>
          <w:bCs/>
          <w:sz w:val="18"/>
          <w:szCs w:val="18"/>
        </w:rPr>
        <w:t>techbedrijven</w:t>
      </w:r>
      <w:proofErr w:type="spellEnd"/>
      <w:r w:rsidRPr="00080FAF" w:rsidR="00080FAF">
        <w:rPr>
          <w:rFonts w:ascii="Verdana" w:hAnsi="Verdana"/>
          <w:bCs/>
          <w:sz w:val="18"/>
          <w:szCs w:val="18"/>
        </w:rPr>
        <w:t>, zij deze bescherming</w:t>
      </w:r>
      <w:r w:rsidR="00183B6B">
        <w:rPr>
          <w:rFonts w:ascii="Verdana" w:hAnsi="Verdana"/>
          <w:bCs/>
          <w:sz w:val="18"/>
          <w:szCs w:val="18"/>
        </w:rPr>
        <w:t xml:space="preserve"> op termijn</w:t>
      </w:r>
      <w:r w:rsidRPr="00080FAF" w:rsidR="00080FAF">
        <w:rPr>
          <w:rFonts w:ascii="Verdana" w:hAnsi="Verdana"/>
          <w:bCs/>
          <w:sz w:val="18"/>
          <w:szCs w:val="18"/>
        </w:rPr>
        <w:t xml:space="preserve"> niet langer kunnen bieden</w:t>
      </w:r>
      <w:r w:rsidR="0073511E">
        <w:rPr>
          <w:rFonts w:ascii="Verdana" w:hAnsi="Verdana"/>
          <w:bCs/>
          <w:sz w:val="18"/>
          <w:szCs w:val="18"/>
        </w:rPr>
        <w:t>.</w:t>
      </w:r>
      <w:r w:rsidR="00C71BF0">
        <w:rPr>
          <w:rStyle w:val="FootnoteReference"/>
          <w:rFonts w:ascii="Verdana" w:hAnsi="Verdana"/>
          <w:bCs/>
          <w:sz w:val="18"/>
          <w:szCs w:val="18"/>
        </w:rPr>
        <w:footnoteReference w:id="8"/>
      </w:r>
      <w:r w:rsidR="00080FAF">
        <w:rPr>
          <w:rFonts w:ascii="Verdana" w:hAnsi="Verdana"/>
          <w:bCs/>
          <w:sz w:val="18"/>
          <w:szCs w:val="18"/>
        </w:rPr>
        <w:t xml:space="preserve"> </w:t>
      </w:r>
      <w:r w:rsidRPr="00080FAF" w:rsidR="00080FAF">
        <w:rPr>
          <w:rFonts w:ascii="Verdana" w:hAnsi="Verdana"/>
          <w:bCs/>
          <w:sz w:val="18"/>
          <w:szCs w:val="18"/>
        </w:rPr>
        <w:t>Een van de belangrijke aanbevelingen van de HLG betreft dan ook de noodzaak om op Europees niveau gezamenlijk toe te werken naar een stelsel van regels en toezicht voor o.a. grote communicatiediensten. Het kabinet onderkent deze noodzaak.</w:t>
      </w:r>
      <w:r w:rsidR="00710124">
        <w:rPr>
          <w:rFonts w:ascii="Verdana" w:hAnsi="Verdana"/>
          <w:bCs/>
          <w:sz w:val="18"/>
          <w:szCs w:val="18"/>
        </w:rPr>
        <w:t xml:space="preserve"> </w:t>
      </w:r>
      <w:r w:rsidRPr="00B93806" w:rsidR="008B0F0D">
        <w:rPr>
          <w:rFonts w:ascii="Verdana" w:hAnsi="Verdana"/>
          <w:bCs/>
          <w:sz w:val="18"/>
          <w:szCs w:val="18"/>
        </w:rPr>
        <w:t xml:space="preserve">Vanzelfsprekend moet </w:t>
      </w:r>
      <w:r w:rsidR="00080FAF">
        <w:rPr>
          <w:rFonts w:ascii="Verdana" w:hAnsi="Verdana"/>
          <w:bCs/>
          <w:sz w:val="18"/>
          <w:szCs w:val="18"/>
        </w:rPr>
        <w:t>dergelijke regulering</w:t>
      </w:r>
      <w:r w:rsidRPr="00B93806" w:rsidR="00080FAF">
        <w:rPr>
          <w:rFonts w:ascii="Verdana" w:hAnsi="Verdana"/>
          <w:bCs/>
          <w:sz w:val="18"/>
          <w:szCs w:val="18"/>
        </w:rPr>
        <w:t xml:space="preserve"> </w:t>
      </w:r>
      <w:r w:rsidRPr="00B93806" w:rsidR="008B0F0D">
        <w:rPr>
          <w:rFonts w:ascii="Verdana" w:hAnsi="Verdana"/>
          <w:bCs/>
          <w:sz w:val="18"/>
          <w:szCs w:val="18"/>
        </w:rPr>
        <w:t>vorm krijgen met inachtneming van grondrechten</w:t>
      </w:r>
      <w:r w:rsidR="00CF788E">
        <w:rPr>
          <w:rFonts w:ascii="Verdana" w:hAnsi="Verdana"/>
          <w:bCs/>
          <w:sz w:val="18"/>
          <w:szCs w:val="18"/>
        </w:rPr>
        <w:t xml:space="preserve"> (waaronder privacy en vertrouwelijkheid van communicatie)</w:t>
      </w:r>
      <w:r w:rsidRPr="00B93806" w:rsidR="008B0F0D">
        <w:rPr>
          <w:rFonts w:ascii="Verdana" w:hAnsi="Verdana"/>
          <w:bCs/>
          <w:sz w:val="18"/>
          <w:szCs w:val="18"/>
        </w:rPr>
        <w:t xml:space="preserve">, de jurisprudentie van het </w:t>
      </w:r>
      <w:r w:rsidR="00EA7E8E">
        <w:rPr>
          <w:rFonts w:ascii="Verdana" w:hAnsi="Verdana"/>
          <w:bCs/>
          <w:sz w:val="18"/>
          <w:szCs w:val="18"/>
        </w:rPr>
        <w:t>EU-</w:t>
      </w:r>
      <w:r w:rsidRPr="00B93806" w:rsidR="008B0F0D">
        <w:rPr>
          <w:rFonts w:ascii="Verdana" w:hAnsi="Verdana"/>
          <w:bCs/>
          <w:sz w:val="18"/>
          <w:szCs w:val="18"/>
        </w:rPr>
        <w:t>Hof en relevante wetgeving inzake gegevensbescherming – en op proportionele en evenwichtige wijze, met betrokkenheid van alle relevante stakeholders.</w:t>
      </w:r>
      <w:r w:rsidRPr="00883F62" w:rsidR="00883F62">
        <w:rPr>
          <w:rFonts w:ascii="Verdana" w:hAnsi="Verdana"/>
          <w:bCs/>
          <w:sz w:val="18"/>
          <w:szCs w:val="18"/>
        </w:rPr>
        <w:t xml:space="preserve"> </w:t>
      </w:r>
      <w:r w:rsidR="00883F62">
        <w:rPr>
          <w:rFonts w:ascii="Verdana" w:hAnsi="Verdana"/>
          <w:bCs/>
          <w:sz w:val="18"/>
          <w:szCs w:val="18"/>
        </w:rPr>
        <w:t>Daarbij is het belangrijk om digitale en nationale veiligheidsrisico’s te voorkomen</w:t>
      </w:r>
      <w:r w:rsidR="0069759F">
        <w:rPr>
          <w:rFonts w:ascii="Verdana" w:hAnsi="Verdana"/>
          <w:bCs/>
          <w:sz w:val="18"/>
          <w:szCs w:val="18"/>
        </w:rPr>
        <w:t>.</w:t>
      </w:r>
      <w:r w:rsidR="00080FAF">
        <w:rPr>
          <w:rFonts w:ascii="Verdana" w:hAnsi="Verdana"/>
          <w:bCs/>
          <w:sz w:val="18"/>
          <w:szCs w:val="18"/>
        </w:rPr>
        <w:t xml:space="preserve"> </w:t>
      </w:r>
      <w:r w:rsidRPr="00080FAF" w:rsidR="00080FAF">
        <w:rPr>
          <w:rFonts w:ascii="Verdana" w:hAnsi="Verdana"/>
          <w:bCs/>
          <w:sz w:val="18"/>
          <w:szCs w:val="18"/>
        </w:rPr>
        <w:t>Het kabinet zal daarbij in Europa blijven uitdragen dat end-to-end encryptie niet onmogelijk mag worden gemaakt</w:t>
      </w:r>
      <w:r w:rsidR="00C71BF0">
        <w:rPr>
          <w:rStyle w:val="FootnoteReference"/>
          <w:rFonts w:ascii="Verdana" w:hAnsi="Verdana"/>
          <w:bCs/>
          <w:sz w:val="18"/>
          <w:szCs w:val="18"/>
        </w:rPr>
        <w:footnoteReference w:id="9"/>
      </w:r>
      <w:r w:rsidR="000C3CEB">
        <w:rPr>
          <w:rFonts w:ascii="Verdana" w:hAnsi="Verdana"/>
          <w:bCs/>
          <w:sz w:val="18"/>
          <w:szCs w:val="18"/>
        </w:rPr>
        <w:t xml:space="preserve"> en het kabinetsstandpunt in acht nemen</w:t>
      </w:r>
      <w:r w:rsidR="00D8431F">
        <w:rPr>
          <w:rFonts w:ascii="Verdana" w:hAnsi="Verdana"/>
          <w:bCs/>
          <w:sz w:val="18"/>
          <w:szCs w:val="18"/>
        </w:rPr>
        <w:t>.</w:t>
      </w:r>
      <w:r w:rsidR="000A1CB2">
        <w:rPr>
          <w:rStyle w:val="FootnoteReference"/>
          <w:rFonts w:ascii="Verdana" w:hAnsi="Verdana"/>
          <w:bCs/>
          <w:sz w:val="18"/>
          <w:szCs w:val="18"/>
        </w:rPr>
        <w:footnoteReference w:id="10"/>
      </w:r>
    </w:p>
    <w:p w:rsidRPr="00B93806" w:rsidR="008B0F0D" w:rsidP="008B0F0D" w:rsidRDefault="008B0F0D" w14:paraId="1DBA9CE0" w14:textId="655F2298">
      <w:pPr>
        <w:spacing w:line="360" w:lineRule="auto"/>
        <w:rPr>
          <w:rFonts w:ascii="Verdana" w:hAnsi="Verdana"/>
          <w:bCs/>
          <w:sz w:val="18"/>
          <w:szCs w:val="18"/>
        </w:rPr>
      </w:pPr>
      <w:r w:rsidRPr="00B93806">
        <w:rPr>
          <w:rFonts w:ascii="Verdana" w:hAnsi="Verdana"/>
          <w:bCs/>
          <w:sz w:val="18"/>
          <w:szCs w:val="18"/>
        </w:rPr>
        <w:t>In dat kader zal</w:t>
      </w:r>
      <w:r w:rsidR="005C3164">
        <w:rPr>
          <w:rFonts w:ascii="Verdana" w:hAnsi="Verdana"/>
          <w:bCs/>
          <w:sz w:val="18"/>
          <w:szCs w:val="18"/>
        </w:rPr>
        <w:t xml:space="preserve"> het kabi</w:t>
      </w:r>
      <w:r w:rsidR="00C37BE0">
        <w:rPr>
          <w:rFonts w:ascii="Verdana" w:hAnsi="Verdana"/>
          <w:bCs/>
          <w:sz w:val="18"/>
          <w:szCs w:val="18"/>
        </w:rPr>
        <w:t>net</w:t>
      </w:r>
      <w:r w:rsidRPr="00B93806">
        <w:rPr>
          <w:rFonts w:ascii="Verdana" w:hAnsi="Verdana"/>
          <w:bCs/>
          <w:sz w:val="18"/>
          <w:szCs w:val="18"/>
        </w:rPr>
        <w:t xml:space="preserve"> het belang benadrukken dat eventuele wetgeving wordt omkleed met sterke waarborgen en transparant toezicht. Gezien het grensoverschrijdende karakter van de onderliggende problematiek is het extra belangrijk dat eventuele oplossingen in gezamenlijkheid met de lidstaten grondig worden uitgewerkt.</w:t>
      </w:r>
    </w:p>
    <w:p w:rsidR="008B0F0D" w:rsidP="00634AD0" w:rsidRDefault="008B0F0D" w14:paraId="4F9EE4C1" w14:textId="77777777">
      <w:pPr>
        <w:spacing w:line="360" w:lineRule="auto"/>
        <w:rPr>
          <w:rFonts w:ascii="Verdana" w:hAnsi="Verdana"/>
          <w:i/>
          <w:sz w:val="18"/>
          <w:szCs w:val="18"/>
        </w:rPr>
      </w:pPr>
    </w:p>
    <w:p w:rsidRPr="006A589A" w:rsidR="00F82803" w:rsidP="00F82803" w:rsidRDefault="00F82803" w14:paraId="42BC7D92" w14:textId="166CF23C">
      <w:pPr>
        <w:spacing w:line="360" w:lineRule="auto"/>
        <w:rPr>
          <w:rFonts w:ascii="Verdana" w:hAnsi="Verdana"/>
          <w:iCs/>
          <w:sz w:val="18"/>
          <w:szCs w:val="18"/>
        </w:rPr>
      </w:pPr>
      <w:r>
        <w:rPr>
          <w:rFonts w:ascii="Verdana" w:hAnsi="Verdana"/>
          <w:iCs/>
          <w:sz w:val="18"/>
          <w:szCs w:val="18"/>
        </w:rPr>
        <w:t xml:space="preserve">Alvorens in te gaan op de voorgenomen stappen die de Commissie heeft aangekondigd </w:t>
      </w:r>
      <w:r w:rsidR="00803064">
        <w:rPr>
          <w:rFonts w:ascii="Verdana" w:hAnsi="Verdana"/>
          <w:iCs/>
          <w:sz w:val="18"/>
          <w:szCs w:val="18"/>
        </w:rPr>
        <w:t xml:space="preserve">in </w:t>
      </w:r>
      <w:r>
        <w:rPr>
          <w:rFonts w:ascii="Verdana" w:hAnsi="Verdana"/>
          <w:iCs/>
          <w:sz w:val="18"/>
          <w:szCs w:val="18"/>
        </w:rPr>
        <w:t xml:space="preserve">de </w:t>
      </w:r>
      <w:r w:rsidR="00D8431F">
        <w:rPr>
          <w:rFonts w:ascii="Verdana" w:hAnsi="Verdana"/>
          <w:iCs/>
          <w:sz w:val="18"/>
          <w:szCs w:val="18"/>
        </w:rPr>
        <w:t>mededeling</w:t>
      </w:r>
      <w:r>
        <w:rPr>
          <w:rFonts w:ascii="Verdana" w:hAnsi="Verdana"/>
          <w:iCs/>
          <w:sz w:val="18"/>
          <w:szCs w:val="18"/>
        </w:rPr>
        <w:t xml:space="preserve"> kan worden opgemerkt dat al</w:t>
      </w:r>
      <w:r w:rsidR="008904C1">
        <w:rPr>
          <w:rFonts w:ascii="Verdana" w:hAnsi="Verdana"/>
          <w:iCs/>
          <w:sz w:val="18"/>
          <w:szCs w:val="18"/>
        </w:rPr>
        <w:t>le voorstellen die de Commissie aandraagt</w:t>
      </w:r>
      <w:r>
        <w:rPr>
          <w:rFonts w:ascii="Verdana" w:hAnsi="Verdana"/>
          <w:iCs/>
          <w:sz w:val="18"/>
          <w:szCs w:val="18"/>
        </w:rPr>
        <w:t xml:space="preserve"> direct voortvloei</w:t>
      </w:r>
      <w:r w:rsidR="008904C1">
        <w:rPr>
          <w:rFonts w:ascii="Verdana" w:hAnsi="Verdana"/>
          <w:iCs/>
          <w:sz w:val="18"/>
          <w:szCs w:val="18"/>
        </w:rPr>
        <w:t>en</w:t>
      </w:r>
      <w:r>
        <w:rPr>
          <w:rFonts w:ascii="Verdana" w:hAnsi="Verdana"/>
          <w:iCs/>
          <w:sz w:val="18"/>
          <w:szCs w:val="18"/>
        </w:rPr>
        <w:t xml:space="preserve"> uit de aanbevelingen van de </w:t>
      </w:r>
      <w:r w:rsidR="00D8431F">
        <w:rPr>
          <w:rFonts w:ascii="Verdana" w:hAnsi="Verdana"/>
          <w:iCs/>
          <w:sz w:val="18"/>
          <w:szCs w:val="18"/>
        </w:rPr>
        <w:t>HLG</w:t>
      </w:r>
      <w:r w:rsidR="00151EE7">
        <w:rPr>
          <w:rFonts w:ascii="Verdana" w:hAnsi="Verdana"/>
          <w:iCs/>
          <w:sz w:val="18"/>
          <w:szCs w:val="18"/>
        </w:rPr>
        <w:t>.</w:t>
      </w:r>
      <w:r>
        <w:rPr>
          <w:rFonts w:ascii="Verdana" w:hAnsi="Verdana"/>
          <w:iCs/>
          <w:sz w:val="18"/>
          <w:szCs w:val="18"/>
        </w:rPr>
        <w:t xml:space="preserve"> Derhalve is het belangrijk om te </w:t>
      </w:r>
      <w:r w:rsidR="00A7463A">
        <w:rPr>
          <w:rFonts w:ascii="Verdana" w:hAnsi="Verdana"/>
          <w:iCs/>
          <w:sz w:val="18"/>
          <w:szCs w:val="18"/>
        </w:rPr>
        <w:t xml:space="preserve">benoemen </w:t>
      </w:r>
      <w:r>
        <w:rPr>
          <w:rFonts w:ascii="Verdana" w:hAnsi="Verdana"/>
          <w:iCs/>
          <w:sz w:val="18"/>
          <w:szCs w:val="18"/>
        </w:rPr>
        <w:t xml:space="preserve">welk </w:t>
      </w:r>
      <w:r w:rsidR="00CB468A">
        <w:rPr>
          <w:rFonts w:ascii="Verdana" w:hAnsi="Verdana"/>
          <w:iCs/>
          <w:sz w:val="18"/>
          <w:szCs w:val="18"/>
        </w:rPr>
        <w:t xml:space="preserve">standpunt </w:t>
      </w:r>
      <w:r>
        <w:rPr>
          <w:rFonts w:ascii="Verdana" w:hAnsi="Verdana"/>
          <w:iCs/>
          <w:sz w:val="18"/>
          <w:szCs w:val="18"/>
        </w:rPr>
        <w:t xml:space="preserve">Nederland heeft </w:t>
      </w:r>
      <w:r w:rsidR="00A7463A">
        <w:rPr>
          <w:rFonts w:ascii="Verdana" w:hAnsi="Verdana"/>
          <w:iCs/>
          <w:sz w:val="18"/>
          <w:szCs w:val="18"/>
        </w:rPr>
        <w:t xml:space="preserve">uitgedragen </w:t>
      </w:r>
      <w:r>
        <w:rPr>
          <w:rFonts w:ascii="Verdana" w:hAnsi="Verdana"/>
          <w:iCs/>
          <w:sz w:val="18"/>
          <w:szCs w:val="18"/>
        </w:rPr>
        <w:t xml:space="preserve">met betrekking tot </w:t>
      </w:r>
      <w:r w:rsidR="00632906">
        <w:rPr>
          <w:rFonts w:ascii="Verdana" w:hAnsi="Verdana"/>
          <w:iCs/>
          <w:sz w:val="18"/>
          <w:szCs w:val="18"/>
        </w:rPr>
        <w:t xml:space="preserve">het werk van </w:t>
      </w:r>
      <w:r>
        <w:rPr>
          <w:rFonts w:ascii="Verdana" w:hAnsi="Verdana"/>
          <w:iCs/>
          <w:sz w:val="18"/>
          <w:szCs w:val="18"/>
        </w:rPr>
        <w:t>dit gremium.</w:t>
      </w:r>
    </w:p>
    <w:p w:rsidRPr="00BE2312" w:rsidR="00F82803" w:rsidP="00634AD0" w:rsidRDefault="00F82803" w14:paraId="61CE4F13" w14:textId="77777777">
      <w:pPr>
        <w:spacing w:line="360" w:lineRule="auto"/>
        <w:rPr>
          <w:rFonts w:ascii="Verdana" w:hAnsi="Verdana"/>
          <w:iCs/>
          <w:sz w:val="18"/>
          <w:szCs w:val="18"/>
          <w:u w:val="single"/>
        </w:rPr>
      </w:pPr>
    </w:p>
    <w:p w:rsidR="00AA6A20" w:rsidP="00634AD0" w:rsidRDefault="00231D36" w14:paraId="14818777" w14:textId="624563B3">
      <w:pPr>
        <w:spacing w:line="360" w:lineRule="auto"/>
        <w:rPr>
          <w:rFonts w:ascii="Verdana" w:hAnsi="Verdana"/>
          <w:iCs/>
          <w:sz w:val="18"/>
          <w:szCs w:val="18"/>
        </w:rPr>
      </w:pPr>
      <w:r w:rsidRPr="00634AD0">
        <w:rPr>
          <w:rFonts w:ascii="Verdana" w:hAnsi="Verdana"/>
          <w:iCs/>
          <w:sz w:val="18"/>
          <w:szCs w:val="18"/>
        </w:rPr>
        <w:t xml:space="preserve">In 2023 en 2024 </w:t>
      </w:r>
      <w:r>
        <w:rPr>
          <w:rFonts w:ascii="Verdana" w:hAnsi="Verdana"/>
          <w:iCs/>
          <w:sz w:val="18"/>
          <w:szCs w:val="18"/>
        </w:rPr>
        <w:t xml:space="preserve">zijn </w:t>
      </w:r>
      <w:r w:rsidR="00D8431F">
        <w:rPr>
          <w:rFonts w:ascii="Verdana" w:hAnsi="Verdana"/>
          <w:iCs/>
          <w:sz w:val="18"/>
          <w:szCs w:val="18"/>
        </w:rPr>
        <w:t>de onder de HLG</w:t>
      </w:r>
      <w:r w:rsidRPr="00634AD0">
        <w:rPr>
          <w:rFonts w:ascii="Verdana" w:hAnsi="Verdana"/>
          <w:iCs/>
          <w:sz w:val="18"/>
          <w:szCs w:val="18"/>
        </w:rPr>
        <w:t xml:space="preserve"> hangende expertgroepen bijeengekomen. De expertgroepen bestonden veelal uit </w:t>
      </w:r>
      <w:r w:rsidR="008B0F0D">
        <w:rPr>
          <w:rFonts w:ascii="Verdana" w:hAnsi="Verdana"/>
          <w:iCs/>
          <w:sz w:val="18"/>
          <w:szCs w:val="18"/>
        </w:rPr>
        <w:t xml:space="preserve">ervaren </w:t>
      </w:r>
      <w:r w:rsidRPr="00634AD0">
        <w:rPr>
          <w:rFonts w:ascii="Verdana" w:hAnsi="Verdana"/>
          <w:iCs/>
          <w:sz w:val="18"/>
          <w:szCs w:val="18"/>
        </w:rPr>
        <w:t>experts vanuit de uitvoeringspartners, zoals politie en OM. Nederland heeft aan alle werkgroepen deelgenomen.</w:t>
      </w:r>
      <w:r>
        <w:rPr>
          <w:rStyle w:val="FootnoteReference"/>
          <w:rFonts w:ascii="Verdana" w:hAnsi="Verdana"/>
          <w:bCs/>
          <w:sz w:val="18"/>
          <w:szCs w:val="18"/>
        </w:rPr>
        <w:footnoteReference w:id="11"/>
      </w:r>
      <w:r w:rsidR="00AA6A20">
        <w:rPr>
          <w:rFonts w:ascii="Verdana" w:hAnsi="Verdana"/>
          <w:iCs/>
          <w:sz w:val="18"/>
          <w:szCs w:val="18"/>
        </w:rPr>
        <w:t xml:space="preserve"> </w:t>
      </w:r>
    </w:p>
    <w:p w:rsidR="00AA6A20" w:rsidP="00634AD0" w:rsidRDefault="00AA6A20" w14:paraId="70ECF700" w14:textId="77777777">
      <w:pPr>
        <w:spacing w:line="360" w:lineRule="auto"/>
        <w:rPr>
          <w:rFonts w:ascii="Verdana" w:hAnsi="Verdana"/>
          <w:iCs/>
          <w:sz w:val="18"/>
          <w:szCs w:val="18"/>
        </w:rPr>
      </w:pPr>
    </w:p>
    <w:p w:rsidRPr="00031091" w:rsidR="00031091" w:rsidP="00634AD0" w:rsidRDefault="00031091" w14:paraId="35BD6303" w14:textId="51D660F6">
      <w:pPr>
        <w:spacing w:line="360" w:lineRule="auto"/>
        <w:rPr>
          <w:rFonts w:ascii="Verdana" w:hAnsi="Verdana"/>
          <w:iCs/>
          <w:sz w:val="18"/>
          <w:szCs w:val="18"/>
        </w:rPr>
      </w:pPr>
      <w:r w:rsidRPr="00031091">
        <w:rPr>
          <w:rFonts w:ascii="Verdana" w:hAnsi="Verdana"/>
          <w:iCs/>
          <w:sz w:val="18"/>
          <w:szCs w:val="18"/>
        </w:rPr>
        <w:t>Veel lidstaten, waaronder Nederland, hebben het werk</w:t>
      </w:r>
      <w:r w:rsidR="00AA6A20">
        <w:rPr>
          <w:rFonts w:ascii="Verdana" w:hAnsi="Verdana"/>
          <w:iCs/>
          <w:sz w:val="18"/>
          <w:szCs w:val="18"/>
        </w:rPr>
        <w:t xml:space="preserve"> </w:t>
      </w:r>
      <w:r w:rsidRPr="00031091">
        <w:rPr>
          <w:rFonts w:ascii="Verdana" w:hAnsi="Verdana"/>
          <w:iCs/>
          <w:sz w:val="18"/>
          <w:szCs w:val="18"/>
        </w:rPr>
        <w:t xml:space="preserve">en de aanbevelingen van de HLG verwelkomd en gesteund </w:t>
      </w:r>
      <w:r w:rsidR="00231D36">
        <w:rPr>
          <w:rFonts w:ascii="Verdana" w:hAnsi="Verdana"/>
          <w:iCs/>
          <w:sz w:val="18"/>
          <w:szCs w:val="18"/>
        </w:rPr>
        <w:t>tijdens</w:t>
      </w:r>
      <w:r w:rsidRPr="00031091">
        <w:rPr>
          <w:rFonts w:ascii="Verdana" w:hAnsi="Verdana"/>
          <w:iCs/>
          <w:sz w:val="18"/>
          <w:szCs w:val="18"/>
        </w:rPr>
        <w:t xml:space="preserve"> de</w:t>
      </w:r>
      <w:r>
        <w:rPr>
          <w:rFonts w:ascii="Verdana" w:hAnsi="Verdana"/>
          <w:iCs/>
          <w:sz w:val="18"/>
          <w:szCs w:val="18"/>
        </w:rPr>
        <w:t xml:space="preserve"> </w:t>
      </w:r>
      <w:r w:rsidRPr="00031091">
        <w:rPr>
          <w:rFonts w:ascii="Verdana" w:hAnsi="Verdana"/>
          <w:iCs/>
          <w:sz w:val="18"/>
          <w:szCs w:val="18"/>
        </w:rPr>
        <w:t>JBZ-Rad</w:t>
      </w:r>
      <w:r w:rsidR="00104B55">
        <w:rPr>
          <w:rFonts w:ascii="Verdana" w:hAnsi="Verdana"/>
          <w:iCs/>
          <w:sz w:val="18"/>
          <w:szCs w:val="18"/>
        </w:rPr>
        <w:t xml:space="preserve">en van </w:t>
      </w:r>
      <w:r w:rsidR="000B7C6B">
        <w:rPr>
          <w:rFonts w:ascii="Verdana" w:hAnsi="Verdana"/>
          <w:iCs/>
          <w:sz w:val="18"/>
          <w:szCs w:val="18"/>
        </w:rPr>
        <w:t xml:space="preserve">zowel </w:t>
      </w:r>
      <w:r w:rsidR="00104B55">
        <w:rPr>
          <w:rFonts w:ascii="Verdana" w:hAnsi="Verdana"/>
          <w:iCs/>
          <w:sz w:val="18"/>
          <w:szCs w:val="18"/>
        </w:rPr>
        <w:t xml:space="preserve">juni </w:t>
      </w:r>
      <w:r w:rsidR="000B7C6B">
        <w:rPr>
          <w:rFonts w:ascii="Verdana" w:hAnsi="Verdana"/>
          <w:iCs/>
          <w:sz w:val="18"/>
          <w:szCs w:val="18"/>
        </w:rPr>
        <w:t xml:space="preserve">als </w:t>
      </w:r>
      <w:r w:rsidR="00104B55">
        <w:rPr>
          <w:rFonts w:ascii="Verdana" w:hAnsi="Verdana"/>
          <w:iCs/>
          <w:sz w:val="18"/>
          <w:szCs w:val="18"/>
        </w:rPr>
        <w:t>juli 2024</w:t>
      </w:r>
      <w:r w:rsidRPr="00031091">
        <w:rPr>
          <w:rFonts w:ascii="Verdana" w:hAnsi="Verdana"/>
          <w:iCs/>
          <w:sz w:val="18"/>
          <w:szCs w:val="18"/>
        </w:rPr>
        <w:t>.</w:t>
      </w:r>
      <w:r w:rsidR="00231D36">
        <w:rPr>
          <w:rStyle w:val="FootnoteReference"/>
          <w:rFonts w:ascii="Verdana" w:hAnsi="Verdana"/>
          <w:iCs/>
          <w:sz w:val="18"/>
          <w:szCs w:val="18"/>
        </w:rPr>
        <w:footnoteReference w:id="12"/>
      </w:r>
      <w:r w:rsidR="00104B55">
        <w:rPr>
          <w:rFonts w:ascii="Verdana" w:hAnsi="Verdana"/>
          <w:iCs/>
          <w:sz w:val="18"/>
          <w:szCs w:val="18"/>
        </w:rPr>
        <w:t xml:space="preserve"> Op </w:t>
      </w:r>
      <w:r w:rsidRPr="00031091">
        <w:rPr>
          <w:rFonts w:ascii="Verdana" w:hAnsi="Verdana"/>
          <w:iCs/>
          <w:sz w:val="18"/>
          <w:szCs w:val="18"/>
        </w:rPr>
        <w:t>18 november is het definitieve rapport</w:t>
      </w:r>
      <w:r w:rsidR="00104B55">
        <w:rPr>
          <w:rFonts w:ascii="Verdana" w:hAnsi="Verdana"/>
          <w:iCs/>
          <w:sz w:val="18"/>
          <w:szCs w:val="18"/>
        </w:rPr>
        <w:t xml:space="preserve"> van de HLG </w:t>
      </w:r>
      <w:r w:rsidRPr="00031091">
        <w:rPr>
          <w:rFonts w:ascii="Verdana" w:hAnsi="Verdana"/>
          <w:iCs/>
          <w:sz w:val="18"/>
          <w:szCs w:val="18"/>
        </w:rPr>
        <w:t>gepresenteerd</w:t>
      </w:r>
      <w:r w:rsidR="00D8431F">
        <w:rPr>
          <w:rFonts w:ascii="Verdana" w:hAnsi="Verdana"/>
          <w:iCs/>
          <w:sz w:val="18"/>
          <w:szCs w:val="18"/>
        </w:rPr>
        <w:t>, met aanbevelingen met betrekking tot knelpunten en mogelijke oplossingen op drie deelonderwerpen: digitale opsporing, dataretentie en toegang tot data</w:t>
      </w:r>
      <w:r w:rsidRPr="00031091">
        <w:rPr>
          <w:rFonts w:ascii="Verdana" w:hAnsi="Verdana"/>
          <w:iCs/>
          <w:sz w:val="18"/>
          <w:szCs w:val="18"/>
        </w:rPr>
        <w:t xml:space="preserve">. </w:t>
      </w:r>
      <w:r w:rsidR="00C84074">
        <w:rPr>
          <w:rFonts w:ascii="Verdana" w:hAnsi="Verdana"/>
          <w:iCs/>
          <w:sz w:val="18"/>
          <w:szCs w:val="18"/>
        </w:rPr>
        <w:t xml:space="preserve">Tijdens de JBZ-Raad van 12 en 13 december hebben de lidstaten, waaronder Nederland, hun brede steun uitgesproken voor het eindrapport van de HLG en </w:t>
      </w:r>
      <w:r w:rsidR="00AA6A20">
        <w:rPr>
          <w:rFonts w:ascii="Verdana" w:hAnsi="Verdana"/>
          <w:iCs/>
          <w:sz w:val="18"/>
          <w:szCs w:val="18"/>
        </w:rPr>
        <w:t>heeft de JBZ-Raad Raadsconclusies aangenomen</w:t>
      </w:r>
      <w:r w:rsidR="00415C7B">
        <w:rPr>
          <w:rFonts w:ascii="Verdana" w:hAnsi="Verdana"/>
          <w:iCs/>
          <w:sz w:val="18"/>
          <w:szCs w:val="18"/>
        </w:rPr>
        <w:t>. Met deze Raadsconclusies</w:t>
      </w:r>
      <w:r w:rsidR="00AA6A20">
        <w:rPr>
          <w:rFonts w:ascii="Verdana" w:hAnsi="Verdana"/>
          <w:iCs/>
          <w:sz w:val="18"/>
          <w:szCs w:val="18"/>
        </w:rPr>
        <w:t xml:space="preserve"> </w:t>
      </w:r>
      <w:r w:rsidR="00415C7B">
        <w:rPr>
          <w:rFonts w:ascii="Verdana" w:hAnsi="Verdana"/>
          <w:iCs/>
          <w:sz w:val="18"/>
          <w:szCs w:val="18"/>
        </w:rPr>
        <w:t>w</w:t>
      </w:r>
      <w:r w:rsidR="00131F33">
        <w:rPr>
          <w:rFonts w:ascii="Verdana" w:hAnsi="Verdana"/>
          <w:iCs/>
          <w:sz w:val="18"/>
          <w:szCs w:val="18"/>
        </w:rPr>
        <w:t>o</w:t>
      </w:r>
      <w:r w:rsidR="00415C7B">
        <w:rPr>
          <w:rFonts w:ascii="Verdana" w:hAnsi="Verdana"/>
          <w:iCs/>
          <w:sz w:val="18"/>
          <w:szCs w:val="18"/>
        </w:rPr>
        <w:t xml:space="preserve">rden </w:t>
      </w:r>
      <w:r w:rsidR="00AA6A20">
        <w:rPr>
          <w:rFonts w:ascii="Verdana" w:hAnsi="Verdana"/>
          <w:iCs/>
          <w:sz w:val="18"/>
          <w:szCs w:val="18"/>
        </w:rPr>
        <w:t xml:space="preserve">de </w:t>
      </w:r>
      <w:r w:rsidR="00415C7B">
        <w:rPr>
          <w:rFonts w:ascii="Verdana" w:hAnsi="Verdana"/>
          <w:iCs/>
          <w:sz w:val="18"/>
          <w:szCs w:val="18"/>
        </w:rPr>
        <w:t xml:space="preserve">HLG </w:t>
      </w:r>
      <w:r w:rsidR="00AA6A20">
        <w:rPr>
          <w:rFonts w:ascii="Verdana" w:hAnsi="Verdana"/>
          <w:iCs/>
          <w:sz w:val="18"/>
          <w:szCs w:val="18"/>
        </w:rPr>
        <w:t xml:space="preserve">conclusies </w:t>
      </w:r>
      <w:r w:rsidR="00415C7B">
        <w:rPr>
          <w:rFonts w:ascii="Verdana" w:hAnsi="Verdana"/>
          <w:iCs/>
          <w:sz w:val="18"/>
          <w:szCs w:val="18"/>
        </w:rPr>
        <w:t xml:space="preserve">onderschreven </w:t>
      </w:r>
      <w:r w:rsidR="00AA6A20">
        <w:rPr>
          <w:rFonts w:ascii="Verdana" w:hAnsi="Verdana"/>
          <w:iCs/>
          <w:sz w:val="18"/>
          <w:szCs w:val="18"/>
        </w:rPr>
        <w:lastRenderedPageBreak/>
        <w:t xml:space="preserve">en </w:t>
      </w:r>
      <w:r w:rsidR="00E62D37">
        <w:rPr>
          <w:rFonts w:ascii="Verdana" w:hAnsi="Verdana"/>
          <w:iCs/>
          <w:sz w:val="18"/>
          <w:szCs w:val="18"/>
        </w:rPr>
        <w:t>werd</w:t>
      </w:r>
      <w:r w:rsidR="007B2CCC">
        <w:rPr>
          <w:rFonts w:ascii="Verdana" w:hAnsi="Verdana"/>
          <w:iCs/>
          <w:sz w:val="18"/>
          <w:szCs w:val="18"/>
        </w:rPr>
        <w:t xml:space="preserve"> </w:t>
      </w:r>
      <w:r w:rsidR="00AA6A20">
        <w:rPr>
          <w:rFonts w:ascii="Verdana" w:hAnsi="Verdana"/>
          <w:iCs/>
          <w:sz w:val="18"/>
          <w:szCs w:val="18"/>
        </w:rPr>
        <w:t>de Commissie opgeroepen om een routekaart te presenteren waarin de</w:t>
      </w:r>
      <w:r w:rsidR="00986E16">
        <w:rPr>
          <w:rFonts w:ascii="Verdana" w:hAnsi="Verdana"/>
          <w:iCs/>
          <w:sz w:val="18"/>
          <w:szCs w:val="18"/>
        </w:rPr>
        <w:t>ze</w:t>
      </w:r>
      <w:r w:rsidR="00AA6A20">
        <w:rPr>
          <w:rFonts w:ascii="Verdana" w:hAnsi="Verdana"/>
          <w:iCs/>
          <w:sz w:val="18"/>
          <w:szCs w:val="18"/>
        </w:rPr>
        <w:t xml:space="preserve"> conclusies </w:t>
      </w:r>
      <w:r w:rsidR="00986E16">
        <w:rPr>
          <w:rFonts w:ascii="Verdana" w:hAnsi="Verdana"/>
          <w:iCs/>
          <w:sz w:val="18"/>
          <w:szCs w:val="18"/>
        </w:rPr>
        <w:t xml:space="preserve">concreet </w:t>
      </w:r>
      <w:r w:rsidR="00AA6A20">
        <w:rPr>
          <w:rFonts w:ascii="Verdana" w:hAnsi="Verdana"/>
          <w:iCs/>
          <w:sz w:val="18"/>
          <w:szCs w:val="18"/>
        </w:rPr>
        <w:t>worden uitgewerkt.</w:t>
      </w:r>
      <w:r w:rsidR="00C84074">
        <w:rPr>
          <w:rStyle w:val="FootnoteReference"/>
          <w:rFonts w:ascii="Verdana" w:hAnsi="Verdana"/>
          <w:iCs/>
          <w:sz w:val="18"/>
          <w:szCs w:val="18"/>
        </w:rPr>
        <w:footnoteReference w:id="13"/>
      </w:r>
      <w:r w:rsidR="004470C9">
        <w:rPr>
          <w:rFonts w:ascii="Verdana" w:hAnsi="Verdana"/>
          <w:iCs/>
          <w:sz w:val="18"/>
          <w:szCs w:val="18"/>
        </w:rPr>
        <w:t xml:space="preserve"> </w:t>
      </w:r>
    </w:p>
    <w:p w:rsidR="00B93806" w:rsidP="00634AD0" w:rsidRDefault="00B93806" w14:paraId="31D14302" w14:textId="77777777">
      <w:pPr>
        <w:spacing w:line="360" w:lineRule="auto"/>
        <w:rPr>
          <w:rFonts w:ascii="Verdana" w:hAnsi="Verdana"/>
          <w:i/>
          <w:sz w:val="18"/>
          <w:szCs w:val="18"/>
        </w:rPr>
      </w:pPr>
    </w:p>
    <w:p w:rsidRPr="00F93581" w:rsidR="003F3810" w:rsidP="003F3810" w:rsidRDefault="00FD0CBD" w14:paraId="05D1DEB3" w14:textId="107392EE">
      <w:pPr>
        <w:numPr>
          <w:ilvl w:val="0"/>
          <w:numId w:val="21"/>
        </w:numPr>
        <w:spacing w:line="360" w:lineRule="auto"/>
        <w:rPr>
          <w:rFonts w:ascii="Verdana" w:hAnsi="Verdana"/>
          <w:i/>
          <w:sz w:val="18"/>
          <w:szCs w:val="18"/>
        </w:rPr>
      </w:pPr>
      <w:r w:rsidRPr="00FD0CBD">
        <w:rPr>
          <w:rFonts w:ascii="Verdana" w:hAnsi="Verdana"/>
          <w:i/>
          <w:sz w:val="18"/>
          <w:szCs w:val="18"/>
        </w:rPr>
        <w:t xml:space="preserve">Beoordeling </w:t>
      </w:r>
      <w:r w:rsidR="00DA14E7">
        <w:rPr>
          <w:rFonts w:ascii="Verdana" w:hAnsi="Verdana"/>
          <w:i/>
          <w:sz w:val="18"/>
          <w:szCs w:val="18"/>
        </w:rPr>
        <w:t>en</w:t>
      </w:r>
      <w:r w:rsidRPr="00FD0CBD">
        <w:rPr>
          <w:rFonts w:ascii="Verdana" w:hAnsi="Verdana"/>
          <w:i/>
          <w:sz w:val="18"/>
          <w:szCs w:val="18"/>
        </w:rPr>
        <w:t xml:space="preserve"> inzet ten aanzien van dit voorstel</w:t>
      </w:r>
    </w:p>
    <w:p w:rsidRPr="00AA7D39" w:rsidR="0072349E" w:rsidP="003F3810" w:rsidRDefault="0072349E" w14:paraId="67B5A3B0" w14:textId="3874C09D">
      <w:pPr>
        <w:spacing w:line="360" w:lineRule="auto"/>
        <w:rPr>
          <w:rFonts w:ascii="Verdana" w:hAnsi="Verdana"/>
          <w:iCs/>
          <w:sz w:val="18"/>
          <w:szCs w:val="18"/>
        </w:rPr>
      </w:pPr>
      <w:r>
        <w:rPr>
          <w:rFonts w:ascii="Verdana" w:hAnsi="Verdana"/>
          <w:iCs/>
          <w:sz w:val="18"/>
          <w:szCs w:val="18"/>
        </w:rPr>
        <w:t>Het kabinet verwelkomt de routekaart en ondersteunt het doel en de algemene strekking van de stappen die de Commissie zal ondernemen</w:t>
      </w:r>
      <w:r w:rsidR="00EE3872">
        <w:rPr>
          <w:rFonts w:ascii="Verdana" w:hAnsi="Verdana"/>
          <w:iCs/>
          <w:sz w:val="18"/>
          <w:szCs w:val="18"/>
        </w:rPr>
        <w:t>, waarbij het van belang is gedegen, prudente en concrete stappen te nemen</w:t>
      </w:r>
      <w:r>
        <w:rPr>
          <w:rFonts w:ascii="Verdana" w:hAnsi="Verdana"/>
          <w:iCs/>
          <w:sz w:val="18"/>
          <w:szCs w:val="18"/>
        </w:rPr>
        <w:t xml:space="preserve">. Hiermee herhaalt het </w:t>
      </w:r>
      <w:r w:rsidR="00EE3872">
        <w:rPr>
          <w:rFonts w:ascii="Verdana" w:hAnsi="Verdana"/>
          <w:iCs/>
          <w:sz w:val="18"/>
          <w:szCs w:val="18"/>
        </w:rPr>
        <w:t xml:space="preserve">kabinet het </w:t>
      </w:r>
      <w:r>
        <w:rPr>
          <w:rFonts w:ascii="Verdana" w:hAnsi="Verdana"/>
          <w:iCs/>
          <w:sz w:val="18"/>
          <w:szCs w:val="18"/>
        </w:rPr>
        <w:t xml:space="preserve">standpunt dat eerder uitgedragen is </w:t>
      </w:r>
      <w:r w:rsidR="00EE3872">
        <w:rPr>
          <w:rFonts w:ascii="Verdana" w:hAnsi="Verdana"/>
          <w:iCs/>
          <w:sz w:val="18"/>
          <w:szCs w:val="18"/>
        </w:rPr>
        <w:t>tijdens de JBZ-raad.</w:t>
      </w:r>
    </w:p>
    <w:p w:rsidR="00243094" w:rsidP="00243094" w:rsidRDefault="00EE3872" w14:paraId="3D39DA79" w14:textId="4858CA1A">
      <w:pPr>
        <w:spacing w:line="360" w:lineRule="auto"/>
        <w:rPr>
          <w:rFonts w:ascii="Verdana" w:hAnsi="Verdana"/>
          <w:iCs/>
          <w:sz w:val="18"/>
          <w:szCs w:val="18"/>
        </w:rPr>
      </w:pPr>
      <w:r>
        <w:rPr>
          <w:rFonts w:ascii="Verdana" w:hAnsi="Verdana"/>
          <w:iCs/>
          <w:sz w:val="18"/>
          <w:szCs w:val="18"/>
        </w:rPr>
        <w:t>Op het gebied van dataretentie</w:t>
      </w:r>
      <w:r w:rsidR="00564C10">
        <w:rPr>
          <w:rFonts w:ascii="Verdana" w:hAnsi="Verdana"/>
          <w:iCs/>
          <w:sz w:val="18"/>
          <w:szCs w:val="18"/>
        </w:rPr>
        <w:t xml:space="preserve"> </w:t>
      </w:r>
      <w:r w:rsidR="00DF28D5">
        <w:rPr>
          <w:rFonts w:ascii="Verdana" w:hAnsi="Verdana"/>
          <w:iCs/>
          <w:sz w:val="18"/>
          <w:szCs w:val="18"/>
        </w:rPr>
        <w:t>acht</w:t>
      </w:r>
      <w:r>
        <w:rPr>
          <w:rFonts w:ascii="Verdana" w:hAnsi="Verdana"/>
          <w:iCs/>
          <w:sz w:val="18"/>
          <w:szCs w:val="18"/>
        </w:rPr>
        <w:t xml:space="preserve"> het kabinet</w:t>
      </w:r>
      <w:r w:rsidR="00DF28D5">
        <w:rPr>
          <w:rFonts w:ascii="Verdana" w:hAnsi="Verdana"/>
          <w:iCs/>
          <w:sz w:val="18"/>
          <w:szCs w:val="18"/>
        </w:rPr>
        <w:t xml:space="preserve"> geharmoniseerde dataretentie regelgeving nodig, gezien de sterk uiteenlopende wetgeving in de lidstaten, </w:t>
      </w:r>
      <w:r w:rsidR="00440AB8">
        <w:rPr>
          <w:rFonts w:ascii="Verdana" w:hAnsi="Verdana"/>
          <w:iCs/>
          <w:sz w:val="18"/>
          <w:szCs w:val="18"/>
        </w:rPr>
        <w:t xml:space="preserve">om </w:t>
      </w:r>
      <w:r w:rsidR="00DF28D5">
        <w:rPr>
          <w:rFonts w:ascii="Verdana" w:hAnsi="Verdana"/>
          <w:iCs/>
          <w:sz w:val="18"/>
          <w:szCs w:val="18"/>
        </w:rPr>
        <w:t xml:space="preserve">de door de Commissie en HLG genoemde rechtsongelijkheid die is ontstaan in het beschermingsniveau van EU-burgers en bedrijven </w:t>
      </w:r>
      <w:r w:rsidR="000C764C">
        <w:rPr>
          <w:rFonts w:ascii="Verdana" w:hAnsi="Verdana"/>
          <w:iCs/>
          <w:sz w:val="18"/>
          <w:szCs w:val="18"/>
        </w:rPr>
        <w:t xml:space="preserve">aan te pakken </w:t>
      </w:r>
      <w:r w:rsidR="00DF28D5">
        <w:rPr>
          <w:rFonts w:ascii="Verdana" w:hAnsi="Verdana"/>
          <w:iCs/>
          <w:sz w:val="18"/>
          <w:szCs w:val="18"/>
        </w:rPr>
        <w:t>en de retentie van gegevens ten behoeve van de strafrechtspleging onder strenge voorwaarden mogelijk te maken.</w:t>
      </w:r>
      <w:r w:rsidR="004C2267">
        <w:rPr>
          <w:rFonts w:ascii="Verdana" w:hAnsi="Verdana"/>
          <w:iCs/>
          <w:sz w:val="18"/>
          <w:szCs w:val="18"/>
        </w:rPr>
        <w:t xml:space="preserve"> Gezien het feit dat gegevens vaak buiten </w:t>
      </w:r>
      <w:r w:rsidR="00EE1359">
        <w:rPr>
          <w:rFonts w:ascii="Verdana" w:hAnsi="Verdana"/>
          <w:iCs/>
          <w:sz w:val="18"/>
          <w:szCs w:val="18"/>
        </w:rPr>
        <w:t xml:space="preserve">de </w:t>
      </w:r>
      <w:r w:rsidR="004C2267">
        <w:rPr>
          <w:rFonts w:ascii="Verdana" w:hAnsi="Verdana"/>
          <w:iCs/>
          <w:sz w:val="18"/>
          <w:szCs w:val="18"/>
        </w:rPr>
        <w:t xml:space="preserve">landsgrenzen worden opgeslagen is het belangrijk dat regelgeving omtrent het bewaren van die gegevens gelijk is </w:t>
      </w:r>
      <w:r w:rsidR="00A454C8">
        <w:rPr>
          <w:rFonts w:ascii="Verdana" w:hAnsi="Verdana"/>
          <w:iCs/>
          <w:sz w:val="18"/>
          <w:szCs w:val="18"/>
        </w:rPr>
        <w:t xml:space="preserve">(en </w:t>
      </w:r>
      <w:r w:rsidR="00EE1359">
        <w:rPr>
          <w:rFonts w:ascii="Verdana" w:hAnsi="Verdana"/>
          <w:iCs/>
          <w:sz w:val="18"/>
          <w:szCs w:val="18"/>
        </w:rPr>
        <w:t xml:space="preserve">indien noodzakelijk </w:t>
      </w:r>
      <w:r w:rsidR="00B36C50">
        <w:rPr>
          <w:rFonts w:ascii="Verdana" w:hAnsi="Verdana"/>
          <w:iCs/>
          <w:sz w:val="18"/>
          <w:szCs w:val="18"/>
        </w:rPr>
        <w:t>beschikbaar is op basis van een gerechtelijke vordering</w:t>
      </w:r>
      <w:r w:rsidR="00A454C8">
        <w:rPr>
          <w:rFonts w:ascii="Verdana" w:hAnsi="Verdana"/>
          <w:iCs/>
          <w:sz w:val="18"/>
          <w:szCs w:val="18"/>
        </w:rPr>
        <w:t xml:space="preserve">) </w:t>
      </w:r>
      <w:r w:rsidR="004C2267">
        <w:rPr>
          <w:rFonts w:ascii="Verdana" w:hAnsi="Verdana"/>
          <w:iCs/>
          <w:sz w:val="18"/>
          <w:szCs w:val="18"/>
        </w:rPr>
        <w:t xml:space="preserve">in de lidstaten. </w:t>
      </w:r>
      <w:r w:rsidR="00CA5AC6">
        <w:rPr>
          <w:rFonts w:ascii="Verdana" w:hAnsi="Verdana"/>
          <w:iCs/>
          <w:sz w:val="18"/>
          <w:szCs w:val="18"/>
        </w:rPr>
        <w:t xml:space="preserve">Daarnaast is het belangrijk </w:t>
      </w:r>
      <w:r w:rsidRPr="00F32A3E" w:rsidR="00CA5AC6">
        <w:rPr>
          <w:rFonts w:ascii="Verdana" w:hAnsi="Verdana"/>
          <w:iCs/>
          <w:sz w:val="18"/>
          <w:szCs w:val="18"/>
        </w:rPr>
        <w:t xml:space="preserve">dat regels in </w:t>
      </w:r>
      <w:r w:rsidR="00243094">
        <w:rPr>
          <w:rFonts w:ascii="Verdana" w:hAnsi="Verdana"/>
          <w:iCs/>
          <w:sz w:val="18"/>
          <w:szCs w:val="18"/>
        </w:rPr>
        <w:t>de EU</w:t>
      </w:r>
      <w:r w:rsidRPr="00F32A3E" w:rsidR="00243094">
        <w:rPr>
          <w:rFonts w:ascii="Verdana" w:hAnsi="Verdana"/>
          <w:iCs/>
          <w:sz w:val="18"/>
          <w:szCs w:val="18"/>
        </w:rPr>
        <w:t xml:space="preserve"> </w:t>
      </w:r>
      <w:r w:rsidR="00932D0D">
        <w:rPr>
          <w:rFonts w:ascii="Verdana" w:hAnsi="Verdana"/>
          <w:iCs/>
          <w:sz w:val="18"/>
          <w:szCs w:val="18"/>
        </w:rPr>
        <w:t>omtrent de wijze waarop data worden opgeslagen</w:t>
      </w:r>
      <w:r w:rsidRPr="00F32A3E" w:rsidR="00932D0D">
        <w:rPr>
          <w:rFonts w:ascii="Verdana" w:hAnsi="Verdana"/>
          <w:iCs/>
          <w:sz w:val="18"/>
          <w:szCs w:val="18"/>
        </w:rPr>
        <w:t xml:space="preserve"> </w:t>
      </w:r>
      <w:r w:rsidRPr="00F32A3E" w:rsidR="00CA5AC6">
        <w:rPr>
          <w:rFonts w:ascii="Verdana" w:hAnsi="Verdana"/>
          <w:iCs/>
          <w:sz w:val="18"/>
          <w:szCs w:val="18"/>
        </w:rPr>
        <w:t>beter op elkaar aansluiten. Dat zorgt niet alleen voor duidelijkheid, maar ook voor betere kwaliteit en beschikbaarheid van data.</w:t>
      </w:r>
      <w:r w:rsidR="00243094">
        <w:rPr>
          <w:rFonts w:ascii="Verdana" w:hAnsi="Verdana"/>
          <w:iCs/>
          <w:sz w:val="18"/>
          <w:szCs w:val="18"/>
        </w:rPr>
        <w:t xml:space="preserve"> Het kabinet vindt het positief dat de Commissie een impact assessment gaat uitvoeren op dit terrein.</w:t>
      </w:r>
    </w:p>
    <w:p w:rsidR="00932D0D" w:rsidP="003F3810" w:rsidRDefault="00932D0D" w14:paraId="3EE0F046" w14:textId="6F7F2819">
      <w:pPr>
        <w:spacing w:line="360" w:lineRule="auto"/>
        <w:rPr>
          <w:rFonts w:ascii="Verdana" w:hAnsi="Verdana"/>
          <w:iCs/>
          <w:sz w:val="18"/>
          <w:szCs w:val="18"/>
        </w:rPr>
      </w:pPr>
    </w:p>
    <w:p w:rsidR="003F3810" w:rsidP="003F3810" w:rsidRDefault="00243094" w14:paraId="2A051DFF" w14:textId="18729B1B">
      <w:pPr>
        <w:spacing w:line="360" w:lineRule="auto"/>
        <w:rPr>
          <w:rFonts w:ascii="Verdana" w:hAnsi="Verdana"/>
          <w:iCs/>
          <w:sz w:val="18"/>
          <w:szCs w:val="18"/>
        </w:rPr>
      </w:pPr>
      <w:r>
        <w:rPr>
          <w:rFonts w:ascii="Verdana" w:hAnsi="Verdana"/>
          <w:iCs/>
          <w:sz w:val="18"/>
          <w:szCs w:val="18"/>
        </w:rPr>
        <w:t xml:space="preserve">Het kabinet </w:t>
      </w:r>
      <w:r w:rsidR="003F3810">
        <w:rPr>
          <w:rFonts w:ascii="Verdana" w:hAnsi="Verdana"/>
          <w:iCs/>
          <w:sz w:val="18"/>
          <w:szCs w:val="18"/>
        </w:rPr>
        <w:t xml:space="preserve">heeft </w:t>
      </w:r>
      <w:r w:rsidR="00434F1E">
        <w:rPr>
          <w:rFonts w:ascii="Verdana" w:hAnsi="Verdana"/>
          <w:iCs/>
          <w:sz w:val="18"/>
          <w:szCs w:val="18"/>
        </w:rPr>
        <w:t>vaak</w:t>
      </w:r>
      <w:r w:rsidR="003F3810">
        <w:rPr>
          <w:rFonts w:ascii="Verdana" w:hAnsi="Verdana"/>
          <w:iCs/>
          <w:sz w:val="18"/>
          <w:szCs w:val="18"/>
        </w:rPr>
        <w:t xml:space="preserve"> bepleit dat </w:t>
      </w:r>
      <w:r w:rsidR="00C3034B">
        <w:rPr>
          <w:rFonts w:ascii="Verdana" w:hAnsi="Verdana"/>
          <w:iCs/>
          <w:sz w:val="18"/>
          <w:szCs w:val="18"/>
        </w:rPr>
        <w:t xml:space="preserve">het instrument </w:t>
      </w:r>
      <w:r w:rsidR="004319E4">
        <w:rPr>
          <w:rFonts w:ascii="Verdana" w:hAnsi="Verdana"/>
          <w:iCs/>
          <w:sz w:val="18"/>
          <w:szCs w:val="18"/>
        </w:rPr>
        <w:t xml:space="preserve">van de </w:t>
      </w:r>
      <w:r w:rsidR="00C3034B">
        <w:rPr>
          <w:rFonts w:ascii="Verdana" w:hAnsi="Verdana"/>
          <w:iCs/>
          <w:sz w:val="18"/>
          <w:szCs w:val="18"/>
        </w:rPr>
        <w:t>‘</w:t>
      </w:r>
      <w:r w:rsidRPr="00552AB6" w:rsidR="00C3034B">
        <w:rPr>
          <w:rFonts w:ascii="Verdana" w:hAnsi="Verdana"/>
          <w:i/>
          <w:sz w:val="18"/>
          <w:szCs w:val="18"/>
        </w:rPr>
        <w:t>impact assessment’</w:t>
      </w:r>
      <w:r w:rsidR="00C3034B">
        <w:rPr>
          <w:rFonts w:ascii="Verdana" w:hAnsi="Verdana"/>
          <w:iCs/>
          <w:sz w:val="18"/>
          <w:szCs w:val="18"/>
        </w:rPr>
        <w:t xml:space="preserve"> </w:t>
      </w:r>
      <w:r w:rsidR="003F3810">
        <w:rPr>
          <w:rFonts w:ascii="Verdana" w:hAnsi="Verdana"/>
          <w:iCs/>
          <w:sz w:val="18"/>
          <w:szCs w:val="18"/>
        </w:rPr>
        <w:t xml:space="preserve">een noodzakelijk </w:t>
      </w:r>
      <w:r w:rsidR="00B71896">
        <w:rPr>
          <w:rFonts w:ascii="Verdana" w:hAnsi="Verdana"/>
          <w:iCs/>
          <w:sz w:val="18"/>
          <w:szCs w:val="18"/>
        </w:rPr>
        <w:t xml:space="preserve">onderdeel </w:t>
      </w:r>
      <w:r w:rsidR="004319E4">
        <w:rPr>
          <w:rFonts w:ascii="Verdana" w:hAnsi="Verdana"/>
          <w:iCs/>
          <w:sz w:val="18"/>
          <w:szCs w:val="18"/>
        </w:rPr>
        <w:t xml:space="preserve">zou moeten uitmaken van </w:t>
      </w:r>
      <w:r w:rsidR="00B71896">
        <w:rPr>
          <w:rFonts w:ascii="Verdana" w:hAnsi="Verdana"/>
          <w:iCs/>
          <w:sz w:val="18"/>
          <w:szCs w:val="18"/>
        </w:rPr>
        <w:t xml:space="preserve">besluitvorming omtrent </w:t>
      </w:r>
      <w:r w:rsidR="003F3810">
        <w:rPr>
          <w:rFonts w:ascii="Verdana" w:hAnsi="Verdana"/>
          <w:iCs/>
          <w:sz w:val="18"/>
          <w:szCs w:val="18"/>
        </w:rPr>
        <w:t xml:space="preserve">nieuwe </w:t>
      </w:r>
      <w:r w:rsidR="00356929">
        <w:rPr>
          <w:rFonts w:ascii="Verdana" w:hAnsi="Verdana"/>
          <w:iCs/>
          <w:sz w:val="18"/>
          <w:szCs w:val="18"/>
        </w:rPr>
        <w:t xml:space="preserve">EU </w:t>
      </w:r>
      <w:r w:rsidR="003F3810">
        <w:rPr>
          <w:rFonts w:ascii="Verdana" w:hAnsi="Verdana"/>
          <w:iCs/>
          <w:sz w:val="18"/>
          <w:szCs w:val="18"/>
        </w:rPr>
        <w:t>wet</w:t>
      </w:r>
      <w:r w:rsidR="00C22634">
        <w:rPr>
          <w:rFonts w:ascii="Verdana" w:hAnsi="Verdana"/>
          <w:iCs/>
          <w:sz w:val="18"/>
          <w:szCs w:val="18"/>
        </w:rPr>
        <w:t xml:space="preserve">- </w:t>
      </w:r>
      <w:r w:rsidR="00640453">
        <w:rPr>
          <w:rFonts w:ascii="Verdana" w:hAnsi="Verdana"/>
          <w:iCs/>
          <w:sz w:val="18"/>
          <w:szCs w:val="18"/>
        </w:rPr>
        <w:t xml:space="preserve">en </w:t>
      </w:r>
      <w:r w:rsidR="00C22634">
        <w:rPr>
          <w:rFonts w:ascii="Verdana" w:hAnsi="Verdana"/>
          <w:iCs/>
          <w:sz w:val="18"/>
          <w:szCs w:val="18"/>
        </w:rPr>
        <w:t>regel</w:t>
      </w:r>
      <w:r w:rsidR="003F3810">
        <w:rPr>
          <w:rFonts w:ascii="Verdana" w:hAnsi="Verdana"/>
          <w:iCs/>
          <w:sz w:val="18"/>
          <w:szCs w:val="18"/>
        </w:rPr>
        <w:t xml:space="preserve">geving. Hoewel </w:t>
      </w:r>
      <w:r w:rsidR="00B71B05">
        <w:rPr>
          <w:rFonts w:ascii="Verdana" w:hAnsi="Verdana"/>
          <w:iCs/>
          <w:sz w:val="18"/>
          <w:szCs w:val="18"/>
        </w:rPr>
        <w:t xml:space="preserve">het kabinet voorstander is van </w:t>
      </w:r>
      <w:r w:rsidR="003F3810">
        <w:rPr>
          <w:rFonts w:ascii="Verdana" w:hAnsi="Verdana"/>
          <w:iCs/>
          <w:sz w:val="18"/>
          <w:szCs w:val="18"/>
        </w:rPr>
        <w:t xml:space="preserve">geharmoniseerde dataretentie wet- en regelgeving, </w:t>
      </w:r>
      <w:r w:rsidR="00B71B05">
        <w:rPr>
          <w:rFonts w:ascii="Verdana" w:hAnsi="Verdana"/>
          <w:iCs/>
          <w:sz w:val="18"/>
          <w:szCs w:val="18"/>
        </w:rPr>
        <w:t xml:space="preserve">is </w:t>
      </w:r>
      <w:r w:rsidR="003F3810">
        <w:rPr>
          <w:rFonts w:ascii="Verdana" w:hAnsi="Verdana"/>
          <w:iCs/>
          <w:sz w:val="18"/>
          <w:szCs w:val="18"/>
        </w:rPr>
        <w:t xml:space="preserve">het belangrijk dat de noodzaak </w:t>
      </w:r>
      <w:r>
        <w:rPr>
          <w:rFonts w:ascii="Verdana" w:hAnsi="Verdana"/>
          <w:iCs/>
          <w:sz w:val="18"/>
          <w:szCs w:val="18"/>
        </w:rPr>
        <w:t xml:space="preserve">en vormgeving </w:t>
      </w:r>
      <w:r w:rsidR="00B71B05">
        <w:rPr>
          <w:rFonts w:ascii="Verdana" w:hAnsi="Verdana"/>
          <w:iCs/>
          <w:sz w:val="18"/>
          <w:szCs w:val="18"/>
        </w:rPr>
        <w:t xml:space="preserve">van </w:t>
      </w:r>
      <w:r w:rsidR="003F3810">
        <w:rPr>
          <w:rFonts w:ascii="Verdana" w:hAnsi="Verdana"/>
          <w:iCs/>
          <w:sz w:val="18"/>
          <w:szCs w:val="18"/>
        </w:rPr>
        <w:t>dergelijke wetgeving deugdelijk wordt getoetst en onderbouwd.</w:t>
      </w:r>
      <w:r w:rsidR="00804865">
        <w:rPr>
          <w:rFonts w:ascii="Verdana" w:hAnsi="Verdana"/>
          <w:iCs/>
          <w:sz w:val="18"/>
          <w:szCs w:val="18"/>
        </w:rPr>
        <w:t xml:space="preserve"> </w:t>
      </w:r>
      <w:r w:rsidR="003F3810">
        <w:rPr>
          <w:rFonts w:ascii="Verdana" w:hAnsi="Verdana"/>
          <w:iCs/>
          <w:sz w:val="18"/>
          <w:szCs w:val="18"/>
        </w:rPr>
        <w:t xml:space="preserve">Een </w:t>
      </w:r>
      <w:r w:rsidRPr="00552AB6" w:rsidR="003F3810">
        <w:rPr>
          <w:rFonts w:ascii="Verdana" w:hAnsi="Verdana"/>
          <w:i/>
          <w:sz w:val="18"/>
          <w:szCs w:val="18"/>
        </w:rPr>
        <w:t>impact assessment</w:t>
      </w:r>
      <w:r w:rsidR="003F3810">
        <w:rPr>
          <w:rFonts w:ascii="Verdana" w:hAnsi="Verdana"/>
          <w:iCs/>
          <w:sz w:val="18"/>
          <w:szCs w:val="18"/>
        </w:rPr>
        <w:t xml:space="preserve"> is hiervoor bij uitstek het meest geschikte middel. Het kabinet kan zich derhalve positief uitspreken ten aanzien van deze</w:t>
      </w:r>
      <w:r w:rsidR="002A679B">
        <w:rPr>
          <w:rFonts w:ascii="Verdana" w:hAnsi="Verdana"/>
          <w:iCs/>
          <w:sz w:val="18"/>
          <w:szCs w:val="18"/>
        </w:rPr>
        <w:t xml:space="preserve"> voorgenomen</w:t>
      </w:r>
      <w:r w:rsidR="003F3810">
        <w:rPr>
          <w:rFonts w:ascii="Verdana" w:hAnsi="Verdana"/>
          <w:iCs/>
          <w:sz w:val="18"/>
          <w:szCs w:val="18"/>
        </w:rPr>
        <w:t xml:space="preserve"> stap. </w:t>
      </w:r>
      <w:r w:rsidR="003A3330">
        <w:rPr>
          <w:rFonts w:ascii="Verdana" w:hAnsi="Verdana"/>
          <w:iCs/>
          <w:sz w:val="18"/>
          <w:szCs w:val="18"/>
        </w:rPr>
        <w:t>Uiteraard zal</w:t>
      </w:r>
      <w:r w:rsidR="003314F2">
        <w:rPr>
          <w:rFonts w:ascii="Verdana" w:hAnsi="Verdana"/>
          <w:iCs/>
          <w:sz w:val="18"/>
          <w:szCs w:val="18"/>
        </w:rPr>
        <w:t>, in lijn met</w:t>
      </w:r>
      <w:r w:rsidR="001B1165">
        <w:rPr>
          <w:rFonts w:ascii="Verdana" w:hAnsi="Verdana"/>
          <w:iCs/>
          <w:sz w:val="18"/>
          <w:szCs w:val="18"/>
        </w:rPr>
        <w:t xml:space="preserve"> de daartoe strekkende</w:t>
      </w:r>
      <w:r w:rsidR="003314F2">
        <w:rPr>
          <w:rFonts w:ascii="Verdana" w:hAnsi="Verdana"/>
          <w:iCs/>
          <w:sz w:val="18"/>
          <w:szCs w:val="18"/>
        </w:rPr>
        <w:t xml:space="preserve"> HLG</w:t>
      </w:r>
      <w:r w:rsidR="00120241">
        <w:rPr>
          <w:rFonts w:ascii="Verdana" w:hAnsi="Verdana"/>
          <w:iCs/>
          <w:sz w:val="18"/>
          <w:szCs w:val="18"/>
        </w:rPr>
        <w:t>-</w:t>
      </w:r>
      <w:r w:rsidR="001B1165">
        <w:rPr>
          <w:rFonts w:ascii="Verdana" w:hAnsi="Verdana"/>
          <w:iCs/>
          <w:sz w:val="18"/>
          <w:szCs w:val="18"/>
        </w:rPr>
        <w:t>aanbevelingen</w:t>
      </w:r>
      <w:r w:rsidR="003314F2">
        <w:rPr>
          <w:rFonts w:ascii="Verdana" w:hAnsi="Verdana"/>
          <w:iCs/>
          <w:sz w:val="18"/>
          <w:szCs w:val="18"/>
        </w:rPr>
        <w:t xml:space="preserve">, </w:t>
      </w:r>
      <w:bookmarkStart w:name="_Hlk207296661" w:id="0"/>
      <w:r w:rsidR="003314F2">
        <w:rPr>
          <w:rFonts w:ascii="Verdana" w:hAnsi="Verdana"/>
          <w:iCs/>
          <w:sz w:val="18"/>
          <w:szCs w:val="18"/>
        </w:rPr>
        <w:t xml:space="preserve">eventuele </w:t>
      </w:r>
      <w:proofErr w:type="spellStart"/>
      <w:r w:rsidR="003314F2">
        <w:rPr>
          <w:rFonts w:ascii="Verdana" w:hAnsi="Verdana"/>
          <w:iCs/>
          <w:sz w:val="18"/>
          <w:szCs w:val="18"/>
        </w:rPr>
        <w:t>dataretentiewetgeving</w:t>
      </w:r>
      <w:proofErr w:type="spellEnd"/>
      <w:r w:rsidR="003314F2">
        <w:rPr>
          <w:rFonts w:ascii="Verdana" w:hAnsi="Verdana"/>
          <w:iCs/>
          <w:sz w:val="18"/>
          <w:szCs w:val="18"/>
        </w:rPr>
        <w:t xml:space="preserve"> </w:t>
      </w:r>
      <w:bookmarkEnd w:id="0"/>
      <w:r w:rsidR="003314F2">
        <w:rPr>
          <w:rFonts w:ascii="Verdana" w:hAnsi="Verdana"/>
          <w:iCs/>
          <w:sz w:val="18"/>
          <w:szCs w:val="18"/>
        </w:rPr>
        <w:t xml:space="preserve">in lijn </w:t>
      </w:r>
      <w:r w:rsidR="00C42C1A">
        <w:rPr>
          <w:rFonts w:ascii="Verdana" w:hAnsi="Verdana"/>
          <w:iCs/>
          <w:sz w:val="18"/>
          <w:szCs w:val="18"/>
        </w:rPr>
        <w:t>moet</w:t>
      </w:r>
      <w:r w:rsidR="0015186B">
        <w:rPr>
          <w:rFonts w:ascii="Verdana" w:hAnsi="Verdana"/>
          <w:iCs/>
          <w:sz w:val="18"/>
          <w:szCs w:val="18"/>
        </w:rPr>
        <w:t>en</w:t>
      </w:r>
      <w:r w:rsidR="00C42C1A">
        <w:rPr>
          <w:rFonts w:ascii="Verdana" w:hAnsi="Verdana"/>
          <w:iCs/>
          <w:sz w:val="18"/>
          <w:szCs w:val="18"/>
        </w:rPr>
        <w:t xml:space="preserve"> zijn</w:t>
      </w:r>
      <w:r w:rsidR="003314F2">
        <w:rPr>
          <w:rFonts w:ascii="Verdana" w:hAnsi="Verdana"/>
          <w:iCs/>
          <w:sz w:val="18"/>
          <w:szCs w:val="18"/>
        </w:rPr>
        <w:t xml:space="preserve"> met grondrechten en de jurisprudentie van het Europees Hof van Justitie.</w:t>
      </w:r>
      <w:r w:rsidR="003314F2">
        <w:rPr>
          <w:rStyle w:val="FootnoteReference"/>
          <w:rFonts w:ascii="Verdana" w:hAnsi="Verdana"/>
          <w:bCs/>
          <w:sz w:val="18"/>
          <w:szCs w:val="18"/>
        </w:rPr>
        <w:footnoteReference w:id="14"/>
      </w:r>
    </w:p>
    <w:p w:rsidR="0071148F" w:rsidP="003F3810" w:rsidRDefault="0071148F" w14:paraId="24FF3228" w14:textId="77777777">
      <w:pPr>
        <w:spacing w:line="360" w:lineRule="auto"/>
        <w:rPr>
          <w:rFonts w:ascii="Verdana" w:hAnsi="Verdana"/>
          <w:bCs/>
          <w:sz w:val="18"/>
          <w:szCs w:val="18"/>
          <w:u w:val="single"/>
        </w:rPr>
      </w:pPr>
    </w:p>
    <w:p w:rsidR="00496590" w:rsidP="003F3810" w:rsidRDefault="0072349E" w14:paraId="0A99E12E" w14:textId="5609EAE3">
      <w:pPr>
        <w:spacing w:line="360" w:lineRule="auto"/>
        <w:rPr>
          <w:rFonts w:ascii="Verdana" w:hAnsi="Verdana"/>
          <w:bCs/>
          <w:sz w:val="18"/>
          <w:szCs w:val="18"/>
        </w:rPr>
      </w:pPr>
      <w:r>
        <w:rPr>
          <w:rFonts w:ascii="Verdana" w:hAnsi="Verdana"/>
          <w:bCs/>
          <w:sz w:val="18"/>
          <w:szCs w:val="18"/>
        </w:rPr>
        <w:t xml:space="preserve">Betreffende </w:t>
      </w:r>
      <w:proofErr w:type="spellStart"/>
      <w:r>
        <w:rPr>
          <w:rFonts w:ascii="Verdana" w:hAnsi="Verdana"/>
          <w:bCs/>
          <w:sz w:val="18"/>
          <w:szCs w:val="18"/>
        </w:rPr>
        <w:t>interceptiebevoegheden</w:t>
      </w:r>
      <w:proofErr w:type="spellEnd"/>
      <w:r>
        <w:rPr>
          <w:rFonts w:ascii="Verdana" w:hAnsi="Verdana"/>
          <w:bCs/>
          <w:sz w:val="18"/>
          <w:szCs w:val="18"/>
        </w:rPr>
        <w:t xml:space="preserve"> onderstreept het kabinet in algemene zin dat o</w:t>
      </w:r>
      <w:r w:rsidRPr="00C84308" w:rsidR="003F3810">
        <w:rPr>
          <w:rFonts w:ascii="Verdana" w:hAnsi="Verdana"/>
          <w:bCs/>
          <w:sz w:val="18"/>
          <w:szCs w:val="18"/>
        </w:rPr>
        <w:t>psporingspartners</w:t>
      </w:r>
      <w:r w:rsidR="00243094">
        <w:rPr>
          <w:rFonts w:ascii="Verdana" w:hAnsi="Verdana"/>
          <w:bCs/>
          <w:sz w:val="18"/>
          <w:szCs w:val="18"/>
        </w:rPr>
        <w:t xml:space="preserve"> </w:t>
      </w:r>
      <w:r w:rsidRPr="00C84308" w:rsidR="003F3810">
        <w:rPr>
          <w:rFonts w:ascii="Verdana" w:hAnsi="Verdana"/>
          <w:bCs/>
          <w:sz w:val="18"/>
          <w:szCs w:val="18"/>
        </w:rPr>
        <w:t xml:space="preserve">hun wettelijke bevoegdheden </w:t>
      </w:r>
      <w:r>
        <w:rPr>
          <w:rFonts w:ascii="Verdana" w:hAnsi="Verdana"/>
          <w:bCs/>
          <w:sz w:val="18"/>
          <w:szCs w:val="18"/>
        </w:rPr>
        <w:t xml:space="preserve">moeten </w:t>
      </w:r>
      <w:r w:rsidRPr="00C84308" w:rsidR="003F3810">
        <w:rPr>
          <w:rFonts w:ascii="Verdana" w:hAnsi="Verdana"/>
          <w:bCs/>
          <w:sz w:val="18"/>
          <w:szCs w:val="18"/>
        </w:rPr>
        <w:t>kunnen uitoefenen, zowel offline als online, om onze samenlevingen en burgers te beschermen</w:t>
      </w:r>
      <w:r w:rsidR="003F3810">
        <w:rPr>
          <w:rFonts w:ascii="Verdana" w:hAnsi="Verdana"/>
          <w:bCs/>
          <w:sz w:val="18"/>
          <w:szCs w:val="18"/>
        </w:rPr>
        <w:t xml:space="preserve">. </w:t>
      </w:r>
      <w:r w:rsidR="00EE3872">
        <w:rPr>
          <w:rFonts w:ascii="Verdana" w:hAnsi="Verdana"/>
          <w:bCs/>
          <w:sz w:val="18"/>
          <w:szCs w:val="18"/>
        </w:rPr>
        <w:t>Het kabinet ondersteunt het voornemen van d</w:t>
      </w:r>
      <w:r w:rsidR="003F3810">
        <w:rPr>
          <w:rFonts w:ascii="Verdana" w:hAnsi="Verdana"/>
          <w:bCs/>
          <w:sz w:val="18"/>
          <w:szCs w:val="18"/>
        </w:rPr>
        <w:t xml:space="preserve">e Commissie om de onderlinge samenwerking tussen </w:t>
      </w:r>
      <w:proofErr w:type="spellStart"/>
      <w:r w:rsidR="009B143E">
        <w:rPr>
          <w:rFonts w:ascii="Verdana" w:hAnsi="Verdana"/>
          <w:bCs/>
          <w:sz w:val="18"/>
          <w:szCs w:val="18"/>
        </w:rPr>
        <w:t>rechtshandhavinginstanties</w:t>
      </w:r>
      <w:proofErr w:type="spellEnd"/>
      <w:r w:rsidR="003F3810">
        <w:rPr>
          <w:rFonts w:ascii="Verdana" w:hAnsi="Verdana"/>
          <w:bCs/>
          <w:sz w:val="18"/>
          <w:szCs w:val="18"/>
        </w:rPr>
        <w:t xml:space="preserve"> te verbeteren alsmede middelen en instrumenten, waaronder het Europees </w:t>
      </w:r>
      <w:proofErr w:type="spellStart"/>
      <w:r w:rsidR="003F3810">
        <w:rPr>
          <w:rFonts w:ascii="Verdana" w:hAnsi="Verdana"/>
          <w:bCs/>
          <w:sz w:val="18"/>
          <w:szCs w:val="18"/>
        </w:rPr>
        <w:t>onderzoeksbevel</w:t>
      </w:r>
      <w:proofErr w:type="spellEnd"/>
      <w:r w:rsidR="003F3810">
        <w:rPr>
          <w:rFonts w:ascii="Verdana" w:hAnsi="Verdana"/>
          <w:bCs/>
          <w:sz w:val="18"/>
          <w:szCs w:val="18"/>
        </w:rPr>
        <w:t>, te verbeteren en te versterken.</w:t>
      </w:r>
      <w:r w:rsidR="008B3BEA">
        <w:rPr>
          <w:rFonts w:ascii="Verdana" w:hAnsi="Verdana"/>
          <w:bCs/>
          <w:sz w:val="18"/>
          <w:szCs w:val="18"/>
        </w:rPr>
        <w:t>. Echter, o</w:t>
      </w:r>
      <w:r w:rsidR="003F3810">
        <w:rPr>
          <w:rFonts w:ascii="Verdana" w:hAnsi="Verdana"/>
          <w:bCs/>
          <w:sz w:val="18"/>
          <w:szCs w:val="18"/>
        </w:rPr>
        <w:t xml:space="preserve">mdat nog niet wordt aangekondigd </w:t>
      </w:r>
      <w:r w:rsidR="00306E1E">
        <w:rPr>
          <w:rFonts w:ascii="Verdana" w:hAnsi="Verdana"/>
          <w:bCs/>
          <w:sz w:val="18"/>
          <w:szCs w:val="18"/>
        </w:rPr>
        <w:t>op welke wijze</w:t>
      </w:r>
      <w:r w:rsidR="003F3810">
        <w:rPr>
          <w:rFonts w:ascii="Verdana" w:hAnsi="Verdana"/>
          <w:bCs/>
          <w:sz w:val="18"/>
          <w:szCs w:val="18"/>
        </w:rPr>
        <w:t xml:space="preserve"> de Commissie dit wil bewerkstelligen, kan daarover </w:t>
      </w:r>
      <w:r w:rsidR="00E63E90">
        <w:rPr>
          <w:rFonts w:ascii="Verdana" w:hAnsi="Verdana"/>
          <w:bCs/>
          <w:sz w:val="18"/>
          <w:szCs w:val="18"/>
        </w:rPr>
        <w:t xml:space="preserve">op dit moment </w:t>
      </w:r>
      <w:r w:rsidR="003F3810">
        <w:rPr>
          <w:rFonts w:ascii="Verdana" w:hAnsi="Verdana"/>
          <w:bCs/>
          <w:sz w:val="18"/>
          <w:szCs w:val="18"/>
        </w:rPr>
        <w:t xml:space="preserve">inhoudelijk weinig worden opgemerkt. Ook kondigt </w:t>
      </w:r>
      <w:r w:rsidRPr="001E10A5" w:rsidR="003F3810">
        <w:rPr>
          <w:rFonts w:ascii="Verdana" w:hAnsi="Verdana"/>
          <w:bCs/>
          <w:sz w:val="18"/>
          <w:szCs w:val="18"/>
        </w:rPr>
        <w:t>de Commissie</w:t>
      </w:r>
      <w:r w:rsidR="00AC2619">
        <w:rPr>
          <w:rFonts w:ascii="Verdana" w:hAnsi="Verdana"/>
          <w:bCs/>
          <w:sz w:val="18"/>
          <w:szCs w:val="18"/>
        </w:rPr>
        <w:t>,</w:t>
      </w:r>
      <w:r w:rsidRPr="001E10A5" w:rsidR="003F3810">
        <w:rPr>
          <w:rFonts w:ascii="Verdana" w:hAnsi="Verdana"/>
          <w:bCs/>
          <w:sz w:val="18"/>
          <w:szCs w:val="18"/>
        </w:rPr>
        <w:t xml:space="preserve"> </w:t>
      </w:r>
      <w:r w:rsidR="00C55195">
        <w:rPr>
          <w:rFonts w:ascii="Verdana" w:hAnsi="Verdana"/>
          <w:bCs/>
          <w:sz w:val="18"/>
          <w:szCs w:val="18"/>
        </w:rPr>
        <w:t xml:space="preserve">conform </w:t>
      </w:r>
      <w:r w:rsidR="002823C1">
        <w:rPr>
          <w:rFonts w:ascii="Verdana" w:hAnsi="Verdana"/>
          <w:bCs/>
          <w:sz w:val="18"/>
          <w:szCs w:val="18"/>
        </w:rPr>
        <w:t xml:space="preserve">de aanbevelingen </w:t>
      </w:r>
      <w:r w:rsidRPr="001E10A5" w:rsidR="003F3810">
        <w:rPr>
          <w:rFonts w:ascii="Verdana" w:hAnsi="Verdana"/>
          <w:bCs/>
          <w:sz w:val="18"/>
          <w:szCs w:val="18"/>
        </w:rPr>
        <w:t>van de HLG</w:t>
      </w:r>
      <w:r w:rsidR="00AC2619">
        <w:rPr>
          <w:rFonts w:ascii="Verdana" w:hAnsi="Verdana"/>
          <w:bCs/>
          <w:sz w:val="18"/>
          <w:szCs w:val="18"/>
        </w:rPr>
        <w:t>,</w:t>
      </w:r>
      <w:r w:rsidRPr="001E10A5" w:rsidR="003F3810">
        <w:rPr>
          <w:rFonts w:ascii="Verdana" w:hAnsi="Verdana"/>
          <w:bCs/>
          <w:sz w:val="18"/>
          <w:szCs w:val="18"/>
        </w:rPr>
        <w:t xml:space="preserve"> </w:t>
      </w:r>
      <w:r w:rsidR="003F3810">
        <w:rPr>
          <w:rFonts w:ascii="Verdana" w:hAnsi="Verdana"/>
          <w:bCs/>
          <w:sz w:val="18"/>
          <w:szCs w:val="18"/>
        </w:rPr>
        <w:t xml:space="preserve">aan </w:t>
      </w:r>
      <w:r w:rsidR="00011D8A">
        <w:rPr>
          <w:rFonts w:ascii="Verdana" w:hAnsi="Verdana"/>
          <w:bCs/>
          <w:sz w:val="18"/>
          <w:szCs w:val="18"/>
        </w:rPr>
        <w:t xml:space="preserve">dat zij </w:t>
      </w:r>
      <w:r w:rsidRPr="001E10A5" w:rsidR="003F3810">
        <w:rPr>
          <w:rFonts w:ascii="Verdana" w:hAnsi="Verdana"/>
          <w:bCs/>
          <w:sz w:val="18"/>
          <w:szCs w:val="18"/>
        </w:rPr>
        <w:t>een technologische routekaart</w:t>
      </w:r>
      <w:r w:rsidR="003F3810">
        <w:rPr>
          <w:rFonts w:ascii="Verdana" w:hAnsi="Verdana"/>
          <w:bCs/>
          <w:sz w:val="18"/>
          <w:szCs w:val="18"/>
        </w:rPr>
        <w:t xml:space="preserve"> </w:t>
      </w:r>
      <w:r w:rsidR="00011D8A">
        <w:rPr>
          <w:rFonts w:ascii="Verdana" w:hAnsi="Verdana"/>
          <w:bCs/>
          <w:sz w:val="18"/>
          <w:szCs w:val="18"/>
        </w:rPr>
        <w:t>zal uit</w:t>
      </w:r>
      <w:r w:rsidR="003F3810">
        <w:rPr>
          <w:rFonts w:ascii="Verdana" w:hAnsi="Verdana"/>
          <w:bCs/>
          <w:sz w:val="18"/>
          <w:szCs w:val="18"/>
        </w:rPr>
        <w:t>werken</w:t>
      </w:r>
      <w:r w:rsidR="0007464E">
        <w:rPr>
          <w:rFonts w:ascii="Verdana" w:hAnsi="Verdana"/>
          <w:bCs/>
          <w:sz w:val="18"/>
          <w:szCs w:val="18"/>
        </w:rPr>
        <w:t>. Hiermee zal</w:t>
      </w:r>
      <w:r w:rsidRPr="001E10A5" w:rsidR="003F3810">
        <w:rPr>
          <w:rFonts w:ascii="Verdana" w:hAnsi="Verdana"/>
          <w:bCs/>
          <w:sz w:val="18"/>
          <w:szCs w:val="18"/>
        </w:rPr>
        <w:t xml:space="preserve">, waar nodig, </w:t>
      </w:r>
      <w:r w:rsidR="00C56674">
        <w:rPr>
          <w:rFonts w:ascii="Verdana" w:hAnsi="Verdana"/>
          <w:bCs/>
          <w:sz w:val="18"/>
          <w:szCs w:val="18"/>
        </w:rPr>
        <w:t xml:space="preserve">de </w:t>
      </w:r>
      <w:r w:rsidR="004441AC">
        <w:rPr>
          <w:rFonts w:ascii="Verdana" w:hAnsi="Verdana"/>
          <w:bCs/>
          <w:sz w:val="18"/>
          <w:szCs w:val="18"/>
        </w:rPr>
        <w:t xml:space="preserve">mogelijkheid en </w:t>
      </w:r>
      <w:r w:rsidR="00C56674">
        <w:rPr>
          <w:rFonts w:ascii="Verdana" w:hAnsi="Verdana"/>
          <w:bCs/>
          <w:sz w:val="18"/>
          <w:szCs w:val="18"/>
        </w:rPr>
        <w:t xml:space="preserve">haalbaarheid </w:t>
      </w:r>
      <w:r w:rsidR="0007464E">
        <w:rPr>
          <w:rFonts w:ascii="Verdana" w:hAnsi="Verdana"/>
          <w:bCs/>
          <w:sz w:val="18"/>
          <w:szCs w:val="18"/>
        </w:rPr>
        <w:t xml:space="preserve">worden onderzocht </w:t>
      </w:r>
      <w:r w:rsidR="00C56674">
        <w:rPr>
          <w:rFonts w:ascii="Verdana" w:hAnsi="Verdana"/>
          <w:bCs/>
          <w:sz w:val="18"/>
          <w:szCs w:val="18"/>
        </w:rPr>
        <w:t xml:space="preserve">van </w:t>
      </w:r>
      <w:r w:rsidRPr="001E10A5" w:rsidR="003F3810">
        <w:rPr>
          <w:rFonts w:ascii="Verdana" w:hAnsi="Verdana"/>
          <w:bCs/>
          <w:sz w:val="18"/>
          <w:szCs w:val="18"/>
        </w:rPr>
        <w:t>gerichte rechtmatige toegang tot versleutelde informatie</w:t>
      </w:r>
      <w:r w:rsidRPr="00017782" w:rsidR="003F3810">
        <w:rPr>
          <w:rFonts w:ascii="Verdana" w:hAnsi="Verdana"/>
          <w:bCs/>
          <w:sz w:val="18"/>
          <w:szCs w:val="18"/>
        </w:rPr>
        <w:t xml:space="preserve">, </w:t>
      </w:r>
      <w:r w:rsidR="003D296A">
        <w:rPr>
          <w:rFonts w:ascii="Verdana" w:hAnsi="Verdana"/>
          <w:bCs/>
          <w:sz w:val="18"/>
          <w:szCs w:val="18"/>
        </w:rPr>
        <w:lastRenderedPageBreak/>
        <w:t xml:space="preserve">waarbij </w:t>
      </w:r>
      <w:r w:rsidRPr="00552AB6" w:rsidR="003F3810">
        <w:rPr>
          <w:rFonts w:ascii="Verdana" w:hAnsi="Verdana"/>
          <w:bCs/>
          <w:i/>
          <w:iCs/>
          <w:sz w:val="18"/>
          <w:szCs w:val="18"/>
        </w:rPr>
        <w:t>cybersecurity</w:t>
      </w:r>
      <w:r w:rsidRPr="00017782" w:rsidR="003F3810">
        <w:rPr>
          <w:rFonts w:ascii="Verdana" w:hAnsi="Verdana"/>
          <w:bCs/>
          <w:sz w:val="18"/>
          <w:szCs w:val="18"/>
        </w:rPr>
        <w:t xml:space="preserve"> </w:t>
      </w:r>
      <w:r w:rsidR="00345E61">
        <w:rPr>
          <w:rFonts w:ascii="Verdana" w:hAnsi="Verdana"/>
          <w:bCs/>
          <w:sz w:val="18"/>
          <w:szCs w:val="18"/>
        </w:rPr>
        <w:t>en</w:t>
      </w:r>
      <w:r w:rsidRPr="00017782" w:rsidR="00345E61">
        <w:rPr>
          <w:rFonts w:ascii="Verdana" w:hAnsi="Verdana"/>
          <w:bCs/>
          <w:sz w:val="18"/>
          <w:szCs w:val="18"/>
        </w:rPr>
        <w:t xml:space="preserve"> </w:t>
      </w:r>
      <w:r w:rsidRPr="00017782" w:rsidR="003F3810">
        <w:rPr>
          <w:rFonts w:ascii="Verdana" w:hAnsi="Verdana"/>
          <w:bCs/>
          <w:sz w:val="18"/>
          <w:szCs w:val="18"/>
        </w:rPr>
        <w:t>de bescherming van grondrechten</w:t>
      </w:r>
      <w:r w:rsidR="003D296A">
        <w:rPr>
          <w:rFonts w:ascii="Verdana" w:hAnsi="Verdana"/>
          <w:bCs/>
          <w:sz w:val="18"/>
          <w:szCs w:val="18"/>
        </w:rPr>
        <w:t xml:space="preserve"> gewaarborgd blijven</w:t>
      </w:r>
      <w:r w:rsidRPr="006A47E2" w:rsidR="003F3810">
        <w:rPr>
          <w:rFonts w:ascii="Verdana" w:hAnsi="Verdana"/>
          <w:bCs/>
          <w:sz w:val="18"/>
          <w:szCs w:val="18"/>
        </w:rPr>
        <w:t>.</w:t>
      </w:r>
      <w:r w:rsidRPr="001E10A5" w:rsidR="003F3810">
        <w:rPr>
          <w:rFonts w:ascii="Verdana" w:hAnsi="Verdana"/>
          <w:bCs/>
          <w:sz w:val="18"/>
          <w:szCs w:val="18"/>
        </w:rPr>
        <w:t xml:space="preserve"> </w:t>
      </w:r>
      <w:r w:rsidRPr="00496590" w:rsidR="00496590">
        <w:rPr>
          <w:rFonts w:ascii="Verdana" w:hAnsi="Verdana"/>
          <w:bCs/>
          <w:sz w:val="18"/>
          <w:szCs w:val="18"/>
        </w:rPr>
        <w:t xml:space="preserve">De </w:t>
      </w:r>
      <w:r w:rsidR="00674E2B">
        <w:rPr>
          <w:rFonts w:ascii="Verdana" w:hAnsi="Verdana"/>
          <w:bCs/>
          <w:sz w:val="18"/>
          <w:szCs w:val="18"/>
        </w:rPr>
        <w:t>HLG</w:t>
      </w:r>
      <w:r w:rsidRPr="00496590" w:rsidR="00496590">
        <w:rPr>
          <w:rFonts w:ascii="Verdana" w:hAnsi="Verdana"/>
          <w:bCs/>
          <w:sz w:val="18"/>
          <w:szCs w:val="18"/>
        </w:rPr>
        <w:t xml:space="preserve"> adviseerde een voorzichtige aanpak te hanteren bij het ontwerpen van oplossingen voor rechtmatige toegang tot systemen. De industrie mag niet worden gevraagd systemen te integreren die de encryptie op een algemene of systematische manier voor alle gebruikers van een dienst kunnen verzwakken. Rechtmatige toegang tot gegevens moet gericht blijven en beperkt blijven tot specifieke communicatie, van geval tot geval.</w:t>
      </w:r>
    </w:p>
    <w:p w:rsidR="006B48F5" w:rsidP="00781A8F" w:rsidRDefault="00604BF4" w14:paraId="4596BCEE" w14:textId="333FFB6C">
      <w:pPr>
        <w:spacing w:line="360" w:lineRule="auto"/>
        <w:rPr>
          <w:rFonts w:ascii="Verdana" w:hAnsi="Verdana"/>
          <w:bCs/>
          <w:sz w:val="18"/>
          <w:szCs w:val="18"/>
        </w:rPr>
      </w:pPr>
      <w:r>
        <w:rPr>
          <w:rFonts w:ascii="Verdana" w:hAnsi="Verdana"/>
          <w:bCs/>
          <w:sz w:val="18"/>
          <w:szCs w:val="18"/>
        </w:rPr>
        <w:t xml:space="preserve">Het kabinet </w:t>
      </w:r>
      <w:r w:rsidR="001B7443">
        <w:rPr>
          <w:rFonts w:ascii="Verdana" w:hAnsi="Verdana"/>
          <w:bCs/>
          <w:sz w:val="18"/>
          <w:szCs w:val="18"/>
        </w:rPr>
        <w:t xml:space="preserve">onderschrijft </w:t>
      </w:r>
      <w:r>
        <w:rPr>
          <w:rFonts w:ascii="Verdana" w:hAnsi="Verdana"/>
          <w:bCs/>
          <w:sz w:val="18"/>
          <w:szCs w:val="18"/>
        </w:rPr>
        <w:t xml:space="preserve">de noodzaak </w:t>
      </w:r>
      <w:r w:rsidR="003F3810">
        <w:rPr>
          <w:rFonts w:ascii="Verdana" w:hAnsi="Verdana"/>
          <w:bCs/>
          <w:sz w:val="18"/>
          <w:szCs w:val="18"/>
        </w:rPr>
        <w:t xml:space="preserve">dat </w:t>
      </w:r>
      <w:r>
        <w:rPr>
          <w:rFonts w:ascii="Verdana" w:hAnsi="Verdana"/>
          <w:bCs/>
          <w:sz w:val="18"/>
          <w:szCs w:val="18"/>
        </w:rPr>
        <w:t xml:space="preserve">de technische haalbaarheid </w:t>
      </w:r>
      <w:r w:rsidR="000B11DE">
        <w:rPr>
          <w:rFonts w:ascii="Verdana" w:hAnsi="Verdana"/>
          <w:bCs/>
          <w:sz w:val="18"/>
          <w:szCs w:val="18"/>
        </w:rPr>
        <w:t xml:space="preserve">van </w:t>
      </w:r>
      <w:r w:rsidR="009B143E">
        <w:rPr>
          <w:rFonts w:ascii="Verdana" w:hAnsi="Verdana"/>
          <w:bCs/>
          <w:sz w:val="18"/>
          <w:szCs w:val="18"/>
        </w:rPr>
        <w:t>dergelijke</w:t>
      </w:r>
      <w:r w:rsidR="000B11DE">
        <w:rPr>
          <w:rFonts w:ascii="Verdana" w:hAnsi="Verdana"/>
          <w:bCs/>
          <w:sz w:val="18"/>
          <w:szCs w:val="18"/>
        </w:rPr>
        <w:t xml:space="preserve"> maatregelen </w:t>
      </w:r>
      <w:r w:rsidR="00AB2B4E">
        <w:rPr>
          <w:rFonts w:ascii="Verdana" w:hAnsi="Verdana"/>
          <w:bCs/>
          <w:sz w:val="18"/>
          <w:szCs w:val="18"/>
        </w:rPr>
        <w:t xml:space="preserve">grondig </w:t>
      </w:r>
      <w:r w:rsidR="003F3810">
        <w:rPr>
          <w:rFonts w:ascii="Verdana" w:hAnsi="Verdana"/>
          <w:bCs/>
          <w:sz w:val="18"/>
          <w:szCs w:val="18"/>
        </w:rPr>
        <w:t xml:space="preserve">wordt </w:t>
      </w:r>
      <w:r w:rsidR="006659E9">
        <w:rPr>
          <w:rFonts w:ascii="Verdana" w:hAnsi="Verdana"/>
          <w:bCs/>
          <w:sz w:val="18"/>
          <w:szCs w:val="18"/>
        </w:rPr>
        <w:t>onder</w:t>
      </w:r>
      <w:r w:rsidR="00F142AF">
        <w:rPr>
          <w:rFonts w:ascii="Verdana" w:hAnsi="Verdana"/>
          <w:bCs/>
          <w:sz w:val="18"/>
          <w:szCs w:val="18"/>
        </w:rPr>
        <w:t>z</w:t>
      </w:r>
      <w:r w:rsidR="006659E9">
        <w:rPr>
          <w:rFonts w:ascii="Verdana" w:hAnsi="Verdana"/>
          <w:bCs/>
          <w:sz w:val="18"/>
          <w:szCs w:val="18"/>
        </w:rPr>
        <w:t>ocht</w:t>
      </w:r>
      <w:r w:rsidR="00243094">
        <w:rPr>
          <w:rFonts w:ascii="Verdana" w:hAnsi="Verdana"/>
          <w:bCs/>
          <w:sz w:val="18"/>
          <w:szCs w:val="18"/>
        </w:rPr>
        <w:t>. Er moet worden</w:t>
      </w:r>
      <w:r w:rsidR="0000183C">
        <w:rPr>
          <w:rFonts w:ascii="Verdana" w:hAnsi="Verdana"/>
          <w:bCs/>
          <w:sz w:val="18"/>
          <w:szCs w:val="18"/>
        </w:rPr>
        <w:t xml:space="preserve"> voorkomen dat </w:t>
      </w:r>
      <w:r w:rsidR="00F142AF">
        <w:rPr>
          <w:rFonts w:ascii="Verdana" w:hAnsi="Verdana"/>
          <w:bCs/>
          <w:sz w:val="18"/>
          <w:szCs w:val="18"/>
        </w:rPr>
        <w:t xml:space="preserve">enige </w:t>
      </w:r>
      <w:r w:rsidR="003F3810">
        <w:rPr>
          <w:rFonts w:ascii="Verdana" w:hAnsi="Verdana"/>
          <w:bCs/>
          <w:sz w:val="18"/>
          <w:szCs w:val="18"/>
        </w:rPr>
        <w:t>verplichting</w:t>
      </w:r>
      <w:r w:rsidR="00CC5474">
        <w:rPr>
          <w:rFonts w:ascii="Verdana" w:hAnsi="Verdana"/>
          <w:bCs/>
          <w:sz w:val="18"/>
          <w:szCs w:val="18"/>
        </w:rPr>
        <w:t xml:space="preserve"> in het leven </w:t>
      </w:r>
      <w:r w:rsidR="00117931">
        <w:rPr>
          <w:rFonts w:ascii="Verdana" w:hAnsi="Verdana"/>
          <w:bCs/>
          <w:sz w:val="18"/>
          <w:szCs w:val="18"/>
        </w:rPr>
        <w:t>word</w:t>
      </w:r>
      <w:r w:rsidR="00356CB7">
        <w:rPr>
          <w:rFonts w:ascii="Verdana" w:hAnsi="Verdana"/>
          <w:bCs/>
          <w:sz w:val="18"/>
          <w:szCs w:val="18"/>
        </w:rPr>
        <w:t>t</w:t>
      </w:r>
      <w:r w:rsidR="00117931">
        <w:rPr>
          <w:rFonts w:ascii="Verdana" w:hAnsi="Verdana"/>
          <w:bCs/>
          <w:sz w:val="18"/>
          <w:szCs w:val="18"/>
        </w:rPr>
        <w:t xml:space="preserve"> ge</w:t>
      </w:r>
      <w:r w:rsidR="00CC5474">
        <w:rPr>
          <w:rFonts w:ascii="Verdana" w:hAnsi="Verdana"/>
          <w:bCs/>
          <w:sz w:val="18"/>
          <w:szCs w:val="18"/>
        </w:rPr>
        <w:t xml:space="preserve">roepen </w:t>
      </w:r>
      <w:r w:rsidR="003F3810">
        <w:rPr>
          <w:rFonts w:ascii="Verdana" w:hAnsi="Verdana"/>
          <w:bCs/>
          <w:sz w:val="18"/>
          <w:szCs w:val="18"/>
        </w:rPr>
        <w:t xml:space="preserve">die, in de praktijk, schadelijk </w:t>
      </w:r>
      <w:r w:rsidR="00CC5474">
        <w:rPr>
          <w:rFonts w:ascii="Verdana" w:hAnsi="Verdana"/>
          <w:bCs/>
          <w:sz w:val="18"/>
          <w:szCs w:val="18"/>
        </w:rPr>
        <w:t xml:space="preserve">zou uitpakken </w:t>
      </w:r>
      <w:r w:rsidR="003F3810">
        <w:rPr>
          <w:rFonts w:ascii="Verdana" w:hAnsi="Verdana"/>
          <w:bCs/>
          <w:sz w:val="18"/>
          <w:szCs w:val="18"/>
        </w:rPr>
        <w:t>voor de cyber</w:t>
      </w:r>
      <w:r w:rsidR="003D296A">
        <w:rPr>
          <w:rFonts w:ascii="Verdana" w:hAnsi="Verdana"/>
          <w:bCs/>
          <w:sz w:val="18"/>
          <w:szCs w:val="18"/>
        </w:rPr>
        <w:t>security</w:t>
      </w:r>
      <w:r w:rsidR="003F3810">
        <w:rPr>
          <w:rFonts w:ascii="Verdana" w:hAnsi="Verdana"/>
          <w:bCs/>
          <w:sz w:val="18"/>
          <w:szCs w:val="18"/>
        </w:rPr>
        <w:t xml:space="preserve"> van burgers </w:t>
      </w:r>
      <w:r w:rsidR="000B11DE">
        <w:rPr>
          <w:rFonts w:ascii="Verdana" w:hAnsi="Verdana"/>
          <w:bCs/>
          <w:sz w:val="18"/>
          <w:szCs w:val="18"/>
        </w:rPr>
        <w:t>en bedrijven</w:t>
      </w:r>
      <w:r w:rsidR="0033112B">
        <w:rPr>
          <w:rFonts w:ascii="Verdana" w:hAnsi="Verdana"/>
          <w:bCs/>
          <w:sz w:val="18"/>
          <w:szCs w:val="18"/>
        </w:rPr>
        <w:t>,</w:t>
      </w:r>
      <w:r w:rsidR="000B11DE">
        <w:rPr>
          <w:rFonts w:ascii="Verdana" w:hAnsi="Verdana"/>
          <w:bCs/>
          <w:sz w:val="18"/>
          <w:szCs w:val="18"/>
        </w:rPr>
        <w:t xml:space="preserve"> </w:t>
      </w:r>
      <w:proofErr w:type="spellStart"/>
      <w:r w:rsidRPr="00017782" w:rsidR="006917E1">
        <w:rPr>
          <w:rFonts w:ascii="Verdana" w:hAnsi="Verdana"/>
          <w:bCs/>
          <w:sz w:val="18"/>
          <w:szCs w:val="18"/>
        </w:rPr>
        <w:t>danwel</w:t>
      </w:r>
      <w:proofErr w:type="spellEnd"/>
      <w:r w:rsidRPr="00017782" w:rsidR="006917E1">
        <w:rPr>
          <w:rFonts w:ascii="Verdana" w:hAnsi="Verdana"/>
          <w:bCs/>
          <w:sz w:val="18"/>
          <w:szCs w:val="18"/>
        </w:rPr>
        <w:t xml:space="preserve"> </w:t>
      </w:r>
      <w:r w:rsidRPr="00017782" w:rsidR="000B11DE">
        <w:rPr>
          <w:rFonts w:ascii="Verdana" w:hAnsi="Verdana"/>
          <w:bCs/>
          <w:sz w:val="18"/>
          <w:szCs w:val="18"/>
        </w:rPr>
        <w:t xml:space="preserve">de </w:t>
      </w:r>
      <w:r w:rsidRPr="00017782" w:rsidR="003F3810">
        <w:rPr>
          <w:rFonts w:ascii="Verdana" w:hAnsi="Verdana"/>
          <w:bCs/>
          <w:sz w:val="18"/>
          <w:szCs w:val="18"/>
        </w:rPr>
        <w:t xml:space="preserve">bescherming van privacy en andere grondrechten </w:t>
      </w:r>
      <w:r w:rsidRPr="00017782" w:rsidR="000B11DE">
        <w:rPr>
          <w:rFonts w:ascii="Verdana" w:hAnsi="Verdana"/>
          <w:bCs/>
          <w:sz w:val="18"/>
          <w:szCs w:val="18"/>
        </w:rPr>
        <w:t>on</w:t>
      </w:r>
      <w:r w:rsidRPr="00017782" w:rsidR="003F3810">
        <w:rPr>
          <w:rFonts w:ascii="Verdana" w:hAnsi="Verdana"/>
          <w:bCs/>
          <w:sz w:val="18"/>
          <w:szCs w:val="18"/>
        </w:rPr>
        <w:t xml:space="preserve">voldoende </w:t>
      </w:r>
      <w:r w:rsidRPr="00017782" w:rsidR="00CC5474">
        <w:rPr>
          <w:rFonts w:ascii="Verdana" w:hAnsi="Verdana"/>
          <w:bCs/>
          <w:sz w:val="18"/>
          <w:szCs w:val="18"/>
        </w:rPr>
        <w:t xml:space="preserve">zou </w:t>
      </w:r>
      <w:r w:rsidRPr="00017782" w:rsidR="003F3810">
        <w:rPr>
          <w:rFonts w:ascii="Verdana" w:hAnsi="Verdana"/>
          <w:bCs/>
          <w:sz w:val="18"/>
          <w:szCs w:val="18"/>
        </w:rPr>
        <w:t>waarborgen.</w:t>
      </w:r>
      <w:r w:rsidR="003F3810">
        <w:rPr>
          <w:rFonts w:ascii="Verdana" w:hAnsi="Verdana"/>
          <w:bCs/>
          <w:sz w:val="18"/>
          <w:szCs w:val="18"/>
        </w:rPr>
        <w:t xml:space="preserve"> Ook in het kader van</w:t>
      </w:r>
      <w:r w:rsidR="00CB108B">
        <w:rPr>
          <w:rFonts w:ascii="Verdana" w:hAnsi="Verdana"/>
          <w:bCs/>
          <w:sz w:val="18"/>
          <w:szCs w:val="18"/>
        </w:rPr>
        <w:t xml:space="preserve"> de beoordeling van de</w:t>
      </w:r>
      <w:r w:rsidR="003F3810">
        <w:rPr>
          <w:rFonts w:ascii="Verdana" w:hAnsi="Verdana"/>
          <w:bCs/>
          <w:sz w:val="18"/>
          <w:szCs w:val="18"/>
        </w:rPr>
        <w:t xml:space="preserve"> proportionaliteit en subsidiariteit van eventuele nieuwe regelgeving is een dergelijke analyse noodzakelijk</w:t>
      </w:r>
      <w:r w:rsidR="00243094">
        <w:rPr>
          <w:rFonts w:ascii="Verdana" w:hAnsi="Verdana"/>
          <w:bCs/>
          <w:sz w:val="18"/>
          <w:szCs w:val="18"/>
        </w:rPr>
        <w:t>. Het kabinet acht het essentieel dat de aangekondigde technologische routekaart deugdelijk wordt uitgewerkt</w:t>
      </w:r>
      <w:r w:rsidR="003F3810">
        <w:rPr>
          <w:rFonts w:ascii="Verdana" w:hAnsi="Verdana"/>
          <w:bCs/>
          <w:sz w:val="18"/>
          <w:szCs w:val="18"/>
        </w:rPr>
        <w:t xml:space="preserve">. </w:t>
      </w:r>
      <w:r w:rsidR="002C6180">
        <w:rPr>
          <w:rFonts w:ascii="Verdana" w:hAnsi="Verdana"/>
          <w:bCs/>
          <w:sz w:val="18"/>
          <w:szCs w:val="18"/>
        </w:rPr>
        <w:t xml:space="preserve">Daarbij </w:t>
      </w:r>
      <w:r w:rsidR="004730EF">
        <w:rPr>
          <w:rFonts w:ascii="Verdana" w:hAnsi="Verdana"/>
          <w:bCs/>
          <w:sz w:val="18"/>
          <w:szCs w:val="18"/>
        </w:rPr>
        <w:t>mag</w:t>
      </w:r>
      <w:r w:rsidR="00781A8F">
        <w:rPr>
          <w:rFonts w:ascii="Verdana" w:hAnsi="Verdana"/>
          <w:bCs/>
          <w:sz w:val="18"/>
          <w:szCs w:val="18"/>
        </w:rPr>
        <w:t xml:space="preserve"> niet uit het oog worden verloren</w:t>
      </w:r>
      <w:r w:rsidR="002C6180">
        <w:rPr>
          <w:rFonts w:ascii="Verdana" w:hAnsi="Verdana"/>
          <w:bCs/>
          <w:sz w:val="18"/>
          <w:szCs w:val="18"/>
        </w:rPr>
        <w:t xml:space="preserve"> dat zonder effectieve opsporingsbevoegdheden de politie, onder leiding van het </w:t>
      </w:r>
      <w:r w:rsidR="00104BCC">
        <w:rPr>
          <w:rFonts w:ascii="Verdana" w:hAnsi="Verdana"/>
          <w:bCs/>
          <w:sz w:val="18"/>
          <w:szCs w:val="18"/>
        </w:rPr>
        <w:t>OM</w:t>
      </w:r>
      <w:r w:rsidR="002C6180">
        <w:rPr>
          <w:rFonts w:ascii="Verdana" w:hAnsi="Verdana"/>
          <w:bCs/>
          <w:sz w:val="18"/>
          <w:szCs w:val="18"/>
        </w:rPr>
        <w:t>, burgers niet effectief kan beschermen en dat het vinden van concrete oplossingen</w:t>
      </w:r>
      <w:r w:rsidR="003F0C83">
        <w:rPr>
          <w:rFonts w:ascii="Verdana" w:hAnsi="Verdana"/>
          <w:bCs/>
          <w:sz w:val="18"/>
          <w:szCs w:val="18"/>
        </w:rPr>
        <w:t xml:space="preserve"> hard nodig is</w:t>
      </w:r>
      <w:r w:rsidR="002C6180">
        <w:rPr>
          <w:rFonts w:ascii="Verdana" w:hAnsi="Verdana"/>
          <w:bCs/>
          <w:sz w:val="18"/>
          <w:szCs w:val="18"/>
        </w:rPr>
        <w:t>.</w:t>
      </w:r>
      <w:r w:rsidR="00781A8F">
        <w:rPr>
          <w:rStyle w:val="FootnoteReference"/>
          <w:rFonts w:ascii="Verdana" w:hAnsi="Verdana"/>
          <w:bCs/>
          <w:sz w:val="18"/>
          <w:szCs w:val="18"/>
        </w:rPr>
        <w:footnoteReference w:id="15"/>
      </w:r>
      <w:r w:rsidR="002C6180">
        <w:rPr>
          <w:rFonts w:ascii="Verdana" w:hAnsi="Verdana"/>
          <w:bCs/>
          <w:sz w:val="18"/>
          <w:szCs w:val="18"/>
        </w:rPr>
        <w:t xml:space="preserve"> </w:t>
      </w:r>
    </w:p>
    <w:p w:rsidR="0082320B" w:rsidP="003F3810" w:rsidRDefault="0082320B" w14:paraId="106BB2A6" w14:textId="77777777">
      <w:pPr>
        <w:spacing w:line="360" w:lineRule="auto"/>
        <w:rPr>
          <w:rFonts w:ascii="Verdana" w:hAnsi="Verdana"/>
          <w:bCs/>
          <w:sz w:val="18"/>
          <w:szCs w:val="18"/>
        </w:rPr>
      </w:pPr>
    </w:p>
    <w:p w:rsidR="003F3810" w:rsidP="003F3810" w:rsidRDefault="006B48F5" w14:paraId="0809CABE" w14:textId="2953C5AC">
      <w:pPr>
        <w:spacing w:line="360" w:lineRule="auto"/>
        <w:rPr>
          <w:rFonts w:ascii="Verdana" w:hAnsi="Verdana"/>
          <w:bCs/>
          <w:sz w:val="18"/>
          <w:szCs w:val="18"/>
        </w:rPr>
      </w:pPr>
      <w:r>
        <w:rPr>
          <w:rFonts w:ascii="Verdana" w:hAnsi="Verdana"/>
          <w:bCs/>
          <w:sz w:val="18"/>
          <w:szCs w:val="18"/>
        </w:rPr>
        <w:t xml:space="preserve">Tenslotte </w:t>
      </w:r>
      <w:r w:rsidR="0082320B">
        <w:rPr>
          <w:rFonts w:ascii="Verdana" w:hAnsi="Verdana"/>
          <w:bCs/>
          <w:sz w:val="18"/>
          <w:szCs w:val="18"/>
        </w:rPr>
        <w:t xml:space="preserve">zal </w:t>
      </w:r>
      <w:r>
        <w:rPr>
          <w:rFonts w:ascii="Verdana" w:hAnsi="Verdana"/>
          <w:bCs/>
          <w:sz w:val="18"/>
          <w:szCs w:val="18"/>
        </w:rPr>
        <w:t xml:space="preserve">de Commissie </w:t>
      </w:r>
      <w:r w:rsidR="0082320B">
        <w:rPr>
          <w:rFonts w:ascii="Verdana" w:hAnsi="Verdana"/>
          <w:bCs/>
          <w:sz w:val="18"/>
          <w:szCs w:val="18"/>
        </w:rPr>
        <w:t>bezien</w:t>
      </w:r>
      <w:r w:rsidR="000D4C2D">
        <w:rPr>
          <w:rFonts w:ascii="Verdana" w:hAnsi="Verdana"/>
          <w:bCs/>
          <w:sz w:val="18"/>
          <w:szCs w:val="18"/>
        </w:rPr>
        <w:t xml:space="preserve">, </w:t>
      </w:r>
      <w:r w:rsidR="000B09CC">
        <w:rPr>
          <w:rFonts w:ascii="Verdana" w:hAnsi="Verdana"/>
          <w:bCs/>
          <w:sz w:val="18"/>
          <w:szCs w:val="18"/>
        </w:rPr>
        <w:t xml:space="preserve">conform de daartoe strekkende </w:t>
      </w:r>
      <w:r w:rsidR="000D4C2D">
        <w:rPr>
          <w:rFonts w:ascii="Verdana" w:hAnsi="Verdana"/>
          <w:bCs/>
          <w:sz w:val="18"/>
          <w:szCs w:val="18"/>
        </w:rPr>
        <w:t>HLG</w:t>
      </w:r>
      <w:r w:rsidR="000B09CC">
        <w:rPr>
          <w:rFonts w:ascii="Verdana" w:hAnsi="Verdana"/>
          <w:bCs/>
          <w:sz w:val="18"/>
          <w:szCs w:val="18"/>
        </w:rPr>
        <w:t xml:space="preserve"> aanbevelingen</w:t>
      </w:r>
      <w:r w:rsidR="000D4C2D">
        <w:rPr>
          <w:rFonts w:ascii="Verdana" w:hAnsi="Verdana"/>
          <w:bCs/>
          <w:sz w:val="18"/>
          <w:szCs w:val="18"/>
        </w:rPr>
        <w:t>,</w:t>
      </w:r>
      <w:r w:rsidR="0082320B">
        <w:rPr>
          <w:rFonts w:ascii="Verdana" w:hAnsi="Verdana"/>
          <w:bCs/>
          <w:sz w:val="18"/>
          <w:szCs w:val="18"/>
        </w:rPr>
        <w:t xml:space="preserve"> </w:t>
      </w:r>
      <w:r w:rsidR="00EE1976">
        <w:rPr>
          <w:rFonts w:ascii="Verdana" w:hAnsi="Verdana"/>
          <w:bCs/>
          <w:sz w:val="18"/>
          <w:szCs w:val="18"/>
        </w:rPr>
        <w:t>of</w:t>
      </w:r>
      <w:r w:rsidR="00E43E69">
        <w:rPr>
          <w:rFonts w:ascii="Verdana" w:hAnsi="Verdana"/>
          <w:bCs/>
          <w:sz w:val="18"/>
          <w:szCs w:val="18"/>
        </w:rPr>
        <w:t xml:space="preserve"> en </w:t>
      </w:r>
      <w:r>
        <w:rPr>
          <w:rFonts w:ascii="Verdana" w:hAnsi="Verdana"/>
          <w:bCs/>
          <w:sz w:val="18"/>
          <w:szCs w:val="18"/>
        </w:rPr>
        <w:t xml:space="preserve">hoe een gelijk speelveld kan worden bewerkstelligd tussen de aanbieders van communicatiediensten ten aanzien van rechtshandhavingsinstanties. Op dit moment </w:t>
      </w:r>
      <w:r w:rsidR="00104BCC">
        <w:rPr>
          <w:rFonts w:ascii="Verdana" w:hAnsi="Verdana"/>
          <w:bCs/>
          <w:sz w:val="18"/>
          <w:szCs w:val="18"/>
        </w:rPr>
        <w:t xml:space="preserve">zijn </w:t>
      </w:r>
      <w:r w:rsidR="00462C5E">
        <w:rPr>
          <w:rFonts w:ascii="Verdana" w:hAnsi="Verdana"/>
          <w:bCs/>
          <w:sz w:val="18"/>
          <w:szCs w:val="18"/>
        </w:rPr>
        <w:t xml:space="preserve"> </w:t>
      </w:r>
      <w:r w:rsidR="00104BCC">
        <w:rPr>
          <w:rFonts w:ascii="Verdana" w:hAnsi="Verdana"/>
          <w:bCs/>
          <w:sz w:val="18"/>
          <w:szCs w:val="18"/>
        </w:rPr>
        <w:t>t</w:t>
      </w:r>
      <w:r>
        <w:rPr>
          <w:rFonts w:ascii="Verdana" w:hAnsi="Verdana"/>
          <w:bCs/>
          <w:sz w:val="18"/>
          <w:szCs w:val="18"/>
        </w:rPr>
        <w:t xml:space="preserve">elecomaanbieders aan </w:t>
      </w:r>
      <w:r w:rsidR="00E82A84">
        <w:rPr>
          <w:rFonts w:ascii="Verdana" w:hAnsi="Verdana"/>
          <w:bCs/>
          <w:sz w:val="18"/>
          <w:szCs w:val="18"/>
        </w:rPr>
        <w:t xml:space="preserve">een stelsel van </w:t>
      </w:r>
      <w:r w:rsidR="007A50FE">
        <w:rPr>
          <w:rFonts w:ascii="Verdana" w:hAnsi="Verdana"/>
          <w:bCs/>
          <w:sz w:val="18"/>
          <w:szCs w:val="18"/>
        </w:rPr>
        <w:t>wettelijke</w:t>
      </w:r>
      <w:r>
        <w:rPr>
          <w:rFonts w:ascii="Verdana" w:hAnsi="Verdana"/>
          <w:bCs/>
          <w:sz w:val="18"/>
          <w:szCs w:val="18"/>
        </w:rPr>
        <w:t xml:space="preserve"> regels en toezicht gebonden,</w:t>
      </w:r>
      <w:r w:rsidR="005337E9">
        <w:rPr>
          <w:rStyle w:val="FootnoteReference"/>
          <w:rFonts w:ascii="Verdana" w:hAnsi="Verdana"/>
          <w:bCs/>
          <w:sz w:val="18"/>
          <w:szCs w:val="18"/>
        </w:rPr>
        <w:footnoteReference w:id="16"/>
      </w:r>
      <w:r>
        <w:rPr>
          <w:rFonts w:ascii="Verdana" w:hAnsi="Verdana"/>
          <w:bCs/>
          <w:sz w:val="18"/>
          <w:szCs w:val="18"/>
        </w:rPr>
        <w:t xml:space="preserve"> terwijl voor andere communicatiediensten </w:t>
      </w:r>
      <w:r w:rsidR="00462C5E">
        <w:rPr>
          <w:rFonts w:ascii="Verdana" w:hAnsi="Verdana"/>
          <w:bCs/>
          <w:sz w:val="18"/>
          <w:szCs w:val="18"/>
        </w:rPr>
        <w:t xml:space="preserve">juist </w:t>
      </w:r>
      <w:r w:rsidR="00BD1D1D">
        <w:rPr>
          <w:rFonts w:ascii="Verdana" w:hAnsi="Verdana"/>
          <w:bCs/>
          <w:sz w:val="18"/>
          <w:szCs w:val="18"/>
        </w:rPr>
        <w:t xml:space="preserve">weinig of </w:t>
      </w:r>
      <w:r>
        <w:rPr>
          <w:rFonts w:ascii="Verdana" w:hAnsi="Verdana"/>
          <w:bCs/>
          <w:sz w:val="18"/>
          <w:szCs w:val="18"/>
        </w:rPr>
        <w:t xml:space="preserve">geen regels </w:t>
      </w:r>
      <w:r w:rsidR="00414446">
        <w:rPr>
          <w:rFonts w:ascii="Verdana" w:hAnsi="Verdana"/>
          <w:bCs/>
          <w:sz w:val="18"/>
          <w:szCs w:val="18"/>
        </w:rPr>
        <w:t xml:space="preserve">gelden </w:t>
      </w:r>
      <w:r w:rsidR="00265011">
        <w:rPr>
          <w:rFonts w:ascii="Verdana" w:hAnsi="Verdana"/>
          <w:bCs/>
          <w:sz w:val="18"/>
          <w:szCs w:val="18"/>
        </w:rPr>
        <w:t xml:space="preserve">en </w:t>
      </w:r>
      <w:r w:rsidR="00104BCC">
        <w:rPr>
          <w:rFonts w:ascii="Verdana" w:hAnsi="Verdana"/>
          <w:bCs/>
          <w:sz w:val="18"/>
          <w:szCs w:val="18"/>
        </w:rPr>
        <w:t xml:space="preserve">zij </w:t>
      </w:r>
      <w:r w:rsidR="00265011">
        <w:rPr>
          <w:rFonts w:ascii="Verdana" w:hAnsi="Verdana"/>
          <w:bCs/>
          <w:sz w:val="18"/>
          <w:szCs w:val="18"/>
        </w:rPr>
        <w:t xml:space="preserve">niet </w:t>
      </w:r>
      <w:r w:rsidR="00004F1C">
        <w:rPr>
          <w:rFonts w:ascii="Verdana" w:hAnsi="Verdana"/>
          <w:bCs/>
          <w:sz w:val="18"/>
          <w:szCs w:val="18"/>
        </w:rPr>
        <w:t>onderh</w:t>
      </w:r>
      <w:r w:rsidR="00285EE7">
        <w:rPr>
          <w:rFonts w:ascii="Verdana" w:hAnsi="Verdana"/>
          <w:bCs/>
          <w:sz w:val="18"/>
          <w:szCs w:val="18"/>
        </w:rPr>
        <w:t>e</w:t>
      </w:r>
      <w:r w:rsidR="00004F1C">
        <w:rPr>
          <w:rFonts w:ascii="Verdana" w:hAnsi="Verdana"/>
          <w:bCs/>
          <w:sz w:val="18"/>
          <w:szCs w:val="18"/>
        </w:rPr>
        <w:t xml:space="preserve">vig zijn aan </w:t>
      </w:r>
      <w:r w:rsidR="00265011">
        <w:rPr>
          <w:rFonts w:ascii="Verdana" w:hAnsi="Verdana"/>
          <w:bCs/>
          <w:sz w:val="18"/>
          <w:szCs w:val="18"/>
        </w:rPr>
        <w:t xml:space="preserve">enige </w:t>
      </w:r>
      <w:r w:rsidR="00386AE6">
        <w:rPr>
          <w:rFonts w:ascii="Verdana" w:hAnsi="Verdana"/>
          <w:bCs/>
          <w:sz w:val="18"/>
          <w:szCs w:val="18"/>
        </w:rPr>
        <w:t xml:space="preserve">(of </w:t>
      </w:r>
      <w:r w:rsidR="009D3D1D">
        <w:rPr>
          <w:rFonts w:ascii="Verdana" w:hAnsi="Verdana"/>
          <w:bCs/>
          <w:sz w:val="18"/>
          <w:szCs w:val="18"/>
        </w:rPr>
        <w:t xml:space="preserve">een </w:t>
      </w:r>
      <w:r w:rsidR="00386AE6">
        <w:rPr>
          <w:rFonts w:ascii="Verdana" w:hAnsi="Verdana"/>
          <w:bCs/>
          <w:sz w:val="18"/>
          <w:szCs w:val="18"/>
        </w:rPr>
        <w:t xml:space="preserve">vergelijkbare) </w:t>
      </w:r>
      <w:r w:rsidR="00265011">
        <w:rPr>
          <w:rFonts w:ascii="Verdana" w:hAnsi="Verdana"/>
          <w:bCs/>
          <w:sz w:val="18"/>
          <w:szCs w:val="18"/>
        </w:rPr>
        <w:t xml:space="preserve">vorm van </w:t>
      </w:r>
      <w:r w:rsidR="00414446">
        <w:rPr>
          <w:rFonts w:ascii="Verdana" w:hAnsi="Verdana"/>
          <w:bCs/>
          <w:sz w:val="18"/>
          <w:szCs w:val="18"/>
        </w:rPr>
        <w:t>toezicht</w:t>
      </w:r>
      <w:r>
        <w:rPr>
          <w:rFonts w:ascii="Verdana" w:hAnsi="Verdana"/>
          <w:bCs/>
          <w:sz w:val="18"/>
          <w:szCs w:val="18"/>
        </w:rPr>
        <w:t xml:space="preserve">. Dat is, ook vanuit </w:t>
      </w:r>
      <w:r w:rsidR="007568E6">
        <w:rPr>
          <w:rFonts w:ascii="Verdana" w:hAnsi="Verdana"/>
          <w:bCs/>
          <w:sz w:val="18"/>
          <w:szCs w:val="18"/>
        </w:rPr>
        <w:t>het</w:t>
      </w:r>
      <w:r>
        <w:rPr>
          <w:rFonts w:ascii="Verdana" w:hAnsi="Verdana"/>
          <w:bCs/>
          <w:sz w:val="18"/>
          <w:szCs w:val="18"/>
        </w:rPr>
        <w:t xml:space="preserve"> </w:t>
      </w:r>
      <w:r w:rsidR="007568E6">
        <w:rPr>
          <w:rFonts w:ascii="Verdana" w:hAnsi="Verdana"/>
          <w:bCs/>
          <w:sz w:val="18"/>
          <w:szCs w:val="18"/>
        </w:rPr>
        <w:t>concurrerend vermogen</w:t>
      </w:r>
      <w:r w:rsidR="00552AB6">
        <w:rPr>
          <w:rFonts w:ascii="Verdana" w:hAnsi="Verdana"/>
          <w:bCs/>
          <w:sz w:val="18"/>
          <w:szCs w:val="18"/>
        </w:rPr>
        <w:t xml:space="preserve"> </w:t>
      </w:r>
      <w:r>
        <w:rPr>
          <w:rFonts w:ascii="Verdana" w:hAnsi="Verdana"/>
          <w:bCs/>
          <w:sz w:val="18"/>
          <w:szCs w:val="18"/>
        </w:rPr>
        <w:t xml:space="preserve">bezien, </w:t>
      </w:r>
      <w:r w:rsidR="007411E4">
        <w:rPr>
          <w:rFonts w:ascii="Verdana" w:hAnsi="Verdana"/>
          <w:bCs/>
          <w:sz w:val="18"/>
          <w:szCs w:val="18"/>
        </w:rPr>
        <w:t xml:space="preserve">op zichzelf een </w:t>
      </w:r>
      <w:r w:rsidR="00A32FDA">
        <w:rPr>
          <w:rFonts w:ascii="Verdana" w:hAnsi="Verdana"/>
          <w:bCs/>
          <w:sz w:val="18"/>
          <w:szCs w:val="18"/>
        </w:rPr>
        <w:t>on</w:t>
      </w:r>
      <w:r w:rsidR="00AA066E">
        <w:rPr>
          <w:rFonts w:ascii="Verdana" w:hAnsi="Verdana"/>
          <w:bCs/>
          <w:sz w:val="18"/>
          <w:szCs w:val="18"/>
        </w:rPr>
        <w:t>wenselijk</w:t>
      </w:r>
      <w:r w:rsidR="007411E4">
        <w:rPr>
          <w:rFonts w:ascii="Verdana" w:hAnsi="Verdana"/>
          <w:bCs/>
          <w:sz w:val="18"/>
          <w:szCs w:val="18"/>
        </w:rPr>
        <w:t>e situatie</w:t>
      </w:r>
      <w:r>
        <w:rPr>
          <w:rFonts w:ascii="Verdana" w:hAnsi="Verdana"/>
          <w:bCs/>
          <w:sz w:val="18"/>
          <w:szCs w:val="18"/>
        </w:rPr>
        <w:t xml:space="preserve">. </w:t>
      </w:r>
      <w:r w:rsidR="00104BCC">
        <w:rPr>
          <w:rFonts w:ascii="Verdana" w:hAnsi="Verdana"/>
          <w:bCs/>
          <w:sz w:val="18"/>
          <w:szCs w:val="18"/>
        </w:rPr>
        <w:t xml:space="preserve">Het kabinet steunt daarom dit voornemen van de Commissie. De Commissie onderzoekt nog hoe </w:t>
      </w:r>
      <w:r w:rsidR="00EE33E5">
        <w:rPr>
          <w:rFonts w:ascii="Verdana" w:hAnsi="Verdana"/>
          <w:bCs/>
          <w:sz w:val="18"/>
          <w:szCs w:val="18"/>
        </w:rPr>
        <w:t xml:space="preserve">een gelijk speelveld </w:t>
      </w:r>
      <w:r w:rsidR="00104BCC">
        <w:rPr>
          <w:rFonts w:ascii="Verdana" w:hAnsi="Verdana"/>
          <w:bCs/>
          <w:sz w:val="18"/>
          <w:szCs w:val="18"/>
        </w:rPr>
        <w:t>kan worden bewerkstelligd.</w:t>
      </w:r>
      <w:r w:rsidR="00633653">
        <w:rPr>
          <w:rFonts w:ascii="Verdana" w:hAnsi="Verdana"/>
          <w:bCs/>
          <w:sz w:val="18"/>
          <w:szCs w:val="18"/>
        </w:rPr>
        <w:t xml:space="preserve"> </w:t>
      </w:r>
      <w:r w:rsidR="00104BCC">
        <w:rPr>
          <w:rFonts w:ascii="Verdana" w:hAnsi="Verdana"/>
          <w:bCs/>
          <w:sz w:val="18"/>
          <w:szCs w:val="18"/>
        </w:rPr>
        <w:t>H</w:t>
      </w:r>
      <w:r w:rsidR="00633653">
        <w:rPr>
          <w:rFonts w:ascii="Verdana" w:hAnsi="Verdana"/>
          <w:bCs/>
          <w:sz w:val="18"/>
          <w:szCs w:val="18"/>
        </w:rPr>
        <w:t xml:space="preserve">et kabinet zal kritisch meekijken naar eventuele maatregelen die voortvloeien uit </w:t>
      </w:r>
      <w:r w:rsidR="00D94428">
        <w:rPr>
          <w:rFonts w:ascii="Verdana" w:hAnsi="Verdana"/>
          <w:bCs/>
          <w:sz w:val="18"/>
          <w:szCs w:val="18"/>
        </w:rPr>
        <w:t xml:space="preserve">dit </w:t>
      </w:r>
      <w:r w:rsidR="00633653">
        <w:rPr>
          <w:rFonts w:ascii="Verdana" w:hAnsi="Verdana"/>
          <w:bCs/>
          <w:sz w:val="18"/>
          <w:szCs w:val="18"/>
        </w:rPr>
        <w:t xml:space="preserve">voornemen van de Commissie. </w:t>
      </w:r>
      <w:r w:rsidR="00446343">
        <w:rPr>
          <w:rFonts w:ascii="Verdana" w:hAnsi="Verdana"/>
          <w:bCs/>
          <w:sz w:val="18"/>
          <w:szCs w:val="18"/>
        </w:rPr>
        <w:t xml:space="preserve">Gezien de </w:t>
      </w:r>
      <w:r w:rsidR="00EF64BF">
        <w:rPr>
          <w:rFonts w:ascii="Verdana" w:hAnsi="Verdana"/>
          <w:bCs/>
          <w:sz w:val="18"/>
          <w:szCs w:val="18"/>
        </w:rPr>
        <w:t xml:space="preserve">onderlinge </w:t>
      </w:r>
      <w:r w:rsidR="00446343">
        <w:rPr>
          <w:rFonts w:ascii="Verdana" w:hAnsi="Verdana"/>
          <w:bCs/>
          <w:sz w:val="18"/>
          <w:szCs w:val="18"/>
        </w:rPr>
        <w:t xml:space="preserve">samenhang is het </w:t>
      </w:r>
      <w:r w:rsidR="0099440B">
        <w:rPr>
          <w:rFonts w:ascii="Verdana" w:hAnsi="Verdana"/>
          <w:bCs/>
          <w:sz w:val="18"/>
          <w:szCs w:val="18"/>
        </w:rPr>
        <w:t xml:space="preserve">te verwachten dat eventuele maatregelen pas </w:t>
      </w:r>
      <w:r w:rsidR="00875524">
        <w:rPr>
          <w:rFonts w:ascii="Verdana" w:hAnsi="Verdana"/>
          <w:bCs/>
          <w:sz w:val="18"/>
          <w:szCs w:val="18"/>
        </w:rPr>
        <w:t>kunnen</w:t>
      </w:r>
      <w:r w:rsidR="00B623A0">
        <w:rPr>
          <w:rFonts w:ascii="Verdana" w:hAnsi="Verdana"/>
          <w:bCs/>
          <w:sz w:val="18"/>
          <w:szCs w:val="18"/>
        </w:rPr>
        <w:t xml:space="preserve"> </w:t>
      </w:r>
      <w:r w:rsidR="0099440B">
        <w:rPr>
          <w:rFonts w:ascii="Verdana" w:hAnsi="Verdana"/>
          <w:bCs/>
          <w:sz w:val="18"/>
          <w:szCs w:val="18"/>
        </w:rPr>
        <w:t xml:space="preserve">worden </w:t>
      </w:r>
      <w:r w:rsidR="00FB666A">
        <w:rPr>
          <w:rFonts w:ascii="Verdana" w:hAnsi="Verdana"/>
          <w:bCs/>
          <w:sz w:val="18"/>
          <w:szCs w:val="18"/>
        </w:rPr>
        <w:t xml:space="preserve">uitgewerkt </w:t>
      </w:r>
      <w:r w:rsidR="00F11112">
        <w:rPr>
          <w:rFonts w:ascii="Verdana" w:hAnsi="Verdana"/>
          <w:bCs/>
          <w:sz w:val="18"/>
          <w:szCs w:val="18"/>
        </w:rPr>
        <w:t>wanneer</w:t>
      </w:r>
      <w:r w:rsidR="00B36104">
        <w:rPr>
          <w:rFonts w:ascii="Verdana" w:hAnsi="Verdana"/>
          <w:bCs/>
          <w:sz w:val="18"/>
          <w:szCs w:val="18"/>
        </w:rPr>
        <w:t xml:space="preserve"> </w:t>
      </w:r>
      <w:r w:rsidR="0099440B">
        <w:rPr>
          <w:rFonts w:ascii="Verdana" w:hAnsi="Verdana"/>
          <w:bCs/>
          <w:sz w:val="18"/>
          <w:szCs w:val="18"/>
        </w:rPr>
        <w:t xml:space="preserve">de </w:t>
      </w:r>
      <w:r w:rsidR="00EB7D39">
        <w:rPr>
          <w:rFonts w:ascii="Verdana" w:hAnsi="Verdana"/>
          <w:bCs/>
          <w:sz w:val="18"/>
          <w:szCs w:val="18"/>
        </w:rPr>
        <w:t xml:space="preserve">tevens aangekondigde </w:t>
      </w:r>
      <w:r w:rsidR="0099440B">
        <w:rPr>
          <w:rFonts w:ascii="Verdana" w:hAnsi="Verdana"/>
          <w:bCs/>
          <w:sz w:val="18"/>
          <w:szCs w:val="18"/>
        </w:rPr>
        <w:t xml:space="preserve">technologische routekaart </w:t>
      </w:r>
      <w:r w:rsidR="0008169F">
        <w:rPr>
          <w:rFonts w:ascii="Verdana" w:hAnsi="Verdana"/>
          <w:bCs/>
          <w:sz w:val="18"/>
          <w:szCs w:val="18"/>
        </w:rPr>
        <w:t xml:space="preserve">deugdelijk </w:t>
      </w:r>
      <w:r w:rsidR="0099440B">
        <w:rPr>
          <w:rFonts w:ascii="Verdana" w:hAnsi="Verdana"/>
          <w:bCs/>
          <w:sz w:val="18"/>
          <w:szCs w:val="18"/>
        </w:rPr>
        <w:t xml:space="preserve">is uitgewerkt. </w:t>
      </w:r>
    </w:p>
    <w:p w:rsidR="00C83BC7" w:rsidP="003F3810" w:rsidRDefault="00C83BC7" w14:paraId="539AA959" w14:textId="77777777">
      <w:pPr>
        <w:spacing w:line="360" w:lineRule="auto"/>
        <w:rPr>
          <w:rFonts w:ascii="Verdana" w:hAnsi="Verdana"/>
          <w:bCs/>
          <w:sz w:val="18"/>
          <w:szCs w:val="18"/>
        </w:rPr>
      </w:pPr>
    </w:p>
    <w:p w:rsidR="000A7268" w:rsidP="000A7268" w:rsidRDefault="00243094" w14:paraId="3A0949F9" w14:textId="3ABDBFCE">
      <w:pPr>
        <w:spacing w:line="360" w:lineRule="auto"/>
        <w:rPr>
          <w:rFonts w:ascii="Verdana" w:hAnsi="Verdana"/>
          <w:bCs/>
          <w:sz w:val="18"/>
          <w:szCs w:val="18"/>
        </w:rPr>
      </w:pPr>
      <w:r>
        <w:rPr>
          <w:rFonts w:ascii="Verdana" w:hAnsi="Verdana"/>
          <w:bCs/>
          <w:sz w:val="18"/>
          <w:szCs w:val="18"/>
        </w:rPr>
        <w:t>Het kabinet steunt i</w:t>
      </w:r>
      <w:r w:rsidRPr="000A7268" w:rsidR="000A7268">
        <w:rPr>
          <w:rFonts w:ascii="Verdana" w:hAnsi="Verdana"/>
          <w:bCs/>
          <w:sz w:val="18"/>
          <w:szCs w:val="18"/>
        </w:rPr>
        <w:t xml:space="preserve">nitiatieven met betrekking tot het stimuleren van innovatie van AI binnen het rechtshandhavingsdomein, wanneer zij binnen de reikwijdte van de AI-verordening en andere relevante (EU-)wetgeving worden uitgevoerd. De inzet van </w:t>
      </w:r>
      <w:r w:rsidR="00F161AC">
        <w:rPr>
          <w:rFonts w:ascii="Verdana" w:hAnsi="Verdana"/>
          <w:bCs/>
          <w:sz w:val="18"/>
          <w:szCs w:val="18"/>
        </w:rPr>
        <w:t>het kabinet</w:t>
      </w:r>
      <w:r w:rsidRPr="000A7268" w:rsidR="000A7268">
        <w:rPr>
          <w:rFonts w:ascii="Verdana" w:hAnsi="Verdana"/>
          <w:bCs/>
          <w:sz w:val="18"/>
          <w:szCs w:val="18"/>
        </w:rPr>
        <w:t xml:space="preserve"> is om via onder andere de </w:t>
      </w:r>
      <w:proofErr w:type="spellStart"/>
      <w:r w:rsidRPr="00552AB6" w:rsidR="000A7268">
        <w:rPr>
          <w:rFonts w:ascii="Verdana" w:hAnsi="Verdana"/>
          <w:bCs/>
          <w:i/>
          <w:iCs/>
          <w:sz w:val="18"/>
          <w:szCs w:val="18"/>
        </w:rPr>
        <w:t>subgroup</w:t>
      </w:r>
      <w:proofErr w:type="spellEnd"/>
      <w:r w:rsidRPr="00552AB6" w:rsidR="000A7268">
        <w:rPr>
          <w:rFonts w:ascii="Verdana" w:hAnsi="Verdana"/>
          <w:bCs/>
          <w:i/>
          <w:iCs/>
          <w:sz w:val="18"/>
          <w:szCs w:val="18"/>
        </w:rPr>
        <w:t xml:space="preserve"> </w:t>
      </w:r>
      <w:proofErr w:type="spellStart"/>
      <w:r w:rsidRPr="00552AB6" w:rsidR="000A7268">
        <w:rPr>
          <w:rFonts w:ascii="Verdana" w:hAnsi="Verdana"/>
          <w:bCs/>
          <w:i/>
          <w:iCs/>
          <w:sz w:val="18"/>
          <w:szCs w:val="18"/>
        </w:rPr>
        <w:t>Law</w:t>
      </w:r>
      <w:proofErr w:type="spellEnd"/>
      <w:r w:rsidRPr="00552AB6" w:rsidR="000A7268">
        <w:rPr>
          <w:rFonts w:ascii="Verdana" w:hAnsi="Verdana"/>
          <w:bCs/>
          <w:i/>
          <w:iCs/>
          <w:sz w:val="18"/>
          <w:szCs w:val="18"/>
        </w:rPr>
        <w:t xml:space="preserve"> </w:t>
      </w:r>
      <w:proofErr w:type="spellStart"/>
      <w:r w:rsidRPr="00552AB6" w:rsidR="000A7268">
        <w:rPr>
          <w:rFonts w:ascii="Verdana" w:hAnsi="Verdana"/>
          <w:bCs/>
          <w:i/>
          <w:iCs/>
          <w:sz w:val="18"/>
          <w:szCs w:val="18"/>
        </w:rPr>
        <w:t>Enforcement</w:t>
      </w:r>
      <w:proofErr w:type="spellEnd"/>
      <w:r w:rsidRPr="00552AB6" w:rsidR="000A7268">
        <w:rPr>
          <w:rFonts w:ascii="Verdana" w:hAnsi="Verdana"/>
          <w:bCs/>
          <w:i/>
          <w:iCs/>
          <w:sz w:val="18"/>
          <w:szCs w:val="18"/>
        </w:rPr>
        <w:t xml:space="preserve"> </w:t>
      </w:r>
      <w:proofErr w:type="spellStart"/>
      <w:r w:rsidRPr="00552AB6" w:rsidR="000A7268">
        <w:rPr>
          <w:rFonts w:ascii="Verdana" w:hAnsi="Verdana"/>
          <w:bCs/>
          <w:i/>
          <w:iCs/>
          <w:sz w:val="18"/>
          <w:szCs w:val="18"/>
        </w:rPr>
        <w:t>and</w:t>
      </w:r>
      <w:proofErr w:type="spellEnd"/>
      <w:r w:rsidRPr="00552AB6" w:rsidR="000A7268">
        <w:rPr>
          <w:rFonts w:ascii="Verdana" w:hAnsi="Verdana"/>
          <w:bCs/>
          <w:i/>
          <w:iCs/>
          <w:sz w:val="18"/>
          <w:szCs w:val="18"/>
        </w:rPr>
        <w:t xml:space="preserve"> Security </w:t>
      </w:r>
      <w:r w:rsidRPr="00552AB6" w:rsidR="000A7268">
        <w:rPr>
          <w:rFonts w:ascii="Verdana" w:hAnsi="Verdana"/>
          <w:bCs/>
          <w:sz w:val="18"/>
          <w:szCs w:val="18"/>
        </w:rPr>
        <w:t>van het</w:t>
      </w:r>
      <w:r w:rsidRPr="00552AB6" w:rsidR="000A7268">
        <w:rPr>
          <w:rFonts w:ascii="Verdana" w:hAnsi="Verdana"/>
          <w:bCs/>
          <w:i/>
          <w:iCs/>
          <w:sz w:val="18"/>
          <w:szCs w:val="18"/>
        </w:rPr>
        <w:t xml:space="preserve"> AI Office</w:t>
      </w:r>
      <w:r w:rsidRPr="000A7268" w:rsidR="000A7268">
        <w:rPr>
          <w:rFonts w:ascii="Verdana" w:hAnsi="Verdana"/>
          <w:bCs/>
          <w:sz w:val="18"/>
          <w:szCs w:val="18"/>
        </w:rPr>
        <w:t>, de Commissie te voorzien van input om zo tot duidelijk</w:t>
      </w:r>
      <w:r w:rsidR="00F86CD8">
        <w:rPr>
          <w:rFonts w:ascii="Verdana" w:hAnsi="Verdana"/>
          <w:bCs/>
          <w:sz w:val="18"/>
          <w:szCs w:val="18"/>
        </w:rPr>
        <w:t>e</w:t>
      </w:r>
      <w:r w:rsidRPr="000A7268" w:rsidR="000A7268">
        <w:rPr>
          <w:rFonts w:ascii="Verdana" w:hAnsi="Verdana"/>
          <w:bCs/>
          <w:sz w:val="18"/>
          <w:szCs w:val="18"/>
        </w:rPr>
        <w:t xml:space="preserve"> en praktische richtsnoeren te komen.</w:t>
      </w:r>
      <w:r w:rsidR="00FC4AF8">
        <w:rPr>
          <w:rFonts w:ascii="Verdana" w:hAnsi="Verdana"/>
          <w:bCs/>
          <w:sz w:val="18"/>
          <w:szCs w:val="18"/>
        </w:rPr>
        <w:t xml:space="preserve"> </w:t>
      </w:r>
    </w:p>
    <w:p w:rsidR="006F11AA" w:rsidP="000A7268" w:rsidRDefault="000A7268" w14:paraId="1FA0E16F" w14:textId="13F7ED4A">
      <w:pPr>
        <w:spacing w:line="360" w:lineRule="auto"/>
        <w:rPr>
          <w:rFonts w:ascii="Verdana" w:hAnsi="Verdana"/>
          <w:bCs/>
          <w:sz w:val="18"/>
          <w:szCs w:val="18"/>
        </w:rPr>
      </w:pPr>
      <w:r w:rsidRPr="000A7268">
        <w:rPr>
          <w:rFonts w:ascii="Verdana" w:hAnsi="Verdana"/>
          <w:bCs/>
          <w:sz w:val="18"/>
          <w:szCs w:val="18"/>
        </w:rPr>
        <w:t>Proefprojecten ten aanzien van de ontwikkeling, training en validering kunnen worden ondersteund</w:t>
      </w:r>
      <w:r w:rsidR="002C41AD">
        <w:rPr>
          <w:rFonts w:ascii="Verdana" w:hAnsi="Verdana"/>
          <w:bCs/>
          <w:sz w:val="18"/>
          <w:szCs w:val="18"/>
        </w:rPr>
        <w:t xml:space="preserve"> door het kabinet</w:t>
      </w:r>
      <w:r w:rsidRPr="000A7268">
        <w:rPr>
          <w:rFonts w:ascii="Verdana" w:hAnsi="Verdana"/>
          <w:bCs/>
          <w:sz w:val="18"/>
          <w:szCs w:val="18"/>
        </w:rPr>
        <w:t xml:space="preserve"> wanneer deze levensvatbaar zijn en leiden tot een bruikbare en praktische toepassing.</w:t>
      </w:r>
      <w:r w:rsidR="00017782">
        <w:rPr>
          <w:rFonts w:ascii="Verdana" w:hAnsi="Verdana"/>
          <w:bCs/>
          <w:sz w:val="18"/>
          <w:szCs w:val="18"/>
        </w:rPr>
        <w:t xml:space="preserve"> </w:t>
      </w:r>
      <w:r w:rsidRPr="00FC4AF8" w:rsidR="00FC4AF8">
        <w:rPr>
          <w:rFonts w:ascii="Verdana" w:hAnsi="Verdana"/>
          <w:bCs/>
          <w:sz w:val="18"/>
          <w:szCs w:val="18"/>
        </w:rPr>
        <w:t>AI is onmisbaar om snel en gericht te zoeken in gegevens</w:t>
      </w:r>
      <w:r w:rsidR="00FC4AF8">
        <w:rPr>
          <w:rFonts w:ascii="Verdana" w:hAnsi="Verdana"/>
          <w:bCs/>
          <w:sz w:val="18"/>
          <w:szCs w:val="18"/>
        </w:rPr>
        <w:t xml:space="preserve">, maar </w:t>
      </w:r>
      <w:r w:rsidRPr="00FC4AF8" w:rsidR="00FC4AF8">
        <w:rPr>
          <w:rFonts w:ascii="Verdana" w:hAnsi="Verdana"/>
          <w:bCs/>
          <w:sz w:val="18"/>
          <w:szCs w:val="18"/>
        </w:rPr>
        <w:t xml:space="preserve">moet betrouwbaar, transparant en wettelijk </w:t>
      </w:r>
      <w:r w:rsidR="00FC4AF8">
        <w:rPr>
          <w:rFonts w:ascii="Verdana" w:hAnsi="Verdana"/>
          <w:bCs/>
          <w:sz w:val="18"/>
          <w:szCs w:val="18"/>
        </w:rPr>
        <w:t xml:space="preserve">geborgd </w:t>
      </w:r>
      <w:r w:rsidRPr="00FC4AF8" w:rsidR="00FC4AF8">
        <w:rPr>
          <w:rFonts w:ascii="Verdana" w:hAnsi="Verdana"/>
          <w:bCs/>
          <w:sz w:val="18"/>
          <w:szCs w:val="18"/>
        </w:rPr>
        <w:t xml:space="preserve">zijn. Daarom is het goed </w:t>
      </w:r>
      <w:r w:rsidR="00FC4AF8">
        <w:rPr>
          <w:rFonts w:ascii="Verdana" w:hAnsi="Verdana"/>
          <w:bCs/>
          <w:sz w:val="18"/>
          <w:szCs w:val="18"/>
        </w:rPr>
        <w:t xml:space="preserve">om </w:t>
      </w:r>
      <w:r w:rsidRPr="00FC4AF8" w:rsidR="00FC4AF8">
        <w:rPr>
          <w:rFonts w:ascii="Verdana" w:hAnsi="Verdana"/>
          <w:bCs/>
          <w:sz w:val="18"/>
          <w:szCs w:val="18"/>
        </w:rPr>
        <w:t xml:space="preserve">proefprojecten </w:t>
      </w:r>
      <w:r w:rsidR="00FC4AF8">
        <w:rPr>
          <w:rFonts w:ascii="Verdana" w:hAnsi="Verdana"/>
          <w:bCs/>
          <w:sz w:val="18"/>
          <w:szCs w:val="18"/>
        </w:rPr>
        <w:t xml:space="preserve">uit te voeren </w:t>
      </w:r>
      <w:r w:rsidRPr="00FC4AF8" w:rsidR="00FC4AF8">
        <w:rPr>
          <w:rFonts w:ascii="Verdana" w:hAnsi="Verdana"/>
          <w:bCs/>
          <w:sz w:val="18"/>
          <w:szCs w:val="18"/>
        </w:rPr>
        <w:t xml:space="preserve">binnen </w:t>
      </w:r>
      <w:r w:rsidRPr="00FC4AF8" w:rsidR="00FC4AF8">
        <w:rPr>
          <w:rFonts w:ascii="Verdana" w:hAnsi="Verdana"/>
          <w:bCs/>
          <w:sz w:val="18"/>
          <w:szCs w:val="18"/>
        </w:rPr>
        <w:lastRenderedPageBreak/>
        <w:t>zogenaamde ‘</w:t>
      </w:r>
      <w:r w:rsidRPr="00552AB6" w:rsidR="00FC4AF8">
        <w:rPr>
          <w:rFonts w:ascii="Verdana" w:hAnsi="Verdana"/>
          <w:bCs/>
          <w:i/>
          <w:iCs/>
          <w:sz w:val="18"/>
          <w:szCs w:val="18"/>
        </w:rPr>
        <w:t xml:space="preserve">AI </w:t>
      </w:r>
      <w:proofErr w:type="spellStart"/>
      <w:r w:rsidRPr="00552AB6" w:rsidR="00FC4AF8">
        <w:rPr>
          <w:rFonts w:ascii="Verdana" w:hAnsi="Verdana"/>
          <w:bCs/>
          <w:i/>
          <w:iCs/>
          <w:sz w:val="18"/>
          <w:szCs w:val="18"/>
        </w:rPr>
        <w:t>Sandboxes</w:t>
      </w:r>
      <w:proofErr w:type="spellEnd"/>
      <w:r w:rsidRPr="00552AB6" w:rsidR="00FC4AF8">
        <w:rPr>
          <w:rFonts w:ascii="Verdana" w:hAnsi="Verdana"/>
          <w:bCs/>
          <w:i/>
          <w:iCs/>
          <w:sz w:val="18"/>
          <w:szCs w:val="18"/>
        </w:rPr>
        <w:t>’</w:t>
      </w:r>
      <w:r w:rsidRPr="00FC4AF8" w:rsidR="00FC4AF8">
        <w:rPr>
          <w:rFonts w:ascii="Verdana" w:hAnsi="Verdana"/>
          <w:bCs/>
          <w:sz w:val="18"/>
          <w:szCs w:val="18"/>
        </w:rPr>
        <w:t xml:space="preserve"> – veilige testomgevingen. </w:t>
      </w:r>
      <w:r w:rsidR="00FC4AF8">
        <w:rPr>
          <w:rFonts w:ascii="Verdana" w:hAnsi="Verdana"/>
          <w:bCs/>
          <w:sz w:val="18"/>
          <w:szCs w:val="18"/>
        </w:rPr>
        <w:t>H</w:t>
      </w:r>
      <w:r w:rsidRPr="00FC4AF8" w:rsidR="00FC4AF8">
        <w:rPr>
          <w:rFonts w:ascii="Verdana" w:hAnsi="Verdana"/>
          <w:bCs/>
          <w:sz w:val="18"/>
          <w:szCs w:val="18"/>
        </w:rPr>
        <w:t>et gebruik van gestandaardiseerde dataformaten is daarbij belangrijk.</w:t>
      </w:r>
    </w:p>
    <w:p w:rsidR="000A7268" w:rsidP="003F3810" w:rsidRDefault="000A7268" w14:paraId="4DDA3507" w14:textId="77777777">
      <w:pPr>
        <w:spacing w:line="360" w:lineRule="auto"/>
        <w:rPr>
          <w:rFonts w:ascii="Verdana" w:hAnsi="Verdana"/>
          <w:bCs/>
          <w:sz w:val="18"/>
          <w:szCs w:val="18"/>
        </w:rPr>
      </w:pPr>
    </w:p>
    <w:p w:rsidR="003F3810" w:rsidP="003F3810" w:rsidRDefault="00CB108B" w14:paraId="6F1CC5A5" w14:textId="29D27A52">
      <w:pPr>
        <w:spacing w:line="360" w:lineRule="auto"/>
        <w:rPr>
          <w:rFonts w:ascii="Verdana" w:hAnsi="Verdana"/>
          <w:bCs/>
          <w:sz w:val="18"/>
          <w:szCs w:val="18"/>
        </w:rPr>
      </w:pPr>
      <w:r>
        <w:rPr>
          <w:rFonts w:ascii="Verdana" w:hAnsi="Verdana"/>
          <w:bCs/>
          <w:sz w:val="18"/>
          <w:szCs w:val="18"/>
        </w:rPr>
        <w:t>D</w:t>
      </w:r>
      <w:r w:rsidR="003F3810">
        <w:rPr>
          <w:rFonts w:ascii="Verdana" w:hAnsi="Verdana"/>
          <w:bCs/>
          <w:sz w:val="18"/>
          <w:szCs w:val="18"/>
        </w:rPr>
        <w:t xml:space="preserve">e aangekondigde stappen </w:t>
      </w:r>
      <w:r w:rsidR="00356BD1">
        <w:rPr>
          <w:rFonts w:ascii="Verdana" w:hAnsi="Verdana"/>
          <w:bCs/>
          <w:sz w:val="18"/>
          <w:szCs w:val="18"/>
        </w:rPr>
        <w:t>van praktische aard</w:t>
      </w:r>
      <w:r>
        <w:rPr>
          <w:rFonts w:ascii="Verdana" w:hAnsi="Verdana"/>
          <w:bCs/>
          <w:sz w:val="18"/>
          <w:szCs w:val="18"/>
        </w:rPr>
        <w:t xml:space="preserve"> vloeien direct voort uit de aanbevelingen van de HLG</w:t>
      </w:r>
      <w:r w:rsidR="00462406">
        <w:rPr>
          <w:rFonts w:ascii="Verdana" w:hAnsi="Verdana"/>
          <w:bCs/>
          <w:sz w:val="18"/>
          <w:szCs w:val="18"/>
        </w:rPr>
        <w:t>,</w:t>
      </w:r>
      <w:r w:rsidR="00356BD1">
        <w:rPr>
          <w:rFonts w:ascii="Verdana" w:hAnsi="Verdana"/>
          <w:bCs/>
          <w:sz w:val="18"/>
          <w:szCs w:val="18"/>
        </w:rPr>
        <w:t xml:space="preserve"> </w:t>
      </w:r>
      <w:r w:rsidR="004B6DD8">
        <w:rPr>
          <w:rFonts w:ascii="Verdana" w:hAnsi="Verdana"/>
          <w:bCs/>
          <w:sz w:val="18"/>
          <w:szCs w:val="18"/>
        </w:rPr>
        <w:t xml:space="preserve">zoals </w:t>
      </w:r>
      <w:r w:rsidR="003F3810">
        <w:rPr>
          <w:rFonts w:ascii="Verdana" w:hAnsi="Verdana"/>
          <w:bCs/>
          <w:sz w:val="18"/>
          <w:szCs w:val="18"/>
        </w:rPr>
        <w:t xml:space="preserve"> </w:t>
      </w:r>
      <w:r w:rsidR="004B6DD8">
        <w:rPr>
          <w:rFonts w:ascii="Verdana" w:hAnsi="Verdana"/>
          <w:bCs/>
          <w:sz w:val="18"/>
          <w:szCs w:val="18"/>
        </w:rPr>
        <w:t xml:space="preserve">de </w:t>
      </w:r>
      <w:r w:rsidR="00787AFE">
        <w:rPr>
          <w:rFonts w:ascii="Verdana" w:hAnsi="Verdana"/>
          <w:bCs/>
          <w:sz w:val="18"/>
          <w:szCs w:val="18"/>
        </w:rPr>
        <w:t xml:space="preserve">ontwikkeling </w:t>
      </w:r>
      <w:r w:rsidR="003F3810">
        <w:rPr>
          <w:rFonts w:ascii="Verdana" w:hAnsi="Verdana"/>
          <w:bCs/>
          <w:sz w:val="18"/>
          <w:szCs w:val="18"/>
        </w:rPr>
        <w:t xml:space="preserve">van forensische </w:t>
      </w:r>
      <w:r w:rsidR="00330501">
        <w:rPr>
          <w:rFonts w:ascii="Verdana" w:hAnsi="Verdana"/>
          <w:bCs/>
          <w:sz w:val="18"/>
          <w:szCs w:val="18"/>
        </w:rPr>
        <w:t>digitale toepassingen</w:t>
      </w:r>
      <w:r w:rsidR="003F3810">
        <w:rPr>
          <w:rFonts w:ascii="Verdana" w:hAnsi="Verdana"/>
          <w:bCs/>
          <w:sz w:val="18"/>
          <w:szCs w:val="18"/>
        </w:rPr>
        <w:t xml:space="preserve">, de ondersteuning van </w:t>
      </w:r>
      <w:r w:rsidR="00462406">
        <w:rPr>
          <w:rFonts w:ascii="Verdana" w:hAnsi="Verdana"/>
          <w:bCs/>
          <w:sz w:val="18"/>
          <w:szCs w:val="18"/>
        </w:rPr>
        <w:t xml:space="preserve">faciliteiten </w:t>
      </w:r>
      <w:r w:rsidR="00787AFE">
        <w:rPr>
          <w:rFonts w:ascii="Verdana" w:hAnsi="Verdana"/>
          <w:bCs/>
          <w:sz w:val="18"/>
          <w:szCs w:val="18"/>
        </w:rPr>
        <w:t xml:space="preserve">bij Europol </w:t>
      </w:r>
      <w:r w:rsidR="00462406">
        <w:rPr>
          <w:rFonts w:ascii="Verdana" w:hAnsi="Verdana"/>
          <w:bCs/>
          <w:sz w:val="18"/>
          <w:szCs w:val="18"/>
        </w:rPr>
        <w:t>die</w:t>
      </w:r>
      <w:r w:rsidR="003F3810">
        <w:rPr>
          <w:rFonts w:ascii="Verdana" w:hAnsi="Verdana"/>
          <w:bCs/>
          <w:sz w:val="18"/>
          <w:szCs w:val="18"/>
        </w:rPr>
        <w:t xml:space="preserve"> </w:t>
      </w:r>
      <w:r w:rsidR="00C56F06">
        <w:rPr>
          <w:rFonts w:ascii="Verdana" w:hAnsi="Verdana"/>
          <w:bCs/>
          <w:sz w:val="18"/>
          <w:szCs w:val="18"/>
        </w:rPr>
        <w:t xml:space="preserve">de </w:t>
      </w:r>
      <w:proofErr w:type="spellStart"/>
      <w:r w:rsidR="003F3810">
        <w:rPr>
          <w:rFonts w:ascii="Verdana" w:hAnsi="Verdana"/>
          <w:bCs/>
          <w:sz w:val="18"/>
          <w:szCs w:val="18"/>
        </w:rPr>
        <w:t>ontsleutel</w:t>
      </w:r>
      <w:r w:rsidR="00062BFD">
        <w:rPr>
          <w:rFonts w:ascii="Verdana" w:hAnsi="Verdana"/>
          <w:bCs/>
          <w:sz w:val="18"/>
          <w:szCs w:val="18"/>
        </w:rPr>
        <w:t>ing</w:t>
      </w:r>
      <w:proofErr w:type="spellEnd"/>
      <w:r w:rsidR="003F3810">
        <w:rPr>
          <w:rFonts w:ascii="Verdana" w:hAnsi="Verdana"/>
          <w:bCs/>
          <w:sz w:val="18"/>
          <w:szCs w:val="18"/>
        </w:rPr>
        <w:t xml:space="preserve"> van data </w:t>
      </w:r>
      <w:r w:rsidR="00875DB4">
        <w:rPr>
          <w:rFonts w:ascii="Verdana" w:hAnsi="Verdana"/>
          <w:bCs/>
          <w:sz w:val="18"/>
          <w:szCs w:val="18"/>
        </w:rPr>
        <w:t xml:space="preserve">in </w:t>
      </w:r>
      <w:r w:rsidR="000B1782">
        <w:rPr>
          <w:rFonts w:ascii="Verdana" w:hAnsi="Verdana"/>
          <w:bCs/>
          <w:sz w:val="18"/>
          <w:szCs w:val="18"/>
        </w:rPr>
        <w:t xml:space="preserve">grote </w:t>
      </w:r>
      <w:r w:rsidR="00875DB4">
        <w:rPr>
          <w:rFonts w:ascii="Verdana" w:hAnsi="Verdana"/>
          <w:bCs/>
          <w:sz w:val="18"/>
          <w:szCs w:val="18"/>
        </w:rPr>
        <w:t xml:space="preserve">strafrechtelijke onderzoeken </w:t>
      </w:r>
      <w:r w:rsidR="0033179D">
        <w:rPr>
          <w:rFonts w:ascii="Verdana" w:hAnsi="Verdana"/>
          <w:bCs/>
          <w:sz w:val="18"/>
          <w:szCs w:val="18"/>
        </w:rPr>
        <w:t xml:space="preserve">mogelijk maken </w:t>
      </w:r>
      <w:r w:rsidR="003F3810">
        <w:rPr>
          <w:rFonts w:ascii="Verdana" w:hAnsi="Verdana"/>
          <w:bCs/>
          <w:sz w:val="18"/>
          <w:szCs w:val="18"/>
        </w:rPr>
        <w:t xml:space="preserve">en </w:t>
      </w:r>
      <w:r w:rsidR="003F474F">
        <w:rPr>
          <w:rFonts w:ascii="Verdana" w:hAnsi="Verdana"/>
          <w:bCs/>
          <w:sz w:val="18"/>
          <w:szCs w:val="18"/>
        </w:rPr>
        <w:t xml:space="preserve">de bevordering van een </w:t>
      </w:r>
      <w:r w:rsidR="00155A3F">
        <w:rPr>
          <w:rFonts w:ascii="Verdana" w:hAnsi="Verdana"/>
          <w:bCs/>
          <w:sz w:val="18"/>
          <w:szCs w:val="18"/>
        </w:rPr>
        <w:t>(meer) gecoördineerd</w:t>
      </w:r>
      <w:r w:rsidR="003F474F">
        <w:rPr>
          <w:rFonts w:ascii="Verdana" w:hAnsi="Verdana"/>
          <w:bCs/>
          <w:sz w:val="18"/>
          <w:szCs w:val="18"/>
        </w:rPr>
        <w:t>e</w:t>
      </w:r>
      <w:r w:rsidR="00155A3F">
        <w:rPr>
          <w:rFonts w:ascii="Verdana" w:hAnsi="Verdana"/>
          <w:bCs/>
          <w:sz w:val="18"/>
          <w:szCs w:val="18"/>
        </w:rPr>
        <w:t xml:space="preserve"> </w:t>
      </w:r>
      <w:r w:rsidR="003F474F">
        <w:rPr>
          <w:rFonts w:ascii="Verdana" w:hAnsi="Verdana"/>
          <w:bCs/>
          <w:sz w:val="18"/>
          <w:szCs w:val="18"/>
        </w:rPr>
        <w:t xml:space="preserve">betrokkenheid </w:t>
      </w:r>
      <w:r w:rsidR="003F3810">
        <w:rPr>
          <w:rFonts w:ascii="Verdana" w:hAnsi="Verdana"/>
          <w:bCs/>
          <w:sz w:val="18"/>
          <w:szCs w:val="18"/>
        </w:rPr>
        <w:t>van</w:t>
      </w:r>
      <w:r w:rsidR="006D2F8E">
        <w:rPr>
          <w:rFonts w:ascii="Verdana" w:hAnsi="Verdana"/>
          <w:bCs/>
          <w:sz w:val="18"/>
          <w:szCs w:val="18"/>
        </w:rPr>
        <w:t xml:space="preserve"> rechtshandhavingsinstanties </w:t>
      </w:r>
      <w:r w:rsidR="008D2E73">
        <w:rPr>
          <w:rFonts w:ascii="Verdana" w:hAnsi="Verdana"/>
          <w:bCs/>
          <w:sz w:val="18"/>
          <w:szCs w:val="18"/>
        </w:rPr>
        <w:t>(</w:t>
      </w:r>
      <w:r w:rsidR="0095437C">
        <w:rPr>
          <w:rFonts w:ascii="Verdana" w:hAnsi="Verdana"/>
          <w:bCs/>
          <w:sz w:val="18"/>
          <w:szCs w:val="18"/>
        </w:rPr>
        <w:t xml:space="preserve">alsmede </w:t>
      </w:r>
      <w:r w:rsidR="008D2E73">
        <w:rPr>
          <w:rFonts w:ascii="Verdana" w:hAnsi="Verdana"/>
          <w:bCs/>
          <w:sz w:val="18"/>
          <w:szCs w:val="18"/>
        </w:rPr>
        <w:t xml:space="preserve">de benodigde training daartoe) </w:t>
      </w:r>
      <w:r w:rsidR="003F474F">
        <w:rPr>
          <w:rFonts w:ascii="Verdana" w:hAnsi="Verdana"/>
          <w:bCs/>
          <w:sz w:val="18"/>
          <w:szCs w:val="18"/>
        </w:rPr>
        <w:t>bij de ontwikkeling van technische standaarden</w:t>
      </w:r>
      <w:r w:rsidR="003F3810">
        <w:rPr>
          <w:rFonts w:ascii="Verdana" w:hAnsi="Verdana"/>
          <w:bCs/>
          <w:sz w:val="18"/>
          <w:szCs w:val="18"/>
        </w:rPr>
        <w:t xml:space="preserve">. Het kabinet </w:t>
      </w:r>
      <w:r w:rsidR="00166CED">
        <w:rPr>
          <w:rFonts w:ascii="Verdana" w:hAnsi="Verdana"/>
          <w:bCs/>
          <w:sz w:val="18"/>
          <w:szCs w:val="18"/>
        </w:rPr>
        <w:t xml:space="preserve">verwacht dat deze maatregelen </w:t>
      </w:r>
      <w:r w:rsidR="00E1239E">
        <w:rPr>
          <w:rFonts w:ascii="Verdana" w:hAnsi="Verdana"/>
          <w:bCs/>
          <w:sz w:val="18"/>
          <w:szCs w:val="18"/>
        </w:rPr>
        <w:t xml:space="preserve">een praktische bijdrage kunnen leveren </w:t>
      </w:r>
      <w:r w:rsidR="00166CED">
        <w:rPr>
          <w:rFonts w:ascii="Verdana" w:hAnsi="Verdana"/>
          <w:bCs/>
          <w:sz w:val="18"/>
          <w:szCs w:val="18"/>
        </w:rPr>
        <w:t xml:space="preserve">aan een verbeterde toegang tot data ten behoeve van de opsporing en </w:t>
      </w:r>
      <w:r w:rsidR="003F3810">
        <w:rPr>
          <w:rFonts w:ascii="Verdana" w:hAnsi="Verdana"/>
          <w:bCs/>
          <w:sz w:val="18"/>
          <w:szCs w:val="18"/>
        </w:rPr>
        <w:t>kan de</w:t>
      </w:r>
      <w:r w:rsidR="00EE7160">
        <w:rPr>
          <w:rFonts w:ascii="Verdana" w:hAnsi="Verdana"/>
          <w:bCs/>
          <w:sz w:val="18"/>
          <w:szCs w:val="18"/>
        </w:rPr>
        <w:t>ze</w:t>
      </w:r>
      <w:r w:rsidR="003F3810">
        <w:rPr>
          <w:rFonts w:ascii="Verdana" w:hAnsi="Verdana"/>
          <w:bCs/>
          <w:sz w:val="18"/>
          <w:szCs w:val="18"/>
        </w:rPr>
        <w:t xml:space="preserve"> stappen ondersteunen. </w:t>
      </w:r>
    </w:p>
    <w:p w:rsidR="003F3810" w:rsidP="003F3810" w:rsidRDefault="003F3810" w14:paraId="42E2F4E8" w14:textId="77777777">
      <w:pPr>
        <w:spacing w:line="360" w:lineRule="auto"/>
        <w:rPr>
          <w:rFonts w:ascii="Verdana" w:hAnsi="Verdana"/>
          <w:i/>
          <w:sz w:val="18"/>
          <w:szCs w:val="18"/>
        </w:rPr>
      </w:pPr>
    </w:p>
    <w:p w:rsidR="00FD0CBD" w:rsidP="00FD0CBD" w:rsidRDefault="009B3EED" w14:paraId="536CD8AF" w14:textId="60BB89BA">
      <w:pPr>
        <w:numPr>
          <w:ilvl w:val="0"/>
          <w:numId w:val="21"/>
        </w:numPr>
        <w:spacing w:line="360" w:lineRule="auto"/>
        <w:rPr>
          <w:rFonts w:ascii="Verdana" w:hAnsi="Verdana"/>
          <w:i/>
          <w:sz w:val="18"/>
          <w:szCs w:val="18"/>
        </w:rPr>
      </w:pPr>
      <w:r>
        <w:rPr>
          <w:rFonts w:ascii="Verdana" w:hAnsi="Verdana"/>
          <w:i/>
          <w:sz w:val="18"/>
          <w:szCs w:val="18"/>
        </w:rPr>
        <w:t>Eerste inschatting van k</w:t>
      </w:r>
      <w:r w:rsidR="00FD0CBD">
        <w:rPr>
          <w:rFonts w:ascii="Verdana" w:hAnsi="Verdana"/>
          <w:i/>
          <w:sz w:val="18"/>
          <w:szCs w:val="18"/>
        </w:rPr>
        <w:t>rachtenveld</w:t>
      </w:r>
    </w:p>
    <w:p w:rsidR="000A7268" w:rsidP="000A7268" w:rsidRDefault="00E27733" w14:paraId="2BD33022" w14:textId="6AEE6E43">
      <w:pPr>
        <w:spacing w:line="360" w:lineRule="auto"/>
        <w:rPr>
          <w:rFonts w:ascii="Verdana" w:hAnsi="Verdana"/>
          <w:iCs/>
          <w:sz w:val="18"/>
          <w:szCs w:val="18"/>
        </w:rPr>
      </w:pPr>
      <w:r w:rsidRPr="00E27733">
        <w:rPr>
          <w:rFonts w:ascii="Verdana" w:hAnsi="Verdana"/>
          <w:iCs/>
          <w:sz w:val="18"/>
          <w:szCs w:val="18"/>
        </w:rPr>
        <w:t xml:space="preserve">Naar verwachting wordt de </w:t>
      </w:r>
      <w:r w:rsidR="00252F34">
        <w:rPr>
          <w:rFonts w:ascii="Verdana" w:hAnsi="Verdana"/>
          <w:iCs/>
          <w:sz w:val="18"/>
          <w:szCs w:val="18"/>
        </w:rPr>
        <w:t>routekaart</w:t>
      </w:r>
      <w:r w:rsidRPr="00E27733" w:rsidR="00252F34">
        <w:rPr>
          <w:rFonts w:ascii="Verdana" w:hAnsi="Verdana"/>
          <w:iCs/>
          <w:sz w:val="18"/>
          <w:szCs w:val="18"/>
        </w:rPr>
        <w:t xml:space="preserve"> </w:t>
      </w:r>
      <w:r w:rsidRPr="00E27733">
        <w:rPr>
          <w:rFonts w:ascii="Verdana" w:hAnsi="Verdana"/>
          <w:iCs/>
          <w:sz w:val="18"/>
          <w:szCs w:val="18"/>
        </w:rPr>
        <w:t xml:space="preserve">in algemene zin breed ondersteund door de EU-lidstaten. </w:t>
      </w:r>
      <w:r w:rsidR="00243094">
        <w:rPr>
          <w:rFonts w:ascii="Verdana" w:hAnsi="Verdana"/>
          <w:iCs/>
          <w:sz w:val="18"/>
          <w:szCs w:val="18"/>
        </w:rPr>
        <w:t>A</w:t>
      </w:r>
      <w:r w:rsidRPr="00E27733">
        <w:rPr>
          <w:rFonts w:ascii="Verdana" w:hAnsi="Verdana"/>
          <w:iCs/>
          <w:sz w:val="18"/>
          <w:szCs w:val="18"/>
        </w:rPr>
        <w:t>lle voorgenomen stappen die de Commissie heeft aangekondigd in de ‘</w:t>
      </w:r>
      <w:proofErr w:type="spellStart"/>
      <w:r w:rsidRPr="00552AB6">
        <w:rPr>
          <w:rFonts w:ascii="Verdana" w:hAnsi="Verdana"/>
          <w:i/>
          <w:sz w:val="18"/>
          <w:szCs w:val="18"/>
        </w:rPr>
        <w:t>Roadmap</w:t>
      </w:r>
      <w:proofErr w:type="spellEnd"/>
      <w:r w:rsidRPr="00552AB6">
        <w:rPr>
          <w:rFonts w:ascii="Verdana" w:hAnsi="Verdana"/>
          <w:i/>
          <w:sz w:val="18"/>
          <w:szCs w:val="18"/>
        </w:rPr>
        <w:t xml:space="preserve"> on </w:t>
      </w:r>
      <w:proofErr w:type="spellStart"/>
      <w:r w:rsidRPr="00552AB6">
        <w:rPr>
          <w:rFonts w:ascii="Verdana" w:hAnsi="Verdana"/>
          <w:i/>
          <w:sz w:val="18"/>
          <w:szCs w:val="18"/>
        </w:rPr>
        <w:t>lawful</w:t>
      </w:r>
      <w:proofErr w:type="spellEnd"/>
      <w:r w:rsidRPr="00552AB6">
        <w:rPr>
          <w:rFonts w:ascii="Verdana" w:hAnsi="Verdana"/>
          <w:i/>
          <w:sz w:val="18"/>
          <w:szCs w:val="18"/>
        </w:rPr>
        <w:t xml:space="preserve"> </w:t>
      </w:r>
      <w:proofErr w:type="spellStart"/>
      <w:r w:rsidRPr="00552AB6">
        <w:rPr>
          <w:rFonts w:ascii="Verdana" w:hAnsi="Verdana"/>
          <w:i/>
          <w:sz w:val="18"/>
          <w:szCs w:val="18"/>
        </w:rPr>
        <w:t>and</w:t>
      </w:r>
      <w:proofErr w:type="spellEnd"/>
      <w:r w:rsidRPr="00552AB6">
        <w:rPr>
          <w:rFonts w:ascii="Verdana" w:hAnsi="Verdana"/>
          <w:i/>
          <w:sz w:val="18"/>
          <w:szCs w:val="18"/>
        </w:rPr>
        <w:t xml:space="preserve"> </w:t>
      </w:r>
      <w:proofErr w:type="spellStart"/>
      <w:r w:rsidRPr="00552AB6">
        <w:rPr>
          <w:rFonts w:ascii="Verdana" w:hAnsi="Verdana"/>
          <w:i/>
          <w:sz w:val="18"/>
          <w:szCs w:val="18"/>
        </w:rPr>
        <w:t>effective</w:t>
      </w:r>
      <w:proofErr w:type="spellEnd"/>
      <w:r w:rsidRPr="00552AB6">
        <w:rPr>
          <w:rFonts w:ascii="Verdana" w:hAnsi="Verdana"/>
          <w:i/>
          <w:sz w:val="18"/>
          <w:szCs w:val="18"/>
        </w:rPr>
        <w:t xml:space="preserve"> access </w:t>
      </w:r>
      <w:proofErr w:type="spellStart"/>
      <w:r w:rsidRPr="00552AB6">
        <w:rPr>
          <w:rFonts w:ascii="Verdana" w:hAnsi="Verdana"/>
          <w:i/>
          <w:sz w:val="18"/>
          <w:szCs w:val="18"/>
        </w:rPr>
        <w:t>to</w:t>
      </w:r>
      <w:proofErr w:type="spellEnd"/>
      <w:r w:rsidRPr="00552AB6">
        <w:rPr>
          <w:rFonts w:ascii="Verdana" w:hAnsi="Verdana"/>
          <w:i/>
          <w:sz w:val="18"/>
          <w:szCs w:val="18"/>
        </w:rPr>
        <w:t xml:space="preserve"> data</w:t>
      </w:r>
      <w:r w:rsidRPr="00E27733">
        <w:rPr>
          <w:rFonts w:ascii="Verdana" w:hAnsi="Verdana"/>
          <w:iCs/>
          <w:sz w:val="18"/>
          <w:szCs w:val="18"/>
        </w:rPr>
        <w:t xml:space="preserve">’ </w:t>
      </w:r>
      <w:r w:rsidR="00243094">
        <w:rPr>
          <w:rFonts w:ascii="Verdana" w:hAnsi="Verdana"/>
          <w:iCs/>
          <w:sz w:val="18"/>
          <w:szCs w:val="18"/>
        </w:rPr>
        <w:t xml:space="preserve">volgen </w:t>
      </w:r>
      <w:r w:rsidRPr="00E27733">
        <w:rPr>
          <w:rFonts w:ascii="Verdana" w:hAnsi="Verdana"/>
          <w:iCs/>
          <w:sz w:val="18"/>
          <w:szCs w:val="18"/>
        </w:rPr>
        <w:t xml:space="preserve">uit de aanbevelingen van de </w:t>
      </w:r>
      <w:r w:rsidR="00674E2B">
        <w:rPr>
          <w:rFonts w:ascii="Verdana" w:hAnsi="Verdana"/>
          <w:iCs/>
          <w:sz w:val="18"/>
          <w:szCs w:val="18"/>
        </w:rPr>
        <w:t>HLG</w:t>
      </w:r>
      <w:r w:rsidRPr="00E27733">
        <w:rPr>
          <w:rFonts w:ascii="Verdana" w:hAnsi="Verdana"/>
          <w:iCs/>
          <w:sz w:val="18"/>
          <w:szCs w:val="18"/>
        </w:rPr>
        <w:t xml:space="preserve">. Deze aanbevelingen </w:t>
      </w:r>
      <w:r w:rsidR="00531243">
        <w:rPr>
          <w:rFonts w:ascii="Verdana" w:hAnsi="Verdana"/>
          <w:iCs/>
          <w:sz w:val="18"/>
          <w:szCs w:val="18"/>
        </w:rPr>
        <w:t>worden</w:t>
      </w:r>
      <w:r w:rsidRPr="00E27733">
        <w:rPr>
          <w:rFonts w:ascii="Verdana" w:hAnsi="Verdana"/>
          <w:iCs/>
          <w:sz w:val="18"/>
          <w:szCs w:val="18"/>
        </w:rPr>
        <w:t xml:space="preserve"> breed ondersteund door de lidstaten, waaronder door Nederland. </w:t>
      </w:r>
      <w:r w:rsidR="00242473">
        <w:rPr>
          <w:rFonts w:ascii="Verdana" w:hAnsi="Verdana"/>
          <w:iCs/>
          <w:sz w:val="18"/>
          <w:szCs w:val="18"/>
        </w:rPr>
        <w:t xml:space="preserve"> De positie van het Europees Parlement is nog niet bekend.</w:t>
      </w:r>
    </w:p>
    <w:p w:rsidR="000A7268" w:rsidP="000A7268" w:rsidRDefault="000A7268" w14:paraId="3ADA6519" w14:textId="77777777">
      <w:pPr>
        <w:spacing w:line="360" w:lineRule="auto"/>
        <w:rPr>
          <w:rFonts w:ascii="Verdana" w:hAnsi="Verdana"/>
          <w:iCs/>
          <w:sz w:val="18"/>
          <w:szCs w:val="18"/>
        </w:rPr>
      </w:pPr>
    </w:p>
    <w:p w:rsidR="00F54AFF" w:rsidP="000D01B7" w:rsidRDefault="00FD0CBD" w14:paraId="4B921636" w14:textId="77777777">
      <w:pPr>
        <w:numPr>
          <w:ilvl w:val="0"/>
          <w:numId w:val="15"/>
        </w:numPr>
        <w:spacing w:line="360" w:lineRule="auto"/>
        <w:rPr>
          <w:rFonts w:ascii="Verdana" w:hAnsi="Verdana"/>
          <w:b/>
          <w:sz w:val="18"/>
          <w:szCs w:val="18"/>
        </w:rPr>
      </w:pPr>
      <w:r>
        <w:rPr>
          <w:rFonts w:ascii="Verdana" w:hAnsi="Verdana"/>
          <w:b/>
          <w:sz w:val="18"/>
          <w:szCs w:val="18"/>
        </w:rPr>
        <w:t>G</w:t>
      </w:r>
      <w:r w:rsidR="008528D9">
        <w:rPr>
          <w:rFonts w:ascii="Verdana" w:hAnsi="Verdana"/>
          <w:b/>
          <w:sz w:val="18"/>
          <w:szCs w:val="18"/>
        </w:rPr>
        <w:t>rondhouding ten aanzien van</w:t>
      </w:r>
      <w:r w:rsidR="00A57FAE">
        <w:rPr>
          <w:rFonts w:ascii="Verdana" w:hAnsi="Verdana"/>
          <w:b/>
          <w:sz w:val="18"/>
          <w:szCs w:val="18"/>
        </w:rPr>
        <w:t xml:space="preserve"> bevoegdheid,</w:t>
      </w:r>
      <w:r w:rsidR="008528D9">
        <w:rPr>
          <w:rFonts w:ascii="Verdana" w:hAnsi="Verdana"/>
          <w:b/>
          <w:sz w:val="18"/>
          <w:szCs w:val="18"/>
        </w:rPr>
        <w:t xml:space="preserve"> subsidiariteit,</w:t>
      </w:r>
      <w:r w:rsidRPr="0064352A" w:rsidR="00F54AFF">
        <w:rPr>
          <w:rFonts w:ascii="Verdana" w:hAnsi="Verdana"/>
          <w:b/>
          <w:sz w:val="18"/>
          <w:szCs w:val="18"/>
        </w:rPr>
        <w:t xml:space="preserve"> proportionaliteit</w:t>
      </w:r>
      <w:r w:rsidR="008528D9">
        <w:rPr>
          <w:rFonts w:ascii="Verdana" w:hAnsi="Verdana"/>
          <w:b/>
          <w:sz w:val="18"/>
          <w:szCs w:val="18"/>
        </w:rPr>
        <w:t>,</w:t>
      </w:r>
      <w:r w:rsidRPr="0064352A" w:rsidR="00FB216B">
        <w:rPr>
          <w:rFonts w:ascii="Verdana" w:hAnsi="Verdana"/>
          <w:b/>
          <w:sz w:val="18"/>
          <w:szCs w:val="18"/>
        </w:rPr>
        <w:t xml:space="preserve"> financiële gevolgen </w:t>
      </w:r>
      <w:r w:rsidR="008528D9">
        <w:rPr>
          <w:rFonts w:ascii="Verdana" w:hAnsi="Verdana"/>
          <w:b/>
          <w:sz w:val="18"/>
          <w:szCs w:val="18"/>
        </w:rPr>
        <w:t>en</w:t>
      </w:r>
      <w:r w:rsidR="0020223E">
        <w:rPr>
          <w:rFonts w:ascii="Verdana" w:hAnsi="Verdana"/>
          <w:b/>
          <w:sz w:val="18"/>
          <w:szCs w:val="18"/>
        </w:rPr>
        <w:t xml:space="preserve"> gevolgen</w:t>
      </w:r>
      <w:r w:rsidR="00786711">
        <w:rPr>
          <w:rFonts w:ascii="Verdana" w:hAnsi="Verdana"/>
          <w:b/>
          <w:sz w:val="18"/>
          <w:szCs w:val="18"/>
        </w:rPr>
        <w:t xml:space="preserve"> </w:t>
      </w:r>
      <w:r w:rsidR="00A21B6F">
        <w:rPr>
          <w:rFonts w:ascii="Verdana" w:hAnsi="Verdana"/>
          <w:b/>
          <w:sz w:val="18"/>
          <w:szCs w:val="18"/>
        </w:rPr>
        <w:t xml:space="preserve">voor </w:t>
      </w:r>
      <w:r w:rsidRPr="0064352A" w:rsidR="003E6E9E">
        <w:rPr>
          <w:rFonts w:ascii="Verdana" w:hAnsi="Verdana"/>
          <w:b/>
          <w:sz w:val="18"/>
          <w:szCs w:val="18"/>
        </w:rPr>
        <w:t>regeldruk</w:t>
      </w:r>
      <w:r w:rsidR="00A21B6F">
        <w:rPr>
          <w:rFonts w:ascii="Verdana" w:hAnsi="Verdana"/>
          <w:b/>
          <w:sz w:val="18"/>
          <w:szCs w:val="18"/>
        </w:rPr>
        <w:t>, concurrentiekracht en geopolitieke aspecten</w:t>
      </w:r>
      <w:r w:rsidR="00786711">
        <w:rPr>
          <w:rFonts w:ascii="Verdana" w:hAnsi="Verdana"/>
          <w:b/>
          <w:sz w:val="18"/>
          <w:szCs w:val="18"/>
        </w:rPr>
        <w:t xml:space="preserve"> </w:t>
      </w:r>
    </w:p>
    <w:p w:rsidR="00FD0CBD" w:rsidP="00FD0CBD" w:rsidRDefault="00FD0CBD" w14:paraId="3E6AEC9C" w14:textId="77777777">
      <w:pPr>
        <w:numPr>
          <w:ilvl w:val="0"/>
          <w:numId w:val="22"/>
        </w:numPr>
        <w:spacing w:line="360" w:lineRule="auto"/>
        <w:rPr>
          <w:rFonts w:ascii="Verdana" w:hAnsi="Verdana"/>
          <w:i/>
          <w:sz w:val="18"/>
          <w:szCs w:val="18"/>
        </w:rPr>
      </w:pPr>
      <w:r w:rsidRPr="009B3EED">
        <w:rPr>
          <w:rFonts w:ascii="Verdana" w:hAnsi="Verdana"/>
          <w:i/>
          <w:sz w:val="18"/>
          <w:szCs w:val="18"/>
        </w:rPr>
        <w:t>Bevoegdheid</w:t>
      </w:r>
    </w:p>
    <w:p w:rsidRPr="00C82EDA" w:rsidR="00C82EDA" w:rsidP="001A79EC" w:rsidRDefault="00C82EDA" w14:paraId="0C90A05A" w14:textId="75651520">
      <w:pPr>
        <w:spacing w:line="360" w:lineRule="auto"/>
        <w:rPr>
          <w:rFonts w:ascii="Verdana" w:hAnsi="Verdana"/>
          <w:iCs/>
          <w:sz w:val="18"/>
          <w:szCs w:val="18"/>
        </w:rPr>
      </w:pPr>
      <w:r w:rsidRPr="00C82EDA">
        <w:rPr>
          <w:rFonts w:ascii="Verdana" w:hAnsi="Verdana"/>
          <w:iCs/>
          <w:sz w:val="18"/>
          <w:szCs w:val="18"/>
        </w:rPr>
        <w:t>De grondhouding van het kabinet is positief. Het betreft een mededeling,</w:t>
      </w:r>
      <w:r>
        <w:rPr>
          <w:rFonts w:ascii="Verdana" w:hAnsi="Verdana"/>
          <w:iCs/>
          <w:sz w:val="18"/>
          <w:szCs w:val="18"/>
        </w:rPr>
        <w:t xml:space="preserve"> </w:t>
      </w:r>
      <w:r w:rsidRPr="00C82EDA">
        <w:rPr>
          <w:rFonts w:ascii="Verdana" w:hAnsi="Verdana"/>
          <w:iCs/>
          <w:sz w:val="18"/>
          <w:szCs w:val="18"/>
        </w:rPr>
        <w:t xml:space="preserve">waarin verschillende voorstellen worden aangekondigd die vooral betrekking hebben op </w:t>
      </w:r>
      <w:r>
        <w:rPr>
          <w:rFonts w:ascii="Verdana" w:hAnsi="Verdana"/>
          <w:iCs/>
          <w:sz w:val="18"/>
          <w:szCs w:val="18"/>
        </w:rPr>
        <w:t>verschillende</w:t>
      </w:r>
      <w:r w:rsidRPr="00C82EDA">
        <w:rPr>
          <w:rFonts w:ascii="Verdana" w:hAnsi="Verdana"/>
          <w:iCs/>
          <w:sz w:val="18"/>
          <w:szCs w:val="18"/>
        </w:rPr>
        <w:t xml:space="preserve"> beleidsterreinen, zoals de ruimte van vrijheid, veiligheid en</w:t>
      </w:r>
      <w:r>
        <w:rPr>
          <w:rFonts w:ascii="Verdana" w:hAnsi="Verdana"/>
          <w:iCs/>
          <w:sz w:val="18"/>
          <w:szCs w:val="18"/>
        </w:rPr>
        <w:t xml:space="preserve"> </w:t>
      </w:r>
      <w:r w:rsidRPr="00C82EDA">
        <w:rPr>
          <w:rFonts w:ascii="Verdana" w:hAnsi="Verdana"/>
          <w:iCs/>
          <w:sz w:val="18"/>
          <w:szCs w:val="18"/>
        </w:rPr>
        <w:t>recht</w:t>
      </w:r>
      <w:r>
        <w:rPr>
          <w:rFonts w:ascii="Verdana" w:hAnsi="Verdana"/>
          <w:iCs/>
          <w:sz w:val="18"/>
          <w:szCs w:val="18"/>
        </w:rPr>
        <w:t xml:space="preserve"> en werking van de interne markt</w:t>
      </w:r>
      <w:r w:rsidRPr="00C82EDA">
        <w:rPr>
          <w:rFonts w:ascii="Verdana" w:hAnsi="Verdana"/>
          <w:iCs/>
          <w:sz w:val="18"/>
          <w:szCs w:val="18"/>
        </w:rPr>
        <w:t>. Op deze</w:t>
      </w:r>
      <w:r>
        <w:rPr>
          <w:rFonts w:ascii="Verdana" w:hAnsi="Verdana"/>
          <w:iCs/>
          <w:sz w:val="18"/>
          <w:szCs w:val="18"/>
        </w:rPr>
        <w:t xml:space="preserve"> </w:t>
      </w:r>
      <w:r w:rsidRPr="00C82EDA">
        <w:rPr>
          <w:rFonts w:ascii="Verdana" w:hAnsi="Verdana"/>
          <w:iCs/>
          <w:sz w:val="18"/>
          <w:szCs w:val="18"/>
        </w:rPr>
        <w:t>terreinen is sprake van een gedeelde bevoegdheid tussen de EU en de lidstaten (artikel 4, lid 2,</w:t>
      </w:r>
      <w:r>
        <w:rPr>
          <w:rFonts w:ascii="Verdana" w:hAnsi="Verdana"/>
          <w:iCs/>
          <w:sz w:val="18"/>
          <w:szCs w:val="18"/>
        </w:rPr>
        <w:t xml:space="preserve"> </w:t>
      </w:r>
      <w:r w:rsidRPr="00C82EDA">
        <w:rPr>
          <w:rFonts w:ascii="Verdana" w:hAnsi="Verdana"/>
          <w:iCs/>
          <w:sz w:val="18"/>
          <w:szCs w:val="18"/>
        </w:rPr>
        <w:t>sub a, , sub f, sub j, VWEU). Daarnaast heeft de mededeling betrekking op het</w:t>
      </w:r>
      <w:r>
        <w:rPr>
          <w:rFonts w:ascii="Verdana" w:hAnsi="Verdana"/>
          <w:iCs/>
          <w:sz w:val="18"/>
          <w:szCs w:val="18"/>
        </w:rPr>
        <w:t xml:space="preserve"> </w:t>
      </w:r>
      <w:r w:rsidRPr="00C82EDA">
        <w:rPr>
          <w:rFonts w:ascii="Verdana" w:hAnsi="Verdana"/>
          <w:iCs/>
          <w:sz w:val="18"/>
          <w:szCs w:val="18"/>
        </w:rPr>
        <w:t xml:space="preserve">terrein van onderzoek en technologische ontwikkeling. Dit betreft een </w:t>
      </w:r>
      <w:r w:rsidR="00957A05">
        <w:rPr>
          <w:rFonts w:ascii="Verdana" w:hAnsi="Verdana"/>
          <w:iCs/>
          <w:sz w:val="18"/>
          <w:szCs w:val="18"/>
        </w:rPr>
        <w:t>parallelle</w:t>
      </w:r>
      <w:r w:rsidRPr="00C82EDA" w:rsidR="00957A05">
        <w:rPr>
          <w:rFonts w:ascii="Verdana" w:hAnsi="Verdana"/>
          <w:iCs/>
          <w:sz w:val="18"/>
          <w:szCs w:val="18"/>
        </w:rPr>
        <w:t xml:space="preserve"> </w:t>
      </w:r>
      <w:r w:rsidRPr="00C82EDA">
        <w:rPr>
          <w:rFonts w:ascii="Verdana" w:hAnsi="Verdana"/>
          <w:iCs/>
          <w:sz w:val="18"/>
          <w:szCs w:val="18"/>
        </w:rPr>
        <w:t>bevoegdheid</w:t>
      </w:r>
      <w:r>
        <w:rPr>
          <w:rFonts w:ascii="Verdana" w:hAnsi="Verdana"/>
          <w:iCs/>
          <w:sz w:val="18"/>
          <w:szCs w:val="18"/>
        </w:rPr>
        <w:t xml:space="preserve"> </w:t>
      </w:r>
      <w:r w:rsidRPr="00C82EDA">
        <w:rPr>
          <w:rFonts w:ascii="Verdana" w:hAnsi="Verdana"/>
          <w:iCs/>
          <w:sz w:val="18"/>
          <w:szCs w:val="18"/>
        </w:rPr>
        <w:t>tussen de EU en lidstaten (artikel 4, lid 3 VWEU).</w:t>
      </w:r>
      <w:r>
        <w:rPr>
          <w:rFonts w:ascii="Verdana" w:hAnsi="Verdana"/>
          <w:iCs/>
          <w:sz w:val="18"/>
          <w:szCs w:val="18"/>
        </w:rPr>
        <w:t xml:space="preserve"> </w:t>
      </w:r>
    </w:p>
    <w:p w:rsidR="00C82EDA" w:rsidP="00C82EDA" w:rsidRDefault="00C82EDA" w14:paraId="5D2D5995" w14:textId="77777777">
      <w:pPr>
        <w:spacing w:line="360" w:lineRule="auto"/>
        <w:rPr>
          <w:rFonts w:ascii="Verdana" w:hAnsi="Verdana"/>
          <w:i/>
          <w:sz w:val="18"/>
          <w:szCs w:val="18"/>
        </w:rPr>
      </w:pPr>
    </w:p>
    <w:p w:rsidR="00FD0CBD" w:rsidP="00FD0CBD" w:rsidRDefault="00FD0CBD" w14:paraId="2703F218" w14:textId="77777777">
      <w:pPr>
        <w:numPr>
          <w:ilvl w:val="0"/>
          <w:numId w:val="22"/>
        </w:numPr>
        <w:spacing w:line="360" w:lineRule="auto"/>
        <w:rPr>
          <w:rFonts w:ascii="Verdana" w:hAnsi="Verdana"/>
          <w:i/>
          <w:sz w:val="18"/>
          <w:szCs w:val="18"/>
        </w:rPr>
      </w:pPr>
      <w:r w:rsidRPr="009B3EED">
        <w:rPr>
          <w:rFonts w:ascii="Verdana" w:hAnsi="Verdana"/>
          <w:i/>
          <w:sz w:val="18"/>
          <w:szCs w:val="18"/>
        </w:rPr>
        <w:t>Subsidiar</w:t>
      </w:r>
      <w:r w:rsidRPr="009B3EED" w:rsidR="006810FB">
        <w:rPr>
          <w:rFonts w:ascii="Verdana" w:hAnsi="Verdana"/>
          <w:i/>
          <w:sz w:val="18"/>
          <w:szCs w:val="18"/>
        </w:rPr>
        <w:t>it</w:t>
      </w:r>
      <w:r w:rsidRPr="009B3EED">
        <w:rPr>
          <w:rFonts w:ascii="Verdana" w:hAnsi="Verdana"/>
          <w:i/>
          <w:sz w:val="18"/>
          <w:szCs w:val="18"/>
        </w:rPr>
        <w:t>eit</w:t>
      </w:r>
    </w:p>
    <w:p w:rsidR="001A1430" w:rsidP="00EB34B6" w:rsidRDefault="00EB34B6" w14:paraId="31E84890" w14:textId="078A580D">
      <w:pPr>
        <w:spacing w:line="360" w:lineRule="auto"/>
        <w:rPr>
          <w:rFonts w:ascii="Verdana" w:hAnsi="Verdana"/>
          <w:iCs/>
          <w:sz w:val="18"/>
          <w:szCs w:val="18"/>
        </w:rPr>
      </w:pPr>
      <w:r w:rsidRPr="00EB34B6">
        <w:rPr>
          <w:rFonts w:ascii="Verdana" w:hAnsi="Verdana"/>
          <w:iCs/>
          <w:sz w:val="18"/>
          <w:szCs w:val="18"/>
        </w:rPr>
        <w:t>De grondhouding ten aanzien van de subsidiariteit is positief. De mededeling heeft tot doel via een</w:t>
      </w:r>
      <w:r>
        <w:rPr>
          <w:rFonts w:ascii="Verdana" w:hAnsi="Verdana"/>
          <w:iCs/>
          <w:sz w:val="18"/>
          <w:szCs w:val="18"/>
        </w:rPr>
        <w:t xml:space="preserve"> </w:t>
      </w:r>
      <w:r w:rsidRPr="00EB34B6">
        <w:rPr>
          <w:rFonts w:ascii="Verdana" w:hAnsi="Verdana"/>
          <w:iCs/>
          <w:sz w:val="18"/>
          <w:szCs w:val="18"/>
        </w:rPr>
        <w:t xml:space="preserve">voorstel tot een strategie en aangekondigde initiatieven bij te dragen aan een </w:t>
      </w:r>
      <w:r w:rsidR="00CD6F39">
        <w:rPr>
          <w:rFonts w:ascii="Verdana" w:hAnsi="Verdana"/>
          <w:iCs/>
          <w:sz w:val="18"/>
          <w:szCs w:val="18"/>
        </w:rPr>
        <w:t xml:space="preserve">effectieve en </w:t>
      </w:r>
      <w:r w:rsidRPr="00EB34B6">
        <w:rPr>
          <w:rFonts w:ascii="Verdana" w:hAnsi="Verdana"/>
          <w:iCs/>
          <w:sz w:val="18"/>
          <w:szCs w:val="18"/>
        </w:rPr>
        <w:t>gemeenschappelijke</w:t>
      </w:r>
      <w:r>
        <w:rPr>
          <w:rFonts w:ascii="Verdana" w:hAnsi="Verdana"/>
          <w:iCs/>
          <w:sz w:val="18"/>
          <w:szCs w:val="18"/>
        </w:rPr>
        <w:t xml:space="preserve"> </w:t>
      </w:r>
      <w:r w:rsidRPr="00EB34B6">
        <w:rPr>
          <w:rFonts w:ascii="Verdana" w:hAnsi="Verdana"/>
          <w:iCs/>
          <w:sz w:val="18"/>
          <w:szCs w:val="18"/>
        </w:rPr>
        <w:t xml:space="preserve">aanpak van lidstaten tegen </w:t>
      </w:r>
      <w:r w:rsidR="002158BC">
        <w:rPr>
          <w:rFonts w:ascii="Verdana" w:hAnsi="Verdana"/>
          <w:iCs/>
          <w:sz w:val="18"/>
          <w:szCs w:val="18"/>
        </w:rPr>
        <w:t>(</w:t>
      </w:r>
      <w:r w:rsidRPr="00EB34B6">
        <w:rPr>
          <w:rFonts w:ascii="Verdana" w:hAnsi="Verdana"/>
          <w:iCs/>
          <w:sz w:val="18"/>
          <w:szCs w:val="18"/>
        </w:rPr>
        <w:t>georganiseerde</w:t>
      </w:r>
      <w:r w:rsidR="002158BC">
        <w:rPr>
          <w:rFonts w:ascii="Verdana" w:hAnsi="Verdana"/>
          <w:iCs/>
          <w:sz w:val="18"/>
          <w:szCs w:val="18"/>
        </w:rPr>
        <w:t>)</w:t>
      </w:r>
      <w:r w:rsidRPr="00EB34B6">
        <w:rPr>
          <w:rFonts w:ascii="Verdana" w:hAnsi="Verdana"/>
          <w:iCs/>
          <w:sz w:val="18"/>
          <w:szCs w:val="18"/>
        </w:rPr>
        <w:t xml:space="preserve"> criminaliteit en factoren die</w:t>
      </w:r>
      <w:r w:rsidRPr="00EB34B6">
        <w:t xml:space="preserve"> </w:t>
      </w:r>
      <w:r w:rsidRPr="00EB34B6">
        <w:rPr>
          <w:rFonts w:ascii="Verdana" w:hAnsi="Verdana"/>
          <w:iCs/>
          <w:sz w:val="18"/>
          <w:szCs w:val="18"/>
        </w:rPr>
        <w:t>criminaliteit in de hand werken.</w:t>
      </w:r>
      <w:r w:rsidR="004E1285">
        <w:rPr>
          <w:rStyle w:val="FootnoteReference"/>
          <w:rFonts w:ascii="Verdana" w:hAnsi="Verdana"/>
          <w:iCs/>
          <w:sz w:val="18"/>
          <w:szCs w:val="18"/>
        </w:rPr>
        <w:footnoteReference w:id="17"/>
      </w:r>
      <w:r w:rsidRPr="00EB34B6">
        <w:rPr>
          <w:rFonts w:ascii="Verdana" w:hAnsi="Verdana"/>
          <w:iCs/>
          <w:sz w:val="18"/>
          <w:szCs w:val="18"/>
        </w:rPr>
        <w:t xml:space="preserve"> </w:t>
      </w:r>
      <w:r w:rsidR="001A1430">
        <w:rPr>
          <w:rFonts w:ascii="Verdana" w:hAnsi="Verdana"/>
          <w:iCs/>
          <w:sz w:val="18"/>
          <w:szCs w:val="18"/>
        </w:rPr>
        <w:t>Gezien de grensoverschrijdende aard van veel</w:t>
      </w:r>
      <w:r w:rsidRPr="00EB34B6" w:rsidR="001A1430">
        <w:rPr>
          <w:rFonts w:ascii="Verdana" w:hAnsi="Verdana"/>
          <w:iCs/>
          <w:sz w:val="18"/>
          <w:szCs w:val="18"/>
        </w:rPr>
        <w:t xml:space="preserve"> </w:t>
      </w:r>
      <w:r w:rsidR="001A1430">
        <w:rPr>
          <w:rFonts w:ascii="Verdana" w:hAnsi="Verdana"/>
          <w:iCs/>
          <w:sz w:val="18"/>
          <w:szCs w:val="18"/>
        </w:rPr>
        <w:t xml:space="preserve">vormen van </w:t>
      </w:r>
      <w:r w:rsidRPr="00EB34B6" w:rsidR="001A1430">
        <w:rPr>
          <w:rFonts w:ascii="Verdana" w:hAnsi="Verdana"/>
          <w:iCs/>
          <w:sz w:val="18"/>
          <w:szCs w:val="18"/>
        </w:rPr>
        <w:t>criminaliteit</w:t>
      </w:r>
      <w:r w:rsidR="001A1430">
        <w:rPr>
          <w:rFonts w:ascii="Verdana" w:hAnsi="Verdana"/>
          <w:iCs/>
          <w:sz w:val="18"/>
          <w:szCs w:val="18"/>
        </w:rPr>
        <w:t xml:space="preserve"> en de sterk uiteenlopende dataretentie wet- en regelgeving wetgeving op nationaal niveau, kan dit onvoldoende door de lidstaten op centraal, regionaal of lokaal niveau worden verwezenlijkt. Daarom is een EU-aanpak nodig. Gelet op deze grensoverschrijdende aard van </w:t>
      </w:r>
      <w:r w:rsidR="001A1430">
        <w:rPr>
          <w:rFonts w:ascii="Verdana" w:hAnsi="Verdana"/>
          <w:iCs/>
          <w:sz w:val="18"/>
          <w:szCs w:val="18"/>
        </w:rPr>
        <w:lastRenderedPageBreak/>
        <w:t xml:space="preserve">(georganiseerde) criminaliteit, samen met de internationale dimensies van de wijze waarop burgers met elkaar communiceren, kan (georganiseerde) criminaliteit het beste worden bestreden door een multidisciplinaire </w:t>
      </w:r>
      <w:proofErr w:type="spellStart"/>
      <w:r w:rsidR="001A1430">
        <w:rPr>
          <w:rFonts w:ascii="Verdana" w:hAnsi="Verdana"/>
          <w:iCs/>
          <w:sz w:val="18"/>
          <w:szCs w:val="18"/>
        </w:rPr>
        <w:t>Uniebrede</w:t>
      </w:r>
      <w:proofErr w:type="spellEnd"/>
      <w:r w:rsidR="001A1430">
        <w:rPr>
          <w:rFonts w:ascii="Verdana" w:hAnsi="Verdana"/>
          <w:iCs/>
          <w:sz w:val="18"/>
          <w:szCs w:val="18"/>
        </w:rPr>
        <w:t xml:space="preserve"> aanpak.</w:t>
      </w:r>
      <w:r w:rsidR="001A1430">
        <w:rPr>
          <w:rStyle w:val="FootnoteReference"/>
          <w:rFonts w:ascii="Verdana" w:hAnsi="Verdana"/>
          <w:iCs/>
          <w:sz w:val="18"/>
          <w:szCs w:val="18"/>
        </w:rPr>
        <w:footnoteReference w:id="18"/>
      </w:r>
      <w:r w:rsidR="001A1430">
        <w:rPr>
          <w:rFonts w:ascii="Verdana" w:hAnsi="Verdana"/>
          <w:iCs/>
          <w:sz w:val="18"/>
          <w:szCs w:val="18"/>
        </w:rPr>
        <w:t xml:space="preserve"> Om die redenen is optreden op het niveau van de Unie gerechtvaardigd. </w:t>
      </w:r>
    </w:p>
    <w:p w:rsidRPr="00EB34B6" w:rsidR="00EB34B6" w:rsidP="00EB34B6" w:rsidRDefault="00EB34B6" w14:paraId="1E46B353" w14:textId="77777777">
      <w:pPr>
        <w:spacing w:line="360" w:lineRule="auto"/>
        <w:rPr>
          <w:rFonts w:ascii="Verdana" w:hAnsi="Verdana"/>
          <w:iCs/>
          <w:sz w:val="18"/>
          <w:szCs w:val="18"/>
        </w:rPr>
      </w:pPr>
    </w:p>
    <w:p w:rsidR="00A80A2B" w:rsidP="00A80A2B" w:rsidRDefault="00FD0CBD" w14:paraId="01214458" w14:textId="0D1E8B1F">
      <w:pPr>
        <w:numPr>
          <w:ilvl w:val="0"/>
          <w:numId w:val="22"/>
        </w:numPr>
        <w:spacing w:line="360" w:lineRule="auto"/>
        <w:rPr>
          <w:rFonts w:ascii="Verdana" w:hAnsi="Verdana"/>
          <w:i/>
          <w:sz w:val="18"/>
          <w:szCs w:val="18"/>
        </w:rPr>
      </w:pPr>
      <w:r w:rsidRPr="009B3EED">
        <w:rPr>
          <w:rFonts w:ascii="Verdana" w:hAnsi="Verdana"/>
          <w:i/>
          <w:sz w:val="18"/>
          <w:szCs w:val="18"/>
        </w:rPr>
        <w:t>Proportionaliteit</w:t>
      </w:r>
    </w:p>
    <w:p w:rsidR="00A80A2B" w:rsidP="00A80A2B" w:rsidRDefault="00A80A2B" w14:paraId="5F583224" w14:textId="184D348B">
      <w:pPr>
        <w:spacing w:line="360" w:lineRule="auto"/>
        <w:rPr>
          <w:rFonts w:ascii="Verdana" w:hAnsi="Verdana"/>
          <w:sz w:val="18"/>
          <w:szCs w:val="18"/>
        </w:rPr>
      </w:pPr>
      <w:r>
        <w:rPr>
          <w:rFonts w:ascii="Verdana" w:hAnsi="Verdana"/>
          <w:iCs/>
          <w:sz w:val="18"/>
          <w:szCs w:val="18"/>
        </w:rPr>
        <w:t>De</w:t>
      </w:r>
      <w:r w:rsidRPr="00A80A2B">
        <w:rPr>
          <w:rFonts w:ascii="Verdana" w:hAnsi="Verdana"/>
          <w:iCs/>
          <w:sz w:val="18"/>
          <w:szCs w:val="18"/>
        </w:rPr>
        <w:t xml:space="preserve"> grondhouding ten aanzien van de proportionaliteit is positief. </w:t>
      </w:r>
      <w:r w:rsidRPr="00EB34B6" w:rsidR="001A1430">
        <w:rPr>
          <w:rFonts w:ascii="Verdana" w:hAnsi="Verdana"/>
          <w:iCs/>
          <w:sz w:val="18"/>
          <w:szCs w:val="18"/>
        </w:rPr>
        <w:t>De mededeling heeft tot doel via een</w:t>
      </w:r>
      <w:r w:rsidR="001A1430">
        <w:rPr>
          <w:rFonts w:ascii="Verdana" w:hAnsi="Verdana"/>
          <w:iCs/>
          <w:sz w:val="18"/>
          <w:szCs w:val="18"/>
        </w:rPr>
        <w:t xml:space="preserve"> </w:t>
      </w:r>
      <w:r w:rsidRPr="00EB34B6" w:rsidR="001A1430">
        <w:rPr>
          <w:rFonts w:ascii="Verdana" w:hAnsi="Verdana"/>
          <w:iCs/>
          <w:sz w:val="18"/>
          <w:szCs w:val="18"/>
        </w:rPr>
        <w:t xml:space="preserve">voorstel tot een strategie en aangekondigde initiatieven bij te dragen aan een </w:t>
      </w:r>
      <w:r w:rsidR="001A1430">
        <w:rPr>
          <w:rFonts w:ascii="Verdana" w:hAnsi="Verdana"/>
          <w:iCs/>
          <w:sz w:val="18"/>
          <w:szCs w:val="18"/>
        </w:rPr>
        <w:t xml:space="preserve">effectieve en </w:t>
      </w:r>
      <w:r w:rsidRPr="00EB34B6" w:rsidR="001A1430">
        <w:rPr>
          <w:rFonts w:ascii="Verdana" w:hAnsi="Verdana"/>
          <w:iCs/>
          <w:sz w:val="18"/>
          <w:szCs w:val="18"/>
        </w:rPr>
        <w:t>gemeenschappelijke</w:t>
      </w:r>
      <w:r w:rsidR="001A1430">
        <w:rPr>
          <w:rFonts w:ascii="Verdana" w:hAnsi="Verdana"/>
          <w:iCs/>
          <w:sz w:val="18"/>
          <w:szCs w:val="18"/>
        </w:rPr>
        <w:t xml:space="preserve"> </w:t>
      </w:r>
      <w:r w:rsidRPr="00EB34B6" w:rsidR="001A1430">
        <w:rPr>
          <w:rFonts w:ascii="Verdana" w:hAnsi="Verdana"/>
          <w:iCs/>
          <w:sz w:val="18"/>
          <w:szCs w:val="18"/>
        </w:rPr>
        <w:t xml:space="preserve">aanpak van lidstaten tegen </w:t>
      </w:r>
      <w:r w:rsidR="001A1430">
        <w:rPr>
          <w:rFonts w:ascii="Verdana" w:hAnsi="Verdana"/>
          <w:iCs/>
          <w:sz w:val="18"/>
          <w:szCs w:val="18"/>
        </w:rPr>
        <w:t>(</w:t>
      </w:r>
      <w:r w:rsidRPr="00EB34B6" w:rsidR="001A1430">
        <w:rPr>
          <w:rFonts w:ascii="Verdana" w:hAnsi="Verdana"/>
          <w:iCs/>
          <w:sz w:val="18"/>
          <w:szCs w:val="18"/>
        </w:rPr>
        <w:t>georganiseerde</w:t>
      </w:r>
      <w:r w:rsidR="001A1430">
        <w:rPr>
          <w:rFonts w:ascii="Verdana" w:hAnsi="Verdana"/>
          <w:iCs/>
          <w:sz w:val="18"/>
          <w:szCs w:val="18"/>
        </w:rPr>
        <w:t>)</w:t>
      </w:r>
      <w:r w:rsidRPr="00EB34B6" w:rsidR="001A1430">
        <w:rPr>
          <w:rFonts w:ascii="Verdana" w:hAnsi="Verdana"/>
          <w:iCs/>
          <w:sz w:val="18"/>
          <w:szCs w:val="18"/>
        </w:rPr>
        <w:t xml:space="preserve"> criminaliteit en factoren die</w:t>
      </w:r>
      <w:r w:rsidRPr="00EB34B6" w:rsidR="001A1430">
        <w:t xml:space="preserve"> </w:t>
      </w:r>
      <w:r w:rsidRPr="00EB34B6" w:rsidR="001A1430">
        <w:rPr>
          <w:rFonts w:ascii="Verdana" w:hAnsi="Verdana"/>
          <w:iCs/>
          <w:sz w:val="18"/>
          <w:szCs w:val="18"/>
        </w:rPr>
        <w:t>criminaliteit in de hand werken</w:t>
      </w:r>
      <w:r w:rsidR="001A1430">
        <w:rPr>
          <w:rFonts w:ascii="Verdana" w:hAnsi="Verdana"/>
          <w:iCs/>
          <w:sz w:val="18"/>
          <w:szCs w:val="18"/>
        </w:rPr>
        <w:t xml:space="preserve">. Het voorgestelde optreden is geschikt om deze doelstelling te bereiken, omdat de verscheidene beschreven maatregelen omtrent dataretentie en een gemeenschappelijke aanpak voor </w:t>
      </w:r>
      <w:proofErr w:type="spellStart"/>
      <w:r w:rsidR="001A1430">
        <w:rPr>
          <w:rFonts w:ascii="Verdana" w:hAnsi="Verdana"/>
          <w:iCs/>
          <w:sz w:val="18"/>
          <w:szCs w:val="18"/>
        </w:rPr>
        <w:t>rechtshandhavend</w:t>
      </w:r>
      <w:proofErr w:type="spellEnd"/>
      <w:r w:rsidR="001A1430">
        <w:rPr>
          <w:rFonts w:ascii="Verdana" w:hAnsi="Verdana"/>
          <w:iCs/>
          <w:sz w:val="18"/>
          <w:szCs w:val="18"/>
        </w:rPr>
        <w:t xml:space="preserve"> optreden in het digitale domein wezenlijk zullen bijdragen aan de gemeenschappelijke aanpak tegen (grensoverschrijdende) criminaliteit</w:t>
      </w:r>
      <w:r>
        <w:rPr>
          <w:rFonts w:ascii="Verdana" w:hAnsi="Verdana"/>
          <w:iCs/>
          <w:sz w:val="18"/>
          <w:szCs w:val="18"/>
        </w:rPr>
        <w:t xml:space="preserve">. </w:t>
      </w:r>
      <w:r w:rsidRPr="009C3C0C" w:rsidR="009C3C0C">
        <w:rPr>
          <w:rFonts w:ascii="Verdana" w:hAnsi="Verdana"/>
          <w:iCs/>
          <w:sz w:val="18"/>
          <w:szCs w:val="18"/>
        </w:rPr>
        <w:t xml:space="preserve">Bovendien gaat het voorgestelde optreden niet verder dan noodzakelijk omdat </w:t>
      </w:r>
      <w:r w:rsidR="004103D2">
        <w:rPr>
          <w:rFonts w:ascii="Verdana" w:hAnsi="Verdana"/>
          <w:iCs/>
          <w:sz w:val="18"/>
          <w:szCs w:val="18"/>
        </w:rPr>
        <w:t>de initiatieven en het bieden</w:t>
      </w:r>
      <w:r w:rsidRPr="009C3C0C" w:rsidR="009C3C0C">
        <w:rPr>
          <w:rFonts w:ascii="Verdana" w:hAnsi="Verdana"/>
          <w:iCs/>
          <w:sz w:val="18"/>
          <w:szCs w:val="18"/>
        </w:rPr>
        <w:t xml:space="preserve"> van een strategische visie op </w:t>
      </w:r>
      <w:r w:rsidR="009C3C0C">
        <w:rPr>
          <w:rFonts w:ascii="Verdana" w:hAnsi="Verdana"/>
          <w:iCs/>
          <w:sz w:val="18"/>
          <w:szCs w:val="18"/>
        </w:rPr>
        <w:t>rechtmatig</w:t>
      </w:r>
      <w:r w:rsidR="004103D2">
        <w:rPr>
          <w:rFonts w:ascii="Verdana" w:hAnsi="Verdana"/>
          <w:iCs/>
          <w:sz w:val="18"/>
          <w:szCs w:val="18"/>
        </w:rPr>
        <w:t>e</w:t>
      </w:r>
      <w:r w:rsidR="009C3C0C">
        <w:rPr>
          <w:rFonts w:ascii="Verdana" w:hAnsi="Verdana"/>
          <w:iCs/>
          <w:sz w:val="18"/>
          <w:szCs w:val="18"/>
        </w:rPr>
        <w:t xml:space="preserve"> toegang tot data</w:t>
      </w:r>
      <w:r w:rsidRPr="009C3C0C" w:rsidR="009C3C0C">
        <w:rPr>
          <w:rFonts w:ascii="Verdana" w:hAnsi="Verdana"/>
          <w:iCs/>
          <w:sz w:val="18"/>
          <w:szCs w:val="18"/>
        </w:rPr>
        <w:t xml:space="preserve"> nog wel voldoende ruimte laat aan de EU-lidstaten om hier invulling aan te geven en </w:t>
      </w:r>
      <w:r w:rsidR="004103D2">
        <w:rPr>
          <w:rFonts w:ascii="Verdana" w:hAnsi="Verdana"/>
          <w:iCs/>
          <w:sz w:val="18"/>
          <w:szCs w:val="18"/>
        </w:rPr>
        <w:t>door de</w:t>
      </w:r>
      <w:r w:rsidRPr="009C3C0C" w:rsidR="004103D2">
        <w:rPr>
          <w:rFonts w:ascii="Verdana" w:hAnsi="Verdana"/>
          <w:iCs/>
          <w:sz w:val="18"/>
          <w:szCs w:val="18"/>
        </w:rPr>
        <w:t xml:space="preserve"> </w:t>
      </w:r>
      <w:r w:rsidRPr="009C3C0C" w:rsidR="009C3C0C">
        <w:rPr>
          <w:rFonts w:ascii="Verdana" w:hAnsi="Verdana"/>
          <w:iCs/>
          <w:sz w:val="18"/>
          <w:szCs w:val="18"/>
        </w:rPr>
        <w:t>uitwerking daarvan mede vorm te geve</w:t>
      </w:r>
      <w:r w:rsidR="009C3C0C">
        <w:rPr>
          <w:rFonts w:ascii="Verdana" w:hAnsi="Verdana"/>
          <w:iCs/>
          <w:sz w:val="18"/>
          <w:szCs w:val="18"/>
        </w:rPr>
        <w:t>n</w:t>
      </w:r>
      <w:r w:rsidR="004103D2">
        <w:rPr>
          <w:rFonts w:ascii="Verdana" w:hAnsi="Verdana"/>
          <w:iCs/>
          <w:sz w:val="18"/>
          <w:szCs w:val="18"/>
        </w:rPr>
        <w:t xml:space="preserve"> en grondrechten te borgen</w:t>
      </w:r>
      <w:r w:rsidR="009C3C0C">
        <w:rPr>
          <w:rFonts w:ascii="Verdana" w:hAnsi="Verdana"/>
          <w:iCs/>
          <w:sz w:val="18"/>
          <w:szCs w:val="18"/>
        </w:rPr>
        <w:t xml:space="preserve">. </w:t>
      </w:r>
    </w:p>
    <w:p w:rsidRPr="00A80A2B" w:rsidR="004103D2" w:rsidP="00A80A2B" w:rsidRDefault="004103D2" w14:paraId="244DE13A" w14:textId="77777777">
      <w:pPr>
        <w:spacing w:line="360" w:lineRule="auto"/>
        <w:rPr>
          <w:rFonts w:ascii="Verdana" w:hAnsi="Verdana"/>
          <w:i/>
          <w:sz w:val="18"/>
          <w:szCs w:val="18"/>
        </w:rPr>
      </w:pPr>
    </w:p>
    <w:p w:rsidR="00FD0CBD" w:rsidP="00FD0CBD" w:rsidRDefault="00FD0CBD" w14:paraId="7572692D" w14:textId="77777777">
      <w:pPr>
        <w:numPr>
          <w:ilvl w:val="0"/>
          <w:numId w:val="22"/>
        </w:numPr>
        <w:spacing w:line="360" w:lineRule="auto"/>
        <w:rPr>
          <w:rFonts w:ascii="Verdana" w:hAnsi="Verdana"/>
          <w:i/>
          <w:sz w:val="18"/>
          <w:szCs w:val="18"/>
        </w:rPr>
      </w:pPr>
      <w:r w:rsidRPr="009B3EED">
        <w:rPr>
          <w:rFonts w:ascii="Verdana" w:hAnsi="Verdana"/>
          <w:i/>
          <w:sz w:val="18"/>
          <w:szCs w:val="18"/>
        </w:rPr>
        <w:t>Financië</w:t>
      </w:r>
      <w:r w:rsidRPr="009B3EED" w:rsidR="006810FB">
        <w:rPr>
          <w:rFonts w:ascii="Verdana" w:hAnsi="Verdana"/>
          <w:i/>
          <w:sz w:val="18"/>
          <w:szCs w:val="18"/>
        </w:rPr>
        <w:t>le gevolgen</w:t>
      </w:r>
    </w:p>
    <w:p w:rsidR="00D95CF6" w:rsidP="00D95CF6" w:rsidRDefault="009D2568" w14:paraId="22014969" w14:textId="77777777">
      <w:pPr>
        <w:spacing w:line="360" w:lineRule="auto"/>
        <w:rPr>
          <w:rFonts w:ascii="Verdana" w:hAnsi="Verdana"/>
          <w:sz w:val="18"/>
          <w:szCs w:val="18"/>
        </w:rPr>
      </w:pPr>
      <w:r w:rsidRPr="009D2568">
        <w:rPr>
          <w:rFonts w:ascii="Verdana" w:hAnsi="Verdana"/>
          <w:iCs/>
          <w:sz w:val="18"/>
          <w:szCs w:val="18"/>
        </w:rPr>
        <w:t xml:space="preserve">De mededeling op zichzelf heeft geen </w:t>
      </w:r>
      <w:r w:rsidR="00136608">
        <w:rPr>
          <w:rFonts w:ascii="Verdana" w:hAnsi="Verdana"/>
          <w:iCs/>
          <w:sz w:val="18"/>
          <w:szCs w:val="18"/>
        </w:rPr>
        <w:t xml:space="preserve">directe </w:t>
      </w:r>
      <w:r w:rsidRPr="009D2568">
        <w:rPr>
          <w:rFonts w:ascii="Verdana" w:hAnsi="Verdana"/>
          <w:iCs/>
          <w:sz w:val="18"/>
          <w:szCs w:val="18"/>
        </w:rPr>
        <w:t>financiële gevolgen</w:t>
      </w:r>
      <w:r>
        <w:rPr>
          <w:rFonts w:ascii="Verdana" w:hAnsi="Verdana"/>
          <w:iCs/>
          <w:sz w:val="18"/>
          <w:szCs w:val="18"/>
        </w:rPr>
        <w:t xml:space="preserve">, maar </w:t>
      </w:r>
      <w:r w:rsidRPr="009D2568">
        <w:rPr>
          <w:rFonts w:ascii="Verdana" w:hAnsi="Verdana"/>
          <w:iCs/>
          <w:sz w:val="18"/>
          <w:szCs w:val="18"/>
        </w:rPr>
        <w:t xml:space="preserve">bevat </w:t>
      </w:r>
      <w:r>
        <w:rPr>
          <w:rFonts w:ascii="Verdana" w:hAnsi="Verdana"/>
          <w:iCs/>
          <w:sz w:val="18"/>
          <w:szCs w:val="18"/>
        </w:rPr>
        <w:t xml:space="preserve">wel </w:t>
      </w:r>
      <w:r w:rsidRPr="009D2568">
        <w:rPr>
          <w:rFonts w:ascii="Verdana" w:hAnsi="Verdana"/>
          <w:iCs/>
          <w:sz w:val="18"/>
          <w:szCs w:val="18"/>
        </w:rPr>
        <w:t>vermelding</w:t>
      </w:r>
      <w:r w:rsidR="00626801">
        <w:rPr>
          <w:rFonts w:ascii="Verdana" w:hAnsi="Verdana"/>
          <w:iCs/>
          <w:sz w:val="18"/>
          <w:szCs w:val="18"/>
        </w:rPr>
        <w:t>en</w:t>
      </w:r>
      <w:r w:rsidRPr="009D2568">
        <w:rPr>
          <w:rFonts w:ascii="Verdana" w:hAnsi="Verdana"/>
          <w:iCs/>
          <w:sz w:val="18"/>
          <w:szCs w:val="18"/>
        </w:rPr>
        <w:t xml:space="preserve"> van</w:t>
      </w:r>
      <w:r w:rsidR="00201CA1">
        <w:rPr>
          <w:rFonts w:ascii="Verdana" w:hAnsi="Verdana"/>
          <w:iCs/>
          <w:sz w:val="18"/>
          <w:szCs w:val="18"/>
        </w:rPr>
        <w:t xml:space="preserve"> </w:t>
      </w:r>
      <w:r w:rsidRPr="009D2568">
        <w:rPr>
          <w:rFonts w:ascii="Verdana" w:hAnsi="Verdana"/>
          <w:iCs/>
          <w:sz w:val="18"/>
          <w:szCs w:val="18"/>
        </w:rPr>
        <w:t>beoogde concrete investeringen van de EU of van lidstaten.</w:t>
      </w:r>
      <w:r>
        <w:rPr>
          <w:rFonts w:ascii="Verdana" w:hAnsi="Verdana"/>
          <w:iCs/>
          <w:sz w:val="18"/>
          <w:szCs w:val="18"/>
        </w:rPr>
        <w:t xml:space="preserve"> De </w:t>
      </w:r>
      <w:r w:rsidR="00482CE4">
        <w:rPr>
          <w:rFonts w:ascii="Verdana" w:hAnsi="Verdana"/>
          <w:iCs/>
          <w:sz w:val="18"/>
          <w:szCs w:val="18"/>
        </w:rPr>
        <w:t xml:space="preserve">Commissie geeft aan dat ondersteuning van Europol in het versterken van, onder andere, haar </w:t>
      </w:r>
      <w:proofErr w:type="spellStart"/>
      <w:r w:rsidR="00482CE4">
        <w:rPr>
          <w:rFonts w:ascii="Verdana" w:hAnsi="Verdana"/>
          <w:iCs/>
          <w:sz w:val="18"/>
          <w:szCs w:val="18"/>
        </w:rPr>
        <w:t>decryptie</w:t>
      </w:r>
      <w:proofErr w:type="spellEnd"/>
      <w:r w:rsidR="00482CE4">
        <w:rPr>
          <w:rFonts w:ascii="Verdana" w:hAnsi="Verdana"/>
          <w:iCs/>
          <w:sz w:val="18"/>
          <w:szCs w:val="18"/>
        </w:rPr>
        <w:t xml:space="preserve"> faciliteiten, </w:t>
      </w:r>
      <w:r w:rsidR="00595A79">
        <w:rPr>
          <w:rFonts w:ascii="Verdana" w:hAnsi="Verdana"/>
          <w:iCs/>
          <w:sz w:val="18"/>
          <w:szCs w:val="18"/>
        </w:rPr>
        <w:t>financiële</w:t>
      </w:r>
      <w:r w:rsidR="00482CE4">
        <w:rPr>
          <w:rFonts w:ascii="Verdana" w:hAnsi="Verdana"/>
          <w:iCs/>
          <w:sz w:val="18"/>
          <w:szCs w:val="18"/>
        </w:rPr>
        <w:t xml:space="preserve"> gevolgen kan hebben. Hierbij worden </w:t>
      </w:r>
      <w:r w:rsidR="00595A79">
        <w:rPr>
          <w:rFonts w:ascii="Verdana" w:hAnsi="Verdana"/>
          <w:iCs/>
          <w:sz w:val="18"/>
          <w:szCs w:val="18"/>
        </w:rPr>
        <w:t xml:space="preserve">echter </w:t>
      </w:r>
      <w:r w:rsidR="00482CE4">
        <w:rPr>
          <w:rFonts w:ascii="Verdana" w:hAnsi="Verdana"/>
          <w:iCs/>
          <w:sz w:val="18"/>
          <w:szCs w:val="18"/>
        </w:rPr>
        <w:t xml:space="preserve">geen bedragen genoemd of doorrekening gegeven. </w:t>
      </w:r>
      <w:r w:rsidR="00376701">
        <w:rPr>
          <w:rFonts w:ascii="Verdana" w:hAnsi="Verdana"/>
          <w:iCs/>
          <w:sz w:val="18"/>
          <w:szCs w:val="18"/>
        </w:rPr>
        <w:t xml:space="preserve">Het kabinet </w:t>
      </w:r>
      <w:r w:rsidR="00482CE4">
        <w:rPr>
          <w:rFonts w:ascii="Verdana" w:hAnsi="Verdana"/>
          <w:iCs/>
          <w:sz w:val="18"/>
          <w:szCs w:val="18"/>
        </w:rPr>
        <w:t xml:space="preserve">onderkent het belang van samenwerking op dit terrein, waar de kosten voor doorontwikkeling </w:t>
      </w:r>
      <w:r w:rsidR="00C62E1F">
        <w:rPr>
          <w:rFonts w:ascii="Verdana" w:hAnsi="Verdana"/>
          <w:iCs/>
          <w:sz w:val="18"/>
          <w:szCs w:val="18"/>
        </w:rPr>
        <w:t xml:space="preserve">worden aangejaagd door </w:t>
      </w:r>
      <w:r w:rsidR="00482CE4">
        <w:rPr>
          <w:rFonts w:ascii="Verdana" w:hAnsi="Verdana"/>
          <w:iCs/>
          <w:sz w:val="18"/>
          <w:szCs w:val="18"/>
        </w:rPr>
        <w:t xml:space="preserve">de snelheid van technologische ontwikkelingen. </w:t>
      </w:r>
      <w:r w:rsidR="008A317C">
        <w:rPr>
          <w:rFonts w:ascii="Verdana" w:hAnsi="Verdana"/>
          <w:iCs/>
          <w:sz w:val="18"/>
          <w:szCs w:val="18"/>
        </w:rPr>
        <w:t xml:space="preserve">De Commissie geeft op dit punt aan dat </w:t>
      </w:r>
      <w:r w:rsidR="009A3CD4">
        <w:rPr>
          <w:rFonts w:ascii="Verdana" w:hAnsi="Verdana"/>
          <w:iCs/>
          <w:sz w:val="18"/>
          <w:szCs w:val="18"/>
        </w:rPr>
        <w:t>l</w:t>
      </w:r>
      <w:r w:rsidRPr="008A317C" w:rsidR="008A317C">
        <w:rPr>
          <w:rFonts w:ascii="Verdana" w:hAnsi="Verdana"/>
          <w:iCs/>
          <w:sz w:val="18"/>
          <w:szCs w:val="18"/>
        </w:rPr>
        <w:t xml:space="preserve">idstaten nauw betrokken </w:t>
      </w:r>
      <w:r w:rsidR="00763A4D">
        <w:rPr>
          <w:rFonts w:ascii="Verdana" w:hAnsi="Verdana"/>
          <w:iCs/>
          <w:sz w:val="18"/>
          <w:szCs w:val="18"/>
        </w:rPr>
        <w:t xml:space="preserve">zullen </w:t>
      </w:r>
      <w:r w:rsidRPr="008A317C" w:rsidR="008A317C">
        <w:rPr>
          <w:rFonts w:ascii="Verdana" w:hAnsi="Verdana"/>
          <w:iCs/>
          <w:sz w:val="18"/>
          <w:szCs w:val="18"/>
        </w:rPr>
        <w:t>worden om hun specifieke behoeften te delen.</w:t>
      </w:r>
      <w:r w:rsidR="008A317C">
        <w:rPr>
          <w:rFonts w:ascii="Verdana" w:hAnsi="Verdana"/>
          <w:iCs/>
          <w:sz w:val="18"/>
          <w:szCs w:val="18"/>
        </w:rPr>
        <w:t xml:space="preserve"> </w:t>
      </w:r>
      <w:r w:rsidRPr="00376701" w:rsidR="008A317C">
        <w:rPr>
          <w:rFonts w:ascii="Verdana" w:hAnsi="Verdana"/>
          <w:iCs/>
          <w:sz w:val="18"/>
          <w:szCs w:val="18"/>
        </w:rPr>
        <w:t>Het kabinet zal</w:t>
      </w:r>
      <w:r w:rsidR="009E34D0">
        <w:rPr>
          <w:rFonts w:ascii="Verdana" w:hAnsi="Verdana"/>
          <w:iCs/>
          <w:sz w:val="18"/>
          <w:szCs w:val="18"/>
        </w:rPr>
        <w:t xml:space="preserve"> </w:t>
      </w:r>
      <w:r w:rsidRPr="00376701" w:rsidR="008A317C">
        <w:rPr>
          <w:rFonts w:ascii="Verdana" w:hAnsi="Verdana"/>
          <w:iCs/>
          <w:sz w:val="18"/>
          <w:szCs w:val="18"/>
        </w:rPr>
        <w:t>de Commissie vragen aan</w:t>
      </w:r>
      <w:r w:rsidR="008A317C">
        <w:rPr>
          <w:rFonts w:ascii="Verdana" w:hAnsi="Verdana"/>
          <w:iCs/>
          <w:sz w:val="18"/>
          <w:szCs w:val="18"/>
        </w:rPr>
        <w:t xml:space="preserve"> </w:t>
      </w:r>
      <w:r w:rsidRPr="00376701" w:rsidR="008A317C">
        <w:rPr>
          <w:rFonts w:ascii="Verdana" w:hAnsi="Verdana"/>
          <w:iCs/>
          <w:sz w:val="18"/>
          <w:szCs w:val="18"/>
        </w:rPr>
        <w:t xml:space="preserve">te geven wat het financieel beslag van </w:t>
      </w:r>
      <w:r w:rsidR="003B4EAB">
        <w:rPr>
          <w:rFonts w:ascii="Verdana" w:hAnsi="Verdana"/>
          <w:iCs/>
          <w:sz w:val="18"/>
          <w:szCs w:val="18"/>
        </w:rPr>
        <w:t xml:space="preserve">de aangekondigde </w:t>
      </w:r>
      <w:r w:rsidRPr="00376701" w:rsidR="008A317C">
        <w:rPr>
          <w:rFonts w:ascii="Verdana" w:hAnsi="Verdana"/>
          <w:iCs/>
          <w:sz w:val="18"/>
          <w:szCs w:val="18"/>
        </w:rPr>
        <w:t>voorstellen zal zijn</w:t>
      </w:r>
      <w:r w:rsidR="008A317C">
        <w:rPr>
          <w:rFonts w:ascii="Verdana" w:hAnsi="Verdana"/>
          <w:iCs/>
          <w:sz w:val="18"/>
          <w:szCs w:val="18"/>
        </w:rPr>
        <w:t>.</w:t>
      </w:r>
      <w:r w:rsidR="00D95CF6">
        <w:rPr>
          <w:rFonts w:ascii="Verdana" w:hAnsi="Verdana"/>
          <w:iCs/>
          <w:sz w:val="18"/>
          <w:szCs w:val="18"/>
        </w:rPr>
        <w:t xml:space="preserve"> Het kabinet is van mening dat eventueel benodigde middelen </w:t>
      </w:r>
      <w:r w:rsidR="00D95CF6">
        <w:rPr>
          <w:rFonts w:ascii="Verdana" w:hAnsi="Verdana"/>
          <w:sz w:val="18"/>
          <w:szCs w:val="18"/>
        </w:rPr>
        <w:t>gevonden dienen te worden binnen de in de Raad afgesproken financiële kaders van de EU-begroting 2021-2027 en dat deze moeten passen bij een prudente ontwikkeling van de jaarbegroting.</w:t>
      </w:r>
    </w:p>
    <w:p w:rsidR="00D95CF6" w:rsidP="00D95CF6" w:rsidRDefault="00D95CF6" w14:paraId="2669F67F" w14:textId="77777777">
      <w:pPr>
        <w:spacing w:line="360" w:lineRule="auto"/>
        <w:rPr>
          <w:rFonts w:ascii="Verdana" w:hAnsi="Verdana"/>
          <w:iCs/>
          <w:sz w:val="18"/>
          <w:szCs w:val="18"/>
        </w:rPr>
      </w:pPr>
      <w:r w:rsidRPr="001B560E">
        <w:rPr>
          <w:rFonts w:ascii="Verdana" w:hAnsi="Verdana"/>
          <w:sz w:val="18"/>
          <w:szCs w:val="18"/>
        </w:rPr>
        <w:t xml:space="preserve">Eventuele budgettaire gevolgen voor de </w:t>
      </w:r>
      <w:r>
        <w:rPr>
          <w:rFonts w:ascii="Verdana" w:hAnsi="Verdana"/>
          <w:sz w:val="18"/>
          <w:szCs w:val="18"/>
        </w:rPr>
        <w:t>Rijks</w:t>
      </w:r>
      <w:r w:rsidRPr="001B560E">
        <w:rPr>
          <w:rFonts w:ascii="Verdana" w:hAnsi="Verdana"/>
          <w:sz w:val="18"/>
          <w:szCs w:val="18"/>
        </w:rPr>
        <w:t>begroting worden ingepast op de begroting van het beleidsverantwoordelijke departement, conform de regels van de budgetdiscipline.</w:t>
      </w:r>
    </w:p>
    <w:p w:rsidR="00626801" w:rsidP="001B3975" w:rsidRDefault="00626801" w14:paraId="41AF4D34" w14:textId="77777777">
      <w:pPr>
        <w:spacing w:line="360" w:lineRule="auto"/>
        <w:rPr>
          <w:rFonts w:ascii="Verdana" w:hAnsi="Verdana"/>
          <w:iCs/>
          <w:sz w:val="18"/>
          <w:szCs w:val="18"/>
        </w:rPr>
      </w:pPr>
    </w:p>
    <w:p w:rsidR="00626801" w:rsidP="001B3975" w:rsidRDefault="00626801" w14:paraId="2C79B32F" w14:textId="6ADDC248">
      <w:pPr>
        <w:spacing w:line="360" w:lineRule="auto"/>
        <w:rPr>
          <w:rFonts w:ascii="Verdana" w:hAnsi="Verdana"/>
          <w:iCs/>
          <w:sz w:val="18"/>
          <w:szCs w:val="18"/>
        </w:rPr>
      </w:pPr>
      <w:r>
        <w:rPr>
          <w:rFonts w:ascii="Verdana" w:hAnsi="Verdana"/>
          <w:iCs/>
          <w:sz w:val="18"/>
          <w:szCs w:val="18"/>
        </w:rPr>
        <w:t xml:space="preserve">Met betrekking tot de aangekondigde plannen omtrent standaardisatie </w:t>
      </w:r>
      <w:r w:rsidR="00283EE0">
        <w:rPr>
          <w:rFonts w:ascii="Verdana" w:hAnsi="Verdana"/>
          <w:iCs/>
          <w:sz w:val="18"/>
          <w:szCs w:val="18"/>
        </w:rPr>
        <w:t xml:space="preserve">maakt de Commissie melding van </w:t>
      </w:r>
      <w:r w:rsidRPr="00626801">
        <w:rPr>
          <w:rFonts w:ascii="Verdana" w:hAnsi="Verdana"/>
          <w:iCs/>
          <w:sz w:val="18"/>
          <w:szCs w:val="18"/>
        </w:rPr>
        <w:t xml:space="preserve">het verstrekken van financiële ondersteuning via het Fonds voor Interne Veiligheid aan experts die deelnemen aan relevante standaardisatiefora. </w:t>
      </w:r>
      <w:r w:rsidR="002F254E">
        <w:rPr>
          <w:rFonts w:ascii="Verdana" w:hAnsi="Verdana"/>
          <w:iCs/>
          <w:sz w:val="18"/>
          <w:szCs w:val="18"/>
        </w:rPr>
        <w:t xml:space="preserve">Dit </w:t>
      </w:r>
      <w:r>
        <w:rPr>
          <w:rFonts w:ascii="Verdana" w:hAnsi="Verdana"/>
          <w:iCs/>
          <w:sz w:val="18"/>
          <w:szCs w:val="18"/>
        </w:rPr>
        <w:t xml:space="preserve">komt overeen met het advies </w:t>
      </w:r>
      <w:r>
        <w:rPr>
          <w:rFonts w:ascii="Verdana" w:hAnsi="Verdana"/>
          <w:iCs/>
          <w:sz w:val="18"/>
          <w:szCs w:val="18"/>
        </w:rPr>
        <w:lastRenderedPageBreak/>
        <w:t xml:space="preserve">van de </w:t>
      </w:r>
      <w:r w:rsidR="001B3975">
        <w:rPr>
          <w:rFonts w:ascii="Verdana" w:hAnsi="Verdana"/>
          <w:iCs/>
          <w:sz w:val="18"/>
          <w:szCs w:val="18"/>
        </w:rPr>
        <w:t>HLG om de</w:t>
      </w:r>
      <w:r w:rsidR="000969B3">
        <w:rPr>
          <w:rFonts w:ascii="Verdana" w:hAnsi="Verdana"/>
          <w:iCs/>
          <w:sz w:val="18"/>
          <w:szCs w:val="18"/>
        </w:rPr>
        <w:t>rgelijke</w:t>
      </w:r>
      <w:r w:rsidR="001B3975">
        <w:rPr>
          <w:rFonts w:ascii="Verdana" w:hAnsi="Verdana"/>
          <w:iCs/>
          <w:sz w:val="18"/>
          <w:szCs w:val="18"/>
        </w:rPr>
        <w:t xml:space="preserve"> </w:t>
      </w:r>
      <w:r w:rsidRPr="001B3975" w:rsidR="001B3975">
        <w:rPr>
          <w:rFonts w:ascii="Verdana" w:hAnsi="Verdana"/>
          <w:iCs/>
          <w:sz w:val="18"/>
          <w:szCs w:val="18"/>
        </w:rPr>
        <w:t xml:space="preserve">inspanningen van de Commissie </w:t>
      </w:r>
      <w:r w:rsidR="001B3975">
        <w:rPr>
          <w:rFonts w:ascii="Verdana" w:hAnsi="Verdana"/>
          <w:iCs/>
          <w:sz w:val="18"/>
          <w:szCs w:val="18"/>
        </w:rPr>
        <w:t xml:space="preserve">te </w:t>
      </w:r>
      <w:r w:rsidRPr="001B3975" w:rsidR="001B3975">
        <w:rPr>
          <w:rFonts w:ascii="Verdana" w:hAnsi="Verdana"/>
          <w:iCs/>
          <w:sz w:val="18"/>
          <w:szCs w:val="18"/>
        </w:rPr>
        <w:t>financier</w:t>
      </w:r>
      <w:r w:rsidR="001B3975">
        <w:rPr>
          <w:rFonts w:ascii="Verdana" w:hAnsi="Verdana"/>
          <w:iCs/>
          <w:sz w:val="18"/>
          <w:szCs w:val="18"/>
        </w:rPr>
        <w:t>en</w:t>
      </w:r>
      <w:r w:rsidRPr="001B3975" w:rsidR="001B3975">
        <w:rPr>
          <w:rFonts w:ascii="Verdana" w:hAnsi="Verdana"/>
          <w:iCs/>
          <w:sz w:val="18"/>
          <w:szCs w:val="18"/>
        </w:rPr>
        <w:t xml:space="preserve"> in het kader van </w:t>
      </w:r>
      <w:r w:rsidR="001B3975">
        <w:rPr>
          <w:rFonts w:ascii="Verdana" w:hAnsi="Verdana"/>
          <w:iCs/>
          <w:sz w:val="18"/>
          <w:szCs w:val="18"/>
        </w:rPr>
        <w:t xml:space="preserve">bestaande </w:t>
      </w:r>
      <w:r w:rsidRPr="001B3975" w:rsidR="001B3975">
        <w:rPr>
          <w:rFonts w:ascii="Verdana" w:hAnsi="Verdana"/>
          <w:iCs/>
          <w:sz w:val="18"/>
          <w:szCs w:val="18"/>
        </w:rPr>
        <w:t>EU-instrumenten (Horizon Europ</w:t>
      </w:r>
      <w:r w:rsidR="00583C57">
        <w:rPr>
          <w:rFonts w:ascii="Verdana" w:hAnsi="Verdana"/>
          <w:iCs/>
          <w:sz w:val="18"/>
          <w:szCs w:val="18"/>
        </w:rPr>
        <w:t>e</w:t>
      </w:r>
      <w:r w:rsidRPr="001B3975" w:rsidR="001B3975">
        <w:rPr>
          <w:rFonts w:ascii="Verdana" w:hAnsi="Verdana"/>
          <w:iCs/>
          <w:sz w:val="18"/>
          <w:szCs w:val="18"/>
        </w:rPr>
        <w:t>, het Digital Europa</w:t>
      </w:r>
      <w:r w:rsidRPr="005773D3" w:rsidR="005773D3">
        <w:rPr>
          <w:rFonts w:ascii="Verdana" w:hAnsi="Verdana"/>
          <w:iCs/>
          <w:sz w:val="18"/>
          <w:szCs w:val="18"/>
        </w:rPr>
        <w:t xml:space="preserve"> </w:t>
      </w:r>
      <w:r w:rsidRPr="001B3975" w:rsidR="005773D3">
        <w:rPr>
          <w:rFonts w:ascii="Verdana" w:hAnsi="Verdana"/>
          <w:iCs/>
          <w:sz w:val="18"/>
          <w:szCs w:val="18"/>
        </w:rPr>
        <w:t>programma</w:t>
      </w:r>
      <w:r w:rsidR="00DF62EE">
        <w:rPr>
          <w:rFonts w:ascii="Verdana" w:hAnsi="Verdana"/>
          <w:iCs/>
          <w:sz w:val="18"/>
          <w:szCs w:val="18"/>
        </w:rPr>
        <w:t>,</w:t>
      </w:r>
      <w:r w:rsidRPr="001B3975" w:rsidR="001B3975">
        <w:rPr>
          <w:rFonts w:ascii="Verdana" w:hAnsi="Verdana"/>
          <w:iCs/>
          <w:sz w:val="18"/>
          <w:szCs w:val="18"/>
        </w:rPr>
        <w:t xml:space="preserve"> en het Fonds voor interne veiligheid) en </w:t>
      </w:r>
      <w:r w:rsidR="001B3975">
        <w:rPr>
          <w:rFonts w:ascii="Verdana" w:hAnsi="Verdana"/>
          <w:iCs/>
          <w:sz w:val="18"/>
          <w:szCs w:val="18"/>
        </w:rPr>
        <w:t xml:space="preserve">gelijksoortige </w:t>
      </w:r>
      <w:r w:rsidRPr="001B3975" w:rsidR="001B3975">
        <w:rPr>
          <w:rFonts w:ascii="Verdana" w:hAnsi="Verdana"/>
          <w:iCs/>
          <w:sz w:val="18"/>
          <w:szCs w:val="18"/>
        </w:rPr>
        <w:t xml:space="preserve">instrumenten in het kader van de volgende </w:t>
      </w:r>
      <w:proofErr w:type="spellStart"/>
      <w:r w:rsidRPr="001B3975" w:rsidR="001B3975">
        <w:rPr>
          <w:rFonts w:ascii="Verdana" w:hAnsi="Verdana"/>
          <w:iCs/>
          <w:sz w:val="18"/>
          <w:szCs w:val="18"/>
        </w:rPr>
        <w:t>langetermijnbegroting</w:t>
      </w:r>
      <w:proofErr w:type="spellEnd"/>
      <w:r w:rsidRPr="001B3975" w:rsidR="001B3975">
        <w:rPr>
          <w:rFonts w:ascii="Verdana" w:hAnsi="Verdana"/>
          <w:iCs/>
          <w:sz w:val="18"/>
          <w:szCs w:val="18"/>
        </w:rPr>
        <w:t xml:space="preserve"> van de EU (meerjarig financieel kader)</w:t>
      </w:r>
      <w:r w:rsidR="00BD57F6">
        <w:rPr>
          <w:rFonts w:ascii="Verdana" w:hAnsi="Verdana"/>
          <w:iCs/>
          <w:sz w:val="18"/>
          <w:szCs w:val="18"/>
        </w:rPr>
        <w:t xml:space="preserve">. </w:t>
      </w:r>
      <w:r w:rsidRPr="00794827" w:rsidR="00EB0FDD">
        <w:rPr>
          <w:rFonts w:ascii="Verdana" w:hAnsi="Verdana"/>
          <w:sz w:val="18"/>
          <w:szCs w:val="18"/>
        </w:rPr>
        <w:t>Het kabinet wil niet vooruit lopen op de integrale afweging van middelen na 2027</w:t>
      </w:r>
      <w:r w:rsidR="00EB0FDD">
        <w:rPr>
          <w:rFonts w:ascii="Verdana" w:hAnsi="Verdana"/>
          <w:sz w:val="18"/>
          <w:szCs w:val="18"/>
        </w:rPr>
        <w:t xml:space="preserve">. </w:t>
      </w:r>
      <w:r w:rsidR="00BD57F6">
        <w:rPr>
          <w:rFonts w:ascii="Verdana" w:hAnsi="Verdana"/>
          <w:iCs/>
          <w:sz w:val="18"/>
          <w:szCs w:val="18"/>
        </w:rPr>
        <w:t xml:space="preserve"> </w:t>
      </w:r>
      <w:r w:rsidR="005749CA">
        <w:rPr>
          <w:rFonts w:ascii="Verdana" w:hAnsi="Verdana"/>
          <w:iCs/>
          <w:sz w:val="18"/>
          <w:szCs w:val="18"/>
        </w:rPr>
        <w:t xml:space="preserve">Voor wat betreft het standaardiseren van interceptiemogelijkheden moet worden opgemerkt dat een wettelijke </w:t>
      </w:r>
      <w:r w:rsidR="009C2BF7">
        <w:rPr>
          <w:rFonts w:ascii="Verdana" w:hAnsi="Verdana"/>
          <w:iCs/>
          <w:sz w:val="18"/>
          <w:szCs w:val="18"/>
        </w:rPr>
        <w:t xml:space="preserve">bevoegdheid </w:t>
      </w:r>
      <w:r w:rsidR="00250B26">
        <w:rPr>
          <w:rFonts w:ascii="Verdana" w:hAnsi="Verdana"/>
          <w:iCs/>
          <w:sz w:val="18"/>
          <w:szCs w:val="18"/>
        </w:rPr>
        <w:t xml:space="preserve">tot het </w:t>
      </w:r>
      <w:r w:rsidR="001C6AB8">
        <w:rPr>
          <w:rFonts w:ascii="Verdana" w:hAnsi="Verdana"/>
          <w:iCs/>
          <w:sz w:val="18"/>
          <w:szCs w:val="18"/>
        </w:rPr>
        <w:t xml:space="preserve">creëren </w:t>
      </w:r>
      <w:r w:rsidR="00250B26">
        <w:rPr>
          <w:rFonts w:ascii="Verdana" w:hAnsi="Verdana"/>
          <w:iCs/>
          <w:sz w:val="18"/>
          <w:szCs w:val="18"/>
        </w:rPr>
        <w:t xml:space="preserve">van dergelijke mogelijkheden </w:t>
      </w:r>
      <w:r w:rsidR="001C6AB8">
        <w:rPr>
          <w:rFonts w:ascii="Verdana" w:hAnsi="Verdana"/>
          <w:iCs/>
          <w:sz w:val="18"/>
          <w:szCs w:val="18"/>
        </w:rPr>
        <w:t xml:space="preserve">altijd </w:t>
      </w:r>
      <w:r w:rsidR="005749CA">
        <w:rPr>
          <w:rFonts w:ascii="Verdana" w:hAnsi="Verdana"/>
          <w:iCs/>
          <w:sz w:val="18"/>
          <w:szCs w:val="18"/>
        </w:rPr>
        <w:t xml:space="preserve">noodzakelijk is alvorens </w:t>
      </w:r>
      <w:r w:rsidR="00BF3025">
        <w:rPr>
          <w:rFonts w:ascii="Verdana" w:hAnsi="Verdana"/>
          <w:iCs/>
          <w:sz w:val="18"/>
          <w:szCs w:val="18"/>
        </w:rPr>
        <w:t>de</w:t>
      </w:r>
      <w:r w:rsidR="00250B26">
        <w:rPr>
          <w:rFonts w:ascii="Verdana" w:hAnsi="Verdana"/>
          <w:iCs/>
          <w:sz w:val="18"/>
          <w:szCs w:val="18"/>
        </w:rPr>
        <w:t>ze</w:t>
      </w:r>
      <w:r w:rsidR="00BF3025">
        <w:rPr>
          <w:rFonts w:ascii="Verdana" w:hAnsi="Verdana"/>
          <w:iCs/>
          <w:sz w:val="18"/>
          <w:szCs w:val="18"/>
        </w:rPr>
        <w:t xml:space="preserve"> </w:t>
      </w:r>
      <w:r w:rsidR="00250B26">
        <w:rPr>
          <w:rFonts w:ascii="Verdana" w:hAnsi="Verdana"/>
          <w:iCs/>
          <w:sz w:val="18"/>
          <w:szCs w:val="18"/>
        </w:rPr>
        <w:t xml:space="preserve">kunnen </w:t>
      </w:r>
      <w:r w:rsidR="005749CA">
        <w:rPr>
          <w:rFonts w:ascii="Verdana" w:hAnsi="Verdana"/>
          <w:iCs/>
          <w:sz w:val="18"/>
          <w:szCs w:val="18"/>
        </w:rPr>
        <w:t xml:space="preserve">worden geagendeerd in de desbetreffende </w:t>
      </w:r>
      <w:r w:rsidR="007F17F5">
        <w:rPr>
          <w:rFonts w:ascii="Verdana" w:hAnsi="Verdana"/>
          <w:iCs/>
          <w:sz w:val="18"/>
          <w:szCs w:val="18"/>
        </w:rPr>
        <w:t>standaardisatie</w:t>
      </w:r>
      <w:r w:rsidR="005749CA">
        <w:rPr>
          <w:rFonts w:ascii="Verdana" w:hAnsi="Verdana"/>
          <w:iCs/>
          <w:sz w:val="18"/>
          <w:szCs w:val="18"/>
        </w:rPr>
        <w:t>fora (waaronder ETSI en 3GPP).</w:t>
      </w:r>
      <w:r w:rsidR="001C6AB8">
        <w:rPr>
          <w:rFonts w:ascii="Verdana" w:hAnsi="Verdana"/>
          <w:iCs/>
          <w:sz w:val="18"/>
          <w:szCs w:val="18"/>
        </w:rPr>
        <w:t xml:space="preserve"> </w:t>
      </w:r>
      <w:r w:rsidR="00645112">
        <w:rPr>
          <w:rFonts w:ascii="Verdana" w:hAnsi="Verdana"/>
          <w:iCs/>
          <w:sz w:val="18"/>
          <w:szCs w:val="18"/>
        </w:rPr>
        <w:t>A</w:t>
      </w:r>
      <w:r w:rsidR="001C6AB8">
        <w:rPr>
          <w:rFonts w:ascii="Verdana" w:hAnsi="Verdana"/>
          <w:iCs/>
          <w:sz w:val="18"/>
          <w:szCs w:val="18"/>
        </w:rPr>
        <w:t>nder</w:t>
      </w:r>
      <w:r w:rsidR="00645112">
        <w:rPr>
          <w:rFonts w:ascii="Verdana" w:hAnsi="Verdana"/>
          <w:iCs/>
          <w:sz w:val="18"/>
          <w:szCs w:val="18"/>
        </w:rPr>
        <w:t>s</w:t>
      </w:r>
      <w:r w:rsidR="001C6AB8">
        <w:rPr>
          <w:rFonts w:ascii="Verdana" w:hAnsi="Verdana"/>
          <w:iCs/>
          <w:sz w:val="18"/>
          <w:szCs w:val="18"/>
        </w:rPr>
        <w:t xml:space="preserve"> </w:t>
      </w:r>
      <w:r w:rsidR="00645112">
        <w:rPr>
          <w:rFonts w:ascii="Verdana" w:hAnsi="Verdana"/>
          <w:iCs/>
          <w:sz w:val="18"/>
          <w:szCs w:val="18"/>
        </w:rPr>
        <w:t>gezegd</w:t>
      </w:r>
      <w:r w:rsidR="001C6AB8">
        <w:rPr>
          <w:rFonts w:ascii="Verdana" w:hAnsi="Verdana"/>
          <w:iCs/>
          <w:sz w:val="18"/>
          <w:szCs w:val="18"/>
        </w:rPr>
        <w:t xml:space="preserve">: </w:t>
      </w:r>
      <w:r w:rsidR="00F34211">
        <w:rPr>
          <w:rFonts w:ascii="Verdana" w:hAnsi="Verdana"/>
          <w:iCs/>
          <w:sz w:val="18"/>
          <w:szCs w:val="18"/>
        </w:rPr>
        <w:t>interceptie</w:t>
      </w:r>
      <w:r w:rsidR="00BD3147">
        <w:rPr>
          <w:rFonts w:ascii="Verdana" w:hAnsi="Verdana"/>
          <w:iCs/>
          <w:sz w:val="18"/>
          <w:szCs w:val="18"/>
        </w:rPr>
        <w:t>mogelijkheden</w:t>
      </w:r>
      <w:r w:rsidR="00F34211">
        <w:rPr>
          <w:rFonts w:ascii="Verdana" w:hAnsi="Verdana"/>
          <w:iCs/>
          <w:sz w:val="18"/>
          <w:szCs w:val="18"/>
        </w:rPr>
        <w:t xml:space="preserve"> </w:t>
      </w:r>
      <w:r w:rsidR="00982DB2">
        <w:rPr>
          <w:rFonts w:ascii="Verdana" w:hAnsi="Verdana"/>
          <w:iCs/>
          <w:sz w:val="18"/>
          <w:szCs w:val="18"/>
        </w:rPr>
        <w:t xml:space="preserve">worden </w:t>
      </w:r>
      <w:r w:rsidR="001A752D">
        <w:rPr>
          <w:rFonts w:ascii="Verdana" w:hAnsi="Verdana"/>
          <w:iCs/>
          <w:sz w:val="18"/>
          <w:szCs w:val="18"/>
        </w:rPr>
        <w:t>niet in standaard</w:t>
      </w:r>
      <w:r w:rsidR="00497A48">
        <w:rPr>
          <w:rFonts w:ascii="Verdana" w:hAnsi="Verdana"/>
          <w:iCs/>
          <w:sz w:val="18"/>
          <w:szCs w:val="18"/>
        </w:rPr>
        <w:t>en</w:t>
      </w:r>
      <w:r w:rsidR="001A752D">
        <w:rPr>
          <w:rFonts w:ascii="Verdana" w:hAnsi="Verdana"/>
          <w:iCs/>
          <w:sz w:val="18"/>
          <w:szCs w:val="18"/>
        </w:rPr>
        <w:t xml:space="preserve"> opgenomen </w:t>
      </w:r>
      <w:r w:rsidR="001C6AB8">
        <w:rPr>
          <w:rFonts w:ascii="Verdana" w:hAnsi="Verdana"/>
          <w:iCs/>
          <w:sz w:val="18"/>
          <w:szCs w:val="18"/>
        </w:rPr>
        <w:t xml:space="preserve">indien de </w:t>
      </w:r>
      <w:r w:rsidR="009C2BF7">
        <w:rPr>
          <w:rFonts w:ascii="Verdana" w:hAnsi="Verdana"/>
          <w:iCs/>
          <w:sz w:val="18"/>
          <w:szCs w:val="18"/>
        </w:rPr>
        <w:t xml:space="preserve">bevoegdheid </w:t>
      </w:r>
      <w:r w:rsidR="001C6AB8">
        <w:rPr>
          <w:rFonts w:ascii="Verdana" w:hAnsi="Verdana"/>
          <w:iCs/>
          <w:sz w:val="18"/>
          <w:szCs w:val="18"/>
        </w:rPr>
        <w:t>daartoe niet bij wet is voorzien.</w:t>
      </w:r>
    </w:p>
    <w:p w:rsidRPr="00482CE4" w:rsidR="001B3975" w:rsidP="001B3975" w:rsidRDefault="001B3975" w14:paraId="60A63781" w14:textId="584A7618">
      <w:pPr>
        <w:spacing w:line="360" w:lineRule="auto"/>
        <w:rPr>
          <w:rFonts w:ascii="Verdana" w:hAnsi="Verdana"/>
          <w:iCs/>
          <w:sz w:val="18"/>
          <w:szCs w:val="18"/>
        </w:rPr>
      </w:pPr>
    </w:p>
    <w:p w:rsidRPr="009B3EED" w:rsidR="006810FB" w:rsidP="00FD0CBD" w:rsidRDefault="006810FB" w14:paraId="4139E832" w14:textId="77777777">
      <w:pPr>
        <w:numPr>
          <w:ilvl w:val="0"/>
          <w:numId w:val="22"/>
        </w:numPr>
        <w:spacing w:line="360" w:lineRule="auto"/>
        <w:rPr>
          <w:rFonts w:ascii="Verdana" w:hAnsi="Verdana"/>
          <w:i/>
          <w:sz w:val="18"/>
          <w:szCs w:val="18"/>
        </w:rPr>
      </w:pPr>
      <w:r w:rsidRPr="009B3EED">
        <w:rPr>
          <w:rFonts w:ascii="Verdana" w:hAnsi="Verdana"/>
          <w:i/>
          <w:sz w:val="18"/>
          <w:szCs w:val="18"/>
        </w:rPr>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p>
    <w:p w:rsidR="00D27668" w:rsidP="00C51AEC" w:rsidRDefault="00B46555" w14:paraId="15AA3581" w14:textId="1CB9EC53">
      <w:pPr>
        <w:spacing w:line="360" w:lineRule="auto"/>
        <w:rPr>
          <w:rFonts w:ascii="Verdana" w:hAnsi="Verdana"/>
          <w:sz w:val="18"/>
          <w:szCs w:val="18"/>
        </w:rPr>
      </w:pPr>
      <w:r>
        <w:rPr>
          <w:rFonts w:ascii="Verdana" w:hAnsi="Verdana"/>
          <w:sz w:val="18"/>
          <w:szCs w:val="18"/>
        </w:rPr>
        <w:t>D</w:t>
      </w:r>
      <w:r w:rsidRPr="00B46555">
        <w:rPr>
          <w:rFonts w:ascii="Verdana" w:hAnsi="Verdana"/>
          <w:sz w:val="18"/>
          <w:szCs w:val="18"/>
        </w:rPr>
        <w:t>e mededeling bevat enkel aankondigingen van voorgenomen initiatieven van wetgevende,</w:t>
      </w:r>
      <w:r w:rsidR="00EE6723">
        <w:rPr>
          <w:rFonts w:ascii="Verdana" w:hAnsi="Verdana"/>
          <w:sz w:val="18"/>
          <w:szCs w:val="18"/>
        </w:rPr>
        <w:t xml:space="preserve"> </w:t>
      </w:r>
      <w:r w:rsidRPr="00B46555">
        <w:rPr>
          <w:rFonts w:ascii="Verdana" w:hAnsi="Verdana"/>
          <w:sz w:val="18"/>
          <w:szCs w:val="18"/>
        </w:rPr>
        <w:t>beleidsmatige of praktische aard waarvan net als bij de financiële gevolgen, de gevolgen voor de</w:t>
      </w:r>
      <w:r w:rsidR="009356B4">
        <w:rPr>
          <w:rFonts w:ascii="Verdana" w:hAnsi="Verdana"/>
          <w:sz w:val="18"/>
          <w:szCs w:val="18"/>
        </w:rPr>
        <w:t xml:space="preserve"> </w:t>
      </w:r>
      <w:r w:rsidR="00243094">
        <w:rPr>
          <w:rFonts w:ascii="Verdana" w:hAnsi="Verdana"/>
          <w:sz w:val="18"/>
          <w:szCs w:val="18"/>
        </w:rPr>
        <w:t>regeldruk</w:t>
      </w:r>
      <w:r w:rsidRPr="00B46555" w:rsidR="00243094">
        <w:rPr>
          <w:rFonts w:ascii="Verdana" w:hAnsi="Verdana"/>
          <w:sz w:val="18"/>
          <w:szCs w:val="18"/>
        </w:rPr>
        <w:t xml:space="preserve"> </w:t>
      </w:r>
      <w:r w:rsidRPr="00B46555">
        <w:rPr>
          <w:rFonts w:ascii="Verdana" w:hAnsi="Verdana"/>
          <w:sz w:val="18"/>
          <w:szCs w:val="18"/>
        </w:rPr>
        <w:t>zonder uitwerking nu niet zijn in te schatten.</w:t>
      </w:r>
      <w:r w:rsidR="00C51AEC">
        <w:rPr>
          <w:rFonts w:ascii="Verdana" w:hAnsi="Verdana"/>
          <w:sz w:val="18"/>
          <w:szCs w:val="18"/>
        </w:rPr>
        <w:t xml:space="preserve"> </w:t>
      </w:r>
      <w:r w:rsidRPr="00C51AEC" w:rsidR="00C51AEC">
        <w:rPr>
          <w:rFonts w:ascii="Verdana" w:hAnsi="Verdana"/>
          <w:sz w:val="18"/>
          <w:szCs w:val="18"/>
        </w:rPr>
        <w:t>Waar het gaat om</w:t>
      </w:r>
      <w:r w:rsidR="00FE6FAC">
        <w:rPr>
          <w:rFonts w:ascii="Verdana" w:hAnsi="Verdana"/>
          <w:sz w:val="18"/>
          <w:szCs w:val="18"/>
        </w:rPr>
        <w:t xml:space="preserve"> de impact van de voorgestelde maatregelen op</w:t>
      </w:r>
      <w:r w:rsidR="007A2100">
        <w:rPr>
          <w:rFonts w:ascii="Verdana" w:hAnsi="Verdana"/>
          <w:sz w:val="18"/>
          <w:szCs w:val="18"/>
        </w:rPr>
        <w:t xml:space="preserve"> grensoverschrijdende</w:t>
      </w:r>
      <w:r w:rsidRPr="00C51AEC" w:rsidR="00C51AEC">
        <w:rPr>
          <w:rFonts w:ascii="Verdana" w:hAnsi="Verdana"/>
          <w:sz w:val="18"/>
          <w:szCs w:val="18"/>
        </w:rPr>
        <w:t xml:space="preserve"> strafrechtelijke onderzoeken en</w:t>
      </w:r>
      <w:r w:rsidR="00C51AEC">
        <w:rPr>
          <w:rFonts w:ascii="Verdana" w:hAnsi="Verdana"/>
          <w:sz w:val="18"/>
          <w:szCs w:val="18"/>
        </w:rPr>
        <w:t xml:space="preserve"> </w:t>
      </w:r>
      <w:r w:rsidRPr="00C51AEC" w:rsidR="00C51AEC">
        <w:rPr>
          <w:rFonts w:ascii="Verdana" w:hAnsi="Verdana"/>
          <w:sz w:val="18"/>
          <w:szCs w:val="18"/>
        </w:rPr>
        <w:t>handhavende acties is het mogelijk dat de voorgestelde initiatieven effect hebben op</w:t>
      </w:r>
      <w:r w:rsidR="00C51AEC">
        <w:rPr>
          <w:rFonts w:ascii="Verdana" w:hAnsi="Verdana"/>
          <w:sz w:val="18"/>
          <w:szCs w:val="18"/>
        </w:rPr>
        <w:t xml:space="preserve"> </w:t>
      </w:r>
      <w:r w:rsidRPr="00C51AEC" w:rsidR="00C51AEC">
        <w:rPr>
          <w:rFonts w:ascii="Verdana" w:hAnsi="Verdana"/>
          <w:sz w:val="18"/>
          <w:szCs w:val="18"/>
        </w:rPr>
        <w:t>de vraag- en aanbodkant van rechtshulp en de doorlooptijd van onderzoeken. Rechtshulpverzoeken veroorzaakt door weinig gestroomlijnde samenwerking zullen</w:t>
      </w:r>
      <w:r w:rsidR="00C51AEC">
        <w:rPr>
          <w:rFonts w:ascii="Verdana" w:hAnsi="Verdana"/>
          <w:sz w:val="18"/>
          <w:szCs w:val="18"/>
        </w:rPr>
        <w:t xml:space="preserve"> </w:t>
      </w:r>
      <w:r w:rsidR="0047588A">
        <w:rPr>
          <w:rFonts w:ascii="Verdana" w:hAnsi="Verdana"/>
          <w:sz w:val="18"/>
          <w:szCs w:val="18"/>
        </w:rPr>
        <w:t xml:space="preserve">mogelijk </w:t>
      </w:r>
      <w:r w:rsidRPr="00C51AEC" w:rsidR="00C51AEC">
        <w:rPr>
          <w:rFonts w:ascii="Verdana" w:hAnsi="Verdana"/>
          <w:sz w:val="18"/>
          <w:szCs w:val="18"/>
        </w:rPr>
        <w:t xml:space="preserve">afnemen. Meer geharmoniseerde regels </w:t>
      </w:r>
      <w:r w:rsidR="0023266C">
        <w:rPr>
          <w:rFonts w:ascii="Verdana" w:hAnsi="Verdana"/>
          <w:sz w:val="18"/>
          <w:szCs w:val="18"/>
        </w:rPr>
        <w:t xml:space="preserve">op het gebied van dataretentie </w:t>
      </w:r>
      <w:r w:rsidRPr="00C51AEC" w:rsidR="00C51AEC">
        <w:rPr>
          <w:rFonts w:ascii="Verdana" w:hAnsi="Verdana"/>
          <w:sz w:val="18"/>
          <w:szCs w:val="18"/>
        </w:rPr>
        <w:t>en de beoogde technische ondersteuning</w:t>
      </w:r>
      <w:r w:rsidR="00C51AEC">
        <w:rPr>
          <w:rFonts w:ascii="Verdana" w:hAnsi="Verdana"/>
          <w:sz w:val="18"/>
          <w:szCs w:val="18"/>
        </w:rPr>
        <w:t xml:space="preserve"> </w:t>
      </w:r>
      <w:r w:rsidRPr="00C51AEC" w:rsidR="00C51AEC">
        <w:rPr>
          <w:rFonts w:ascii="Verdana" w:hAnsi="Verdana"/>
          <w:sz w:val="18"/>
          <w:szCs w:val="18"/>
        </w:rPr>
        <w:t xml:space="preserve">kunnen verder bijdragen aan een verlaging van de </w:t>
      </w:r>
      <w:r w:rsidR="00243094">
        <w:rPr>
          <w:rFonts w:ascii="Verdana" w:hAnsi="Verdana"/>
          <w:sz w:val="18"/>
          <w:szCs w:val="18"/>
        </w:rPr>
        <w:t>regeldruk</w:t>
      </w:r>
      <w:r w:rsidRPr="00C51AEC" w:rsidR="00C51AEC">
        <w:rPr>
          <w:rFonts w:ascii="Verdana" w:hAnsi="Verdana"/>
          <w:sz w:val="18"/>
          <w:szCs w:val="18"/>
        </w:rPr>
        <w:t>. Bij de uitwerking van (wetgevings-)voorstellen moet volgens het kabinet het uitgangspunt zijn dat deze zo lastenluw</w:t>
      </w:r>
      <w:r w:rsidR="00C51AEC">
        <w:rPr>
          <w:rFonts w:ascii="Verdana" w:hAnsi="Verdana"/>
          <w:sz w:val="18"/>
          <w:szCs w:val="18"/>
        </w:rPr>
        <w:t xml:space="preserve"> </w:t>
      </w:r>
      <w:r w:rsidRPr="00C51AEC" w:rsidR="00C51AEC">
        <w:rPr>
          <w:rFonts w:ascii="Verdana" w:hAnsi="Verdana"/>
          <w:sz w:val="18"/>
          <w:szCs w:val="18"/>
        </w:rPr>
        <w:t>mogelijk worden vormgegeven zodat hun haalbaarheid wordt vergroot en rekening wordt</w:t>
      </w:r>
      <w:r w:rsidR="00C51AEC">
        <w:rPr>
          <w:rFonts w:ascii="Verdana" w:hAnsi="Verdana"/>
          <w:sz w:val="18"/>
          <w:szCs w:val="18"/>
        </w:rPr>
        <w:t xml:space="preserve"> </w:t>
      </w:r>
      <w:r w:rsidRPr="00C51AEC" w:rsidR="00C51AEC">
        <w:rPr>
          <w:rFonts w:ascii="Verdana" w:hAnsi="Verdana"/>
          <w:sz w:val="18"/>
          <w:szCs w:val="18"/>
        </w:rPr>
        <w:t>gehouden met de beperkingen in capaciteit en middelen bij organisaties verantwoordelijk voor hun</w:t>
      </w:r>
      <w:r w:rsidR="00C51AEC">
        <w:rPr>
          <w:rFonts w:ascii="Verdana" w:hAnsi="Verdana"/>
          <w:sz w:val="18"/>
          <w:szCs w:val="18"/>
        </w:rPr>
        <w:t xml:space="preserve"> </w:t>
      </w:r>
      <w:r w:rsidRPr="00C51AEC" w:rsidR="00C51AEC">
        <w:rPr>
          <w:rFonts w:ascii="Verdana" w:hAnsi="Verdana"/>
          <w:sz w:val="18"/>
          <w:szCs w:val="18"/>
        </w:rPr>
        <w:t>uitvoering.</w:t>
      </w:r>
      <w:r w:rsidR="00AD4022">
        <w:rPr>
          <w:rFonts w:ascii="Verdana" w:hAnsi="Verdana"/>
          <w:sz w:val="18"/>
          <w:szCs w:val="18"/>
        </w:rPr>
        <w:br/>
      </w:r>
    </w:p>
    <w:p w:rsidR="00D27668" w:rsidP="00D27668" w:rsidRDefault="00D27668" w14:paraId="6EE4F270" w14:textId="181002BA">
      <w:pPr>
        <w:spacing w:line="360" w:lineRule="auto"/>
        <w:rPr>
          <w:rFonts w:ascii="Verdana" w:hAnsi="Verdana"/>
          <w:sz w:val="18"/>
          <w:szCs w:val="18"/>
        </w:rPr>
      </w:pPr>
      <w:r>
        <w:rPr>
          <w:rFonts w:ascii="Verdana" w:hAnsi="Verdana"/>
          <w:sz w:val="18"/>
          <w:szCs w:val="18"/>
        </w:rPr>
        <w:t xml:space="preserve">De voorgestelde maatregelen die betrekking hebben op het </w:t>
      </w:r>
      <w:r w:rsidRPr="00D27668">
        <w:rPr>
          <w:rFonts w:ascii="Verdana" w:hAnsi="Verdana"/>
          <w:sz w:val="18"/>
          <w:szCs w:val="18"/>
        </w:rPr>
        <w:t>bundelen van onderzoeks- en ontwikkelinitiatieven inzake</w:t>
      </w:r>
      <w:r>
        <w:rPr>
          <w:rFonts w:ascii="Verdana" w:hAnsi="Verdana"/>
          <w:sz w:val="18"/>
          <w:szCs w:val="18"/>
        </w:rPr>
        <w:t xml:space="preserve"> </w:t>
      </w:r>
      <w:r w:rsidRPr="00D27668">
        <w:rPr>
          <w:rFonts w:ascii="Verdana" w:hAnsi="Verdana"/>
          <w:sz w:val="18"/>
          <w:szCs w:val="18"/>
        </w:rPr>
        <w:t xml:space="preserve">innovaties voor veiligheidsdoeleinden </w:t>
      </w:r>
      <w:r>
        <w:rPr>
          <w:rFonts w:ascii="Verdana" w:hAnsi="Verdana"/>
          <w:sz w:val="18"/>
          <w:szCs w:val="18"/>
        </w:rPr>
        <w:t xml:space="preserve">worden positief </w:t>
      </w:r>
      <w:proofErr w:type="spellStart"/>
      <w:r>
        <w:rPr>
          <w:rFonts w:ascii="Verdana" w:hAnsi="Verdana"/>
          <w:sz w:val="18"/>
          <w:szCs w:val="18"/>
        </w:rPr>
        <w:t>beoordeeld</w:t>
      </w:r>
      <w:r w:rsidR="009C3C0C">
        <w:rPr>
          <w:rFonts w:ascii="Verdana" w:hAnsi="Verdana"/>
          <w:sz w:val="18"/>
          <w:szCs w:val="18"/>
        </w:rPr>
        <w:t>in</w:t>
      </w:r>
      <w:proofErr w:type="spellEnd"/>
      <w:r w:rsidR="009C3C0C">
        <w:rPr>
          <w:rFonts w:ascii="Verdana" w:hAnsi="Verdana"/>
          <w:sz w:val="18"/>
          <w:szCs w:val="18"/>
        </w:rPr>
        <w:t xml:space="preserve"> het kader van de geopolitieke positie van de EU</w:t>
      </w:r>
      <w:r>
        <w:rPr>
          <w:rFonts w:ascii="Verdana" w:hAnsi="Verdana"/>
          <w:sz w:val="18"/>
          <w:szCs w:val="18"/>
        </w:rPr>
        <w:t xml:space="preserve">, </w:t>
      </w:r>
      <w:r w:rsidR="005E11D4">
        <w:rPr>
          <w:rFonts w:ascii="Verdana" w:hAnsi="Verdana"/>
          <w:sz w:val="18"/>
          <w:szCs w:val="18"/>
        </w:rPr>
        <w:t xml:space="preserve">indien </w:t>
      </w:r>
      <w:r>
        <w:rPr>
          <w:rFonts w:ascii="Verdana" w:hAnsi="Verdana"/>
          <w:sz w:val="18"/>
          <w:szCs w:val="18"/>
        </w:rPr>
        <w:t xml:space="preserve">daarbij de </w:t>
      </w:r>
      <w:r w:rsidR="00243094">
        <w:rPr>
          <w:rFonts w:ascii="Verdana" w:hAnsi="Verdana"/>
          <w:sz w:val="18"/>
          <w:szCs w:val="18"/>
        </w:rPr>
        <w:t xml:space="preserve">open </w:t>
      </w:r>
      <w:r w:rsidRPr="00D27668">
        <w:rPr>
          <w:rFonts w:ascii="Verdana" w:hAnsi="Verdana"/>
          <w:sz w:val="18"/>
          <w:szCs w:val="18"/>
        </w:rPr>
        <w:t xml:space="preserve">strategische autonomie </w:t>
      </w:r>
      <w:r w:rsidR="005E11D4">
        <w:rPr>
          <w:rFonts w:ascii="Verdana" w:hAnsi="Verdana"/>
          <w:sz w:val="18"/>
          <w:szCs w:val="18"/>
        </w:rPr>
        <w:t xml:space="preserve">(veiligheidsbelangen) </w:t>
      </w:r>
      <w:r w:rsidRPr="00D27668">
        <w:rPr>
          <w:rFonts w:ascii="Verdana" w:hAnsi="Verdana"/>
          <w:sz w:val="18"/>
          <w:szCs w:val="18"/>
        </w:rPr>
        <w:t xml:space="preserve">van Nederland </w:t>
      </w:r>
      <w:r w:rsidR="005736CF">
        <w:rPr>
          <w:rFonts w:ascii="Verdana" w:hAnsi="Verdana"/>
          <w:sz w:val="18"/>
          <w:szCs w:val="18"/>
        </w:rPr>
        <w:t xml:space="preserve">te allen tijde </w:t>
      </w:r>
      <w:r w:rsidR="005E11D4">
        <w:rPr>
          <w:rFonts w:ascii="Verdana" w:hAnsi="Verdana"/>
          <w:sz w:val="18"/>
          <w:szCs w:val="18"/>
        </w:rPr>
        <w:t xml:space="preserve">goed wordt </w:t>
      </w:r>
      <w:r w:rsidRPr="00D27668">
        <w:rPr>
          <w:rFonts w:ascii="Verdana" w:hAnsi="Verdana"/>
          <w:sz w:val="18"/>
          <w:szCs w:val="18"/>
        </w:rPr>
        <w:t>bewaakt</w:t>
      </w:r>
      <w:r>
        <w:rPr>
          <w:rFonts w:ascii="Verdana" w:hAnsi="Verdana"/>
          <w:sz w:val="18"/>
          <w:szCs w:val="18"/>
        </w:rPr>
        <w:t>.</w:t>
      </w:r>
      <w:r w:rsidR="004639D8">
        <w:rPr>
          <w:rFonts w:ascii="Verdana" w:hAnsi="Verdana"/>
          <w:sz w:val="18"/>
          <w:szCs w:val="18"/>
        </w:rPr>
        <w:t xml:space="preserve"> Innovaties die voortvloeien uit deze bundeling kunnen het </w:t>
      </w:r>
      <w:r w:rsidR="009C3C0C">
        <w:rPr>
          <w:rFonts w:ascii="Verdana" w:hAnsi="Verdana"/>
          <w:sz w:val="18"/>
          <w:szCs w:val="18"/>
        </w:rPr>
        <w:t>concurrentievermogen</w:t>
      </w:r>
      <w:r w:rsidR="004639D8">
        <w:rPr>
          <w:rFonts w:ascii="Verdana" w:hAnsi="Verdana"/>
          <w:sz w:val="18"/>
          <w:szCs w:val="18"/>
        </w:rPr>
        <w:t xml:space="preserve"> binnen deze sector vergroten.</w:t>
      </w:r>
    </w:p>
    <w:p w:rsidRPr="0064352A" w:rsidR="00D521C0" w:rsidP="0064352A" w:rsidRDefault="00D521C0" w14:paraId="48B22948" w14:textId="77777777">
      <w:pPr>
        <w:spacing w:line="360" w:lineRule="auto"/>
        <w:rPr>
          <w:rFonts w:ascii="Verdana" w:hAnsi="Verdana"/>
          <w:sz w:val="18"/>
          <w:szCs w:val="18"/>
        </w:rPr>
      </w:pPr>
    </w:p>
    <w:p w:rsidRPr="00D521C0" w:rsidR="00F54AFF" w:rsidP="007F4A8D" w:rsidRDefault="00D33188" w14:paraId="2569E869" w14:textId="221FA92A">
      <w:pPr>
        <w:spacing w:line="360" w:lineRule="auto"/>
        <w:rPr>
          <w:rFonts w:ascii="Verdana" w:hAnsi="Verdana"/>
          <w:sz w:val="18"/>
          <w:szCs w:val="18"/>
        </w:rPr>
      </w:pPr>
      <w:r w:rsidRPr="007F4A8D">
        <w:rPr>
          <w:rFonts w:ascii="Verdana" w:hAnsi="Verdana"/>
          <w:sz w:val="18"/>
          <w:szCs w:val="18"/>
        </w:rPr>
        <w:t xml:space="preserve"> </w:t>
      </w:r>
    </w:p>
    <w:sectPr w:rsidRPr="00D521C0" w:rsidR="00F54AFF" w:rsidSect="00862967">
      <w:footerReference w:type="even" r:id="rId14"/>
      <w:footerReference w:type="default" r:id="rId15"/>
      <w:footerReference w:type="first" r:id="rId16"/>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24FE" w14:textId="77777777" w:rsidR="00AC12B1" w:rsidRDefault="00AC12B1">
      <w:r>
        <w:separator/>
      </w:r>
    </w:p>
  </w:endnote>
  <w:endnote w:type="continuationSeparator" w:id="0">
    <w:p w14:paraId="248AD3D5" w14:textId="77777777" w:rsidR="00AC12B1" w:rsidRDefault="00AC12B1">
      <w:r>
        <w:continuationSeparator/>
      </w:r>
    </w:p>
  </w:endnote>
  <w:endnote w:type="continuationNotice" w:id="1">
    <w:p w14:paraId="38B430AB" w14:textId="77777777" w:rsidR="00AC12B1" w:rsidRDefault="00AC12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02D756B2" w:rsidR="00F54AFF" w:rsidRDefault="00A468D5">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1A25A868" wp14:editId="1E726940">
              <wp:simplePos x="635" y="635"/>
              <wp:positionH relativeFrom="page">
                <wp:align>left</wp:align>
              </wp:positionH>
              <wp:positionV relativeFrom="page">
                <wp:align>bottom</wp:align>
              </wp:positionV>
              <wp:extent cx="986155" cy="368300"/>
              <wp:effectExtent l="0" t="0" r="4445" b="0"/>
              <wp:wrapNone/>
              <wp:docPr id="27841775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B6AD662" w14:textId="1CAF2414" w:rsidR="00A468D5" w:rsidRPr="00A468D5" w:rsidRDefault="00A468D5" w:rsidP="00A468D5">
                          <w:pPr>
                            <w:rPr>
                              <w:rFonts w:ascii="Calibri" w:eastAsia="Calibri" w:hAnsi="Calibri" w:cs="Calibri"/>
                              <w:noProof/>
                              <w:color w:val="000000"/>
                              <w:sz w:val="20"/>
                            </w:rPr>
                          </w:pPr>
                          <w:r w:rsidRPr="00A468D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25A868"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0B6AD662" w14:textId="1CAF2414" w:rsidR="00A468D5" w:rsidRPr="00A468D5" w:rsidRDefault="00A468D5" w:rsidP="00A468D5">
                    <w:pPr>
                      <w:rPr>
                        <w:rFonts w:ascii="Calibri" w:eastAsia="Calibri" w:hAnsi="Calibri" w:cs="Calibri"/>
                        <w:noProof/>
                        <w:color w:val="000000"/>
                        <w:sz w:val="20"/>
                      </w:rPr>
                    </w:pPr>
                    <w:r w:rsidRPr="00A468D5">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48" w14:textId="79DBAA1D" w:rsidR="00F54AFF" w:rsidRDefault="00A468D5">
    <w:pPr>
      <w:pStyle w:val="Footer"/>
    </w:pPr>
    <w:r>
      <w:rPr>
        <w:noProof/>
      </w:rPr>
      <mc:AlternateContent>
        <mc:Choice Requires="wps">
          <w:drawing>
            <wp:anchor distT="0" distB="0" distL="0" distR="0" simplePos="0" relativeHeight="251658242" behindDoc="0" locked="0" layoutInCell="1" allowOverlap="1" wp14:anchorId="7B1A25D3" wp14:editId="02D9D08B">
              <wp:simplePos x="635" y="635"/>
              <wp:positionH relativeFrom="page">
                <wp:align>left</wp:align>
              </wp:positionH>
              <wp:positionV relativeFrom="page">
                <wp:align>bottom</wp:align>
              </wp:positionV>
              <wp:extent cx="986155" cy="368300"/>
              <wp:effectExtent l="0" t="0" r="4445" b="0"/>
              <wp:wrapNone/>
              <wp:docPr id="1148549155"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EC21110" w14:textId="1527B1F8" w:rsidR="00A468D5" w:rsidRPr="00A468D5" w:rsidRDefault="00A468D5" w:rsidP="00A468D5">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1A25D3"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EC21110" w14:textId="1527B1F8" w:rsidR="00A468D5" w:rsidRPr="00A468D5" w:rsidRDefault="00A468D5" w:rsidP="00A468D5">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25FF" w14:textId="4ED2CD6F" w:rsidR="00A468D5" w:rsidRDefault="00A468D5">
    <w:pPr>
      <w:pStyle w:val="Footer"/>
    </w:pPr>
    <w:r>
      <w:rPr>
        <w:noProof/>
      </w:rPr>
      <mc:AlternateContent>
        <mc:Choice Requires="wps">
          <w:drawing>
            <wp:anchor distT="0" distB="0" distL="0" distR="0" simplePos="0" relativeHeight="251658240" behindDoc="0" locked="0" layoutInCell="1" allowOverlap="1" wp14:anchorId="08200880" wp14:editId="20256AA6">
              <wp:simplePos x="635" y="635"/>
              <wp:positionH relativeFrom="page">
                <wp:align>left</wp:align>
              </wp:positionH>
              <wp:positionV relativeFrom="page">
                <wp:align>bottom</wp:align>
              </wp:positionV>
              <wp:extent cx="986155" cy="368300"/>
              <wp:effectExtent l="0" t="0" r="4445" b="0"/>
              <wp:wrapNone/>
              <wp:docPr id="177727273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2DCA9BC" w14:textId="7668692F" w:rsidR="00A468D5" w:rsidRPr="00A468D5" w:rsidRDefault="00A468D5" w:rsidP="00A468D5">
                          <w:pPr>
                            <w:rPr>
                              <w:rFonts w:ascii="Calibri" w:eastAsia="Calibri" w:hAnsi="Calibri" w:cs="Calibri"/>
                              <w:noProof/>
                              <w:color w:val="000000"/>
                              <w:sz w:val="20"/>
                            </w:rPr>
                          </w:pPr>
                          <w:r w:rsidRPr="00A468D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200880"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52DCA9BC" w14:textId="7668692F" w:rsidR="00A468D5" w:rsidRPr="00A468D5" w:rsidRDefault="00A468D5" w:rsidP="00A468D5">
                    <w:pPr>
                      <w:rPr>
                        <w:rFonts w:ascii="Calibri" w:eastAsia="Calibri" w:hAnsi="Calibri" w:cs="Calibri"/>
                        <w:noProof/>
                        <w:color w:val="000000"/>
                        <w:sz w:val="20"/>
                      </w:rPr>
                    </w:pPr>
                    <w:r w:rsidRPr="00A468D5">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B440" w14:textId="77777777" w:rsidR="00AC12B1" w:rsidRDefault="00AC12B1">
      <w:r>
        <w:separator/>
      </w:r>
    </w:p>
  </w:footnote>
  <w:footnote w:type="continuationSeparator" w:id="0">
    <w:p w14:paraId="4F65DF14" w14:textId="77777777" w:rsidR="00AC12B1" w:rsidRDefault="00AC12B1">
      <w:r>
        <w:continuationSeparator/>
      </w:r>
    </w:p>
  </w:footnote>
  <w:footnote w:type="continuationNotice" w:id="1">
    <w:p w14:paraId="37ECC661" w14:textId="77777777" w:rsidR="00AC12B1" w:rsidRDefault="00AC12B1">
      <w:pPr>
        <w:spacing w:line="240" w:lineRule="auto"/>
      </w:pPr>
    </w:p>
  </w:footnote>
  <w:footnote w:id="2">
    <w:p w14:paraId="3467DFDF" w14:textId="70F8C435" w:rsidR="00634AD0" w:rsidRPr="00D521C0" w:rsidRDefault="00634AD0" w:rsidP="00634AD0">
      <w:pPr>
        <w:pStyle w:val="FootnoteText"/>
        <w:rPr>
          <w:rFonts w:ascii="Verdana" w:hAnsi="Verdana"/>
          <w:sz w:val="16"/>
          <w:szCs w:val="16"/>
          <w:lang w:val="en-US"/>
        </w:rPr>
      </w:pPr>
      <w:r w:rsidRPr="00D521C0">
        <w:rPr>
          <w:rStyle w:val="FootnoteReference"/>
          <w:rFonts w:ascii="Verdana" w:hAnsi="Verdana"/>
          <w:sz w:val="16"/>
          <w:szCs w:val="16"/>
        </w:rPr>
        <w:footnoteRef/>
      </w:r>
      <w:r w:rsidRPr="00D521C0">
        <w:rPr>
          <w:rFonts w:ascii="Verdana" w:hAnsi="Verdana"/>
          <w:sz w:val="16"/>
          <w:szCs w:val="16"/>
          <w:lang w:val="en-US"/>
        </w:rPr>
        <w:t xml:space="preserve"> </w:t>
      </w:r>
      <w:proofErr w:type="spellStart"/>
      <w:r w:rsidRPr="00D521C0">
        <w:rPr>
          <w:rFonts w:ascii="Verdana" w:hAnsi="Verdana"/>
          <w:sz w:val="16"/>
          <w:szCs w:val="16"/>
          <w:lang w:val="en-US"/>
        </w:rPr>
        <w:t>Zie</w:t>
      </w:r>
      <w:proofErr w:type="spellEnd"/>
      <w:r w:rsidRPr="00D521C0">
        <w:rPr>
          <w:rFonts w:ascii="Verdana" w:hAnsi="Verdana"/>
          <w:sz w:val="16"/>
          <w:szCs w:val="16"/>
          <w:lang w:val="en-US"/>
        </w:rPr>
        <w:t xml:space="preserve"> </w:t>
      </w:r>
      <w:hyperlink r:id="rId1" w:history="1">
        <w:proofErr w:type="spellStart"/>
        <w:r w:rsidRPr="00D521C0">
          <w:rPr>
            <w:rStyle w:val="Hyperlink"/>
            <w:rFonts w:ascii="Verdana" w:hAnsi="Verdana"/>
            <w:sz w:val="16"/>
            <w:szCs w:val="16"/>
            <w:lang w:val="en-US"/>
          </w:rPr>
          <w:t>Raadsconclusies</w:t>
        </w:r>
        <w:proofErr w:type="spellEnd"/>
      </w:hyperlink>
      <w:r w:rsidRPr="00D521C0">
        <w:rPr>
          <w:rFonts w:ascii="Verdana" w:hAnsi="Verdana"/>
          <w:sz w:val="16"/>
          <w:szCs w:val="16"/>
          <w:lang w:val="en-US"/>
        </w:rPr>
        <w:t xml:space="preserve"> </w:t>
      </w:r>
      <w:proofErr w:type="spellStart"/>
      <w:r w:rsidRPr="00D521C0">
        <w:rPr>
          <w:rFonts w:ascii="Verdana" w:hAnsi="Verdana"/>
          <w:sz w:val="16"/>
          <w:szCs w:val="16"/>
          <w:lang w:val="en-US"/>
        </w:rPr>
        <w:t>d.d.</w:t>
      </w:r>
      <w:proofErr w:type="spellEnd"/>
      <w:r w:rsidRPr="00D521C0">
        <w:rPr>
          <w:rFonts w:ascii="Verdana" w:hAnsi="Verdana"/>
          <w:sz w:val="16"/>
          <w:szCs w:val="16"/>
          <w:lang w:val="en-US"/>
        </w:rPr>
        <w:t xml:space="preserve"> 12 </w:t>
      </w:r>
      <w:proofErr w:type="spellStart"/>
      <w:r w:rsidRPr="00D521C0">
        <w:rPr>
          <w:rFonts w:ascii="Verdana" w:hAnsi="Verdana"/>
          <w:sz w:val="16"/>
          <w:szCs w:val="16"/>
          <w:lang w:val="en-US"/>
        </w:rPr>
        <w:t>december</w:t>
      </w:r>
      <w:proofErr w:type="spellEnd"/>
      <w:r w:rsidRPr="00D521C0">
        <w:rPr>
          <w:rFonts w:ascii="Verdana" w:hAnsi="Verdana"/>
          <w:sz w:val="16"/>
          <w:szCs w:val="16"/>
          <w:lang w:val="en-US"/>
        </w:rPr>
        <w:t xml:space="preserve"> 2024 (no. 16448/24) ‘Council conclusions on access to data for effective law enforcement</w:t>
      </w:r>
      <w:r w:rsidR="00BE0BDF" w:rsidRPr="00D521C0">
        <w:rPr>
          <w:rFonts w:ascii="Verdana" w:hAnsi="Verdana"/>
          <w:sz w:val="16"/>
          <w:szCs w:val="16"/>
          <w:lang w:val="en-US"/>
        </w:rPr>
        <w:t>’</w:t>
      </w:r>
      <w:r w:rsidRPr="00D521C0">
        <w:rPr>
          <w:rFonts w:ascii="Verdana" w:hAnsi="Verdana"/>
          <w:sz w:val="16"/>
          <w:szCs w:val="16"/>
          <w:lang w:val="en-US"/>
        </w:rPr>
        <w:t xml:space="preserve">. </w:t>
      </w:r>
    </w:p>
  </w:footnote>
  <w:footnote w:id="3">
    <w:p w14:paraId="23F7A030" w14:textId="6909D58D" w:rsidR="00176493" w:rsidRPr="00AD4022" w:rsidRDefault="00176493">
      <w:pPr>
        <w:pStyle w:val="FootnoteText"/>
      </w:pPr>
      <w:r w:rsidRPr="00D521C0">
        <w:rPr>
          <w:rStyle w:val="FootnoteReference"/>
          <w:rFonts w:ascii="Verdana" w:hAnsi="Verdana"/>
          <w:sz w:val="16"/>
          <w:szCs w:val="16"/>
        </w:rPr>
        <w:footnoteRef/>
      </w:r>
      <w:r w:rsidRPr="00D521C0">
        <w:rPr>
          <w:rFonts w:ascii="Verdana" w:hAnsi="Verdana"/>
          <w:sz w:val="16"/>
          <w:szCs w:val="16"/>
        </w:rPr>
        <w:t xml:space="preserve"> </w:t>
      </w:r>
      <w:r w:rsidR="00634AD0" w:rsidRPr="00D521C0">
        <w:rPr>
          <w:rFonts w:ascii="Verdana" w:hAnsi="Verdana"/>
          <w:sz w:val="16"/>
          <w:szCs w:val="16"/>
        </w:rPr>
        <w:t>Zie o.a. Tweede Kamer, vergaderjaar 2023–2024, 32 317, nr. 879, pp. 15-16.</w:t>
      </w:r>
    </w:p>
  </w:footnote>
  <w:footnote w:id="4">
    <w:p w14:paraId="5E69CABF" w14:textId="17FA57C2" w:rsidR="00BF181E" w:rsidRPr="00D521C0" w:rsidRDefault="00BF181E">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w:t>
      </w:r>
      <w:proofErr w:type="spellStart"/>
      <w:r w:rsidR="004E6F2D" w:rsidRPr="00D521C0">
        <w:rPr>
          <w:rFonts w:ascii="Verdana" w:hAnsi="Verdana"/>
          <w:sz w:val="16"/>
          <w:szCs w:val="16"/>
        </w:rPr>
        <w:t>HvJ</w:t>
      </w:r>
      <w:proofErr w:type="spellEnd"/>
      <w:r w:rsidR="004E6F2D" w:rsidRPr="00D521C0">
        <w:rPr>
          <w:rFonts w:ascii="Verdana" w:hAnsi="Verdana"/>
          <w:sz w:val="16"/>
          <w:szCs w:val="16"/>
        </w:rPr>
        <w:t xml:space="preserve"> EU 8 april 2014, C-293/12 en C-594/12, ECLI:EU:C:2014:238 (Digital </w:t>
      </w:r>
      <w:proofErr w:type="spellStart"/>
      <w:r w:rsidR="004E6F2D" w:rsidRPr="00D521C0">
        <w:rPr>
          <w:rFonts w:ascii="Verdana" w:hAnsi="Verdana"/>
          <w:sz w:val="16"/>
          <w:szCs w:val="16"/>
        </w:rPr>
        <w:t>Rights</w:t>
      </w:r>
      <w:proofErr w:type="spellEnd"/>
      <w:r w:rsidR="004E6F2D" w:rsidRPr="00D521C0">
        <w:rPr>
          <w:rFonts w:ascii="Verdana" w:hAnsi="Verdana"/>
          <w:sz w:val="16"/>
          <w:szCs w:val="16"/>
        </w:rPr>
        <w:t xml:space="preserve"> Ireland).</w:t>
      </w:r>
    </w:p>
  </w:footnote>
  <w:footnote w:id="5">
    <w:p w14:paraId="09A8B536" w14:textId="6121CB05" w:rsidR="002B0D43" w:rsidRPr="00D521C0" w:rsidRDefault="002B0D43">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w:t>
      </w:r>
      <w:proofErr w:type="spellStart"/>
      <w:r w:rsidRPr="00D521C0">
        <w:rPr>
          <w:rFonts w:ascii="Verdana" w:hAnsi="Verdana"/>
          <w:sz w:val="16"/>
          <w:szCs w:val="16"/>
        </w:rPr>
        <w:t>Regulatory</w:t>
      </w:r>
      <w:proofErr w:type="spellEnd"/>
      <w:r w:rsidRPr="00D521C0">
        <w:rPr>
          <w:rFonts w:ascii="Verdana" w:hAnsi="Verdana"/>
          <w:sz w:val="16"/>
          <w:szCs w:val="16"/>
        </w:rPr>
        <w:t xml:space="preserve"> </w:t>
      </w:r>
      <w:proofErr w:type="spellStart"/>
      <w:r w:rsidRPr="00D521C0">
        <w:rPr>
          <w:rFonts w:ascii="Verdana" w:hAnsi="Verdana"/>
          <w:sz w:val="16"/>
          <w:szCs w:val="16"/>
        </w:rPr>
        <w:t>sandboxes</w:t>
      </w:r>
      <w:proofErr w:type="spellEnd"/>
      <w:r w:rsidRPr="00D521C0">
        <w:rPr>
          <w:rFonts w:ascii="Verdana" w:hAnsi="Verdana"/>
          <w:sz w:val="16"/>
          <w:szCs w:val="16"/>
        </w:rPr>
        <w:t xml:space="preserve"> zijn gecontroleerde omgevingen (‘proeftuinen’) waarbinnen AI systemen ontwikkeld, getest en gevalideerd kunnen worden, met betrokkenheid van toezichthouders, voordat publicatie op de markt plaatsvindt. Het doel van </w:t>
      </w:r>
      <w:proofErr w:type="spellStart"/>
      <w:r w:rsidRPr="00D521C0">
        <w:rPr>
          <w:rFonts w:ascii="Verdana" w:hAnsi="Verdana"/>
          <w:sz w:val="16"/>
          <w:szCs w:val="16"/>
        </w:rPr>
        <w:t>sandboxes</w:t>
      </w:r>
      <w:proofErr w:type="spellEnd"/>
      <w:r w:rsidRPr="00D521C0">
        <w:rPr>
          <w:rFonts w:ascii="Verdana" w:hAnsi="Verdana"/>
          <w:sz w:val="16"/>
          <w:szCs w:val="16"/>
        </w:rPr>
        <w:t xml:space="preserve"> is om innovatie te bevorderen en risico’s tijdig te identificeren en mitigeren, met name op het gebied van veiligheid en grondrechten.</w:t>
      </w:r>
    </w:p>
  </w:footnote>
  <w:footnote w:id="6">
    <w:p w14:paraId="18BAC898" w14:textId="77777777" w:rsidR="000A7268" w:rsidRPr="00D521C0" w:rsidRDefault="000A7268" w:rsidP="000A7268">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De ‘EU </w:t>
      </w:r>
      <w:proofErr w:type="spellStart"/>
      <w:r w:rsidRPr="00D521C0">
        <w:rPr>
          <w:rFonts w:ascii="Verdana" w:hAnsi="Verdana"/>
          <w:sz w:val="16"/>
          <w:szCs w:val="16"/>
        </w:rPr>
        <w:t>Innovation</w:t>
      </w:r>
      <w:proofErr w:type="spellEnd"/>
      <w:r w:rsidRPr="00D521C0">
        <w:rPr>
          <w:rFonts w:ascii="Verdana" w:hAnsi="Verdana"/>
          <w:sz w:val="16"/>
          <w:szCs w:val="16"/>
        </w:rPr>
        <w:t xml:space="preserve"> Hub on </w:t>
      </w:r>
      <w:proofErr w:type="spellStart"/>
      <w:r w:rsidRPr="00D521C0">
        <w:rPr>
          <w:rFonts w:ascii="Verdana" w:hAnsi="Verdana"/>
          <w:sz w:val="16"/>
          <w:szCs w:val="16"/>
        </w:rPr>
        <w:t>Internal</w:t>
      </w:r>
      <w:proofErr w:type="spellEnd"/>
      <w:r w:rsidRPr="00D521C0">
        <w:rPr>
          <w:rFonts w:ascii="Verdana" w:hAnsi="Verdana"/>
          <w:sz w:val="16"/>
          <w:szCs w:val="16"/>
        </w:rPr>
        <w:t xml:space="preserve"> Security’ betreft een Europees netwerk van innovatielabs gericht op coördinatie en samenwerking op innovatie tussen actoren die bezighouden interne veiligheid in de EU (o.a. rechtshandhaving, justitie, grondrechten, grensbeveiliging, immigratie, douane).</w:t>
      </w:r>
    </w:p>
  </w:footnote>
  <w:footnote w:id="7">
    <w:p w14:paraId="1B211245" w14:textId="77777777" w:rsidR="008B0F0D" w:rsidRPr="00D521C0" w:rsidRDefault="008B0F0D" w:rsidP="008B0F0D">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Zie o.a. geannoteerde agenda van de informele bijeenkomst van de Raad Justitie en Binnenlandse Zaken,</w:t>
      </w:r>
    </w:p>
    <w:p w14:paraId="5EC6B330" w14:textId="77777777" w:rsidR="008B0F0D" w:rsidRPr="00AD4022" w:rsidRDefault="008B0F0D" w:rsidP="008B0F0D">
      <w:pPr>
        <w:pStyle w:val="FootnoteText"/>
      </w:pPr>
      <w:r w:rsidRPr="00D521C0">
        <w:rPr>
          <w:rFonts w:ascii="Verdana" w:hAnsi="Verdana"/>
          <w:sz w:val="16"/>
          <w:szCs w:val="16"/>
        </w:rPr>
        <w:t>13 en 14 juni 2024, p. 7.</w:t>
      </w:r>
    </w:p>
  </w:footnote>
  <w:footnote w:id="8">
    <w:p w14:paraId="41C0639C" w14:textId="0C75710D" w:rsidR="00C71BF0" w:rsidRPr="00D521C0" w:rsidRDefault="00C71BF0">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w:t>
      </w:r>
      <w:r w:rsidR="00183B6B" w:rsidRPr="00D521C0">
        <w:rPr>
          <w:rFonts w:ascii="Verdana" w:hAnsi="Verdana"/>
          <w:sz w:val="16"/>
          <w:szCs w:val="16"/>
        </w:rPr>
        <w:t>Beantwoording van Kamervragen d.d. 24 oktober 2024, (Tweede Kamer, vergaderjaar 2024–2025, Aanhangsel 398, p. 1).</w:t>
      </w:r>
    </w:p>
  </w:footnote>
  <w:footnote w:id="9">
    <w:p w14:paraId="155FECDB" w14:textId="01CCD48C" w:rsidR="00C71BF0" w:rsidRPr="00D521C0" w:rsidRDefault="00C71BF0">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Uitvoering van de motie van het lid Van </w:t>
      </w:r>
      <w:proofErr w:type="spellStart"/>
      <w:r w:rsidRPr="00D521C0">
        <w:rPr>
          <w:rFonts w:ascii="Verdana" w:hAnsi="Verdana"/>
          <w:sz w:val="16"/>
          <w:szCs w:val="16"/>
        </w:rPr>
        <w:t>Raan</w:t>
      </w:r>
      <w:proofErr w:type="spellEnd"/>
      <w:r w:rsidRPr="00D521C0">
        <w:rPr>
          <w:rFonts w:ascii="Verdana" w:hAnsi="Verdana"/>
          <w:sz w:val="16"/>
          <w:szCs w:val="16"/>
        </w:rPr>
        <w:t xml:space="preserve"> c.s. over end-</w:t>
      </w:r>
      <w:proofErr w:type="spellStart"/>
      <w:r w:rsidRPr="00D521C0">
        <w:rPr>
          <w:rFonts w:ascii="Verdana" w:hAnsi="Verdana"/>
          <w:sz w:val="16"/>
          <w:szCs w:val="16"/>
        </w:rPr>
        <w:t>to</w:t>
      </w:r>
      <w:proofErr w:type="spellEnd"/>
      <w:r w:rsidRPr="00D521C0">
        <w:rPr>
          <w:rFonts w:ascii="Verdana" w:hAnsi="Verdana"/>
          <w:sz w:val="16"/>
          <w:szCs w:val="16"/>
        </w:rPr>
        <w:t>-</w:t>
      </w:r>
      <w:proofErr w:type="spellStart"/>
      <w:r w:rsidRPr="00D521C0">
        <w:rPr>
          <w:rFonts w:ascii="Verdana" w:hAnsi="Verdana"/>
          <w:sz w:val="16"/>
          <w:szCs w:val="16"/>
        </w:rPr>
        <w:t>endencryptie</w:t>
      </w:r>
      <w:proofErr w:type="spellEnd"/>
      <w:r w:rsidRPr="00D521C0">
        <w:rPr>
          <w:rFonts w:ascii="Verdana" w:hAnsi="Verdana"/>
          <w:sz w:val="16"/>
          <w:szCs w:val="16"/>
        </w:rPr>
        <w:t xml:space="preserve"> in stand houden (Kamerstuk 26643-885)</w:t>
      </w:r>
    </w:p>
  </w:footnote>
  <w:footnote w:id="10">
    <w:p w14:paraId="1CDFE5B6" w14:textId="42B7FD5A" w:rsidR="000A1CB2" w:rsidRPr="00D521C0" w:rsidRDefault="000A1CB2">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Kabinetsstandpunt encryptie (Kamerstuk 26643-383)</w:t>
      </w:r>
    </w:p>
  </w:footnote>
  <w:footnote w:id="11">
    <w:p w14:paraId="2387AF13" w14:textId="77777777" w:rsidR="00231D36" w:rsidRPr="00D521C0" w:rsidRDefault="00231D36" w:rsidP="00231D36">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Zie o.a. Tweede Kamer, vergaderjaar 2023–2024, 32 317, nr. 879, pp. 15-16; Verslag van de bijeenkomst van de Raad Justitie en Binnenlandse Zaken, 12 en 13 juni 2025, p. 6.</w:t>
      </w:r>
    </w:p>
  </w:footnote>
  <w:footnote w:id="12">
    <w:p w14:paraId="2A6743A1" w14:textId="77777777" w:rsidR="00231D36" w:rsidRPr="00AD4022" w:rsidRDefault="00231D36" w:rsidP="00231D36">
      <w:pPr>
        <w:pStyle w:val="FootnoteText"/>
      </w:pPr>
      <w:r w:rsidRPr="00D521C0">
        <w:rPr>
          <w:rStyle w:val="FootnoteReference"/>
          <w:rFonts w:ascii="Verdana" w:hAnsi="Verdana"/>
          <w:sz w:val="16"/>
          <w:szCs w:val="16"/>
        </w:rPr>
        <w:footnoteRef/>
      </w:r>
      <w:r w:rsidRPr="00D521C0">
        <w:rPr>
          <w:rFonts w:ascii="Verdana" w:hAnsi="Verdana"/>
          <w:sz w:val="16"/>
          <w:szCs w:val="16"/>
        </w:rPr>
        <w:t xml:space="preserve"> Verslag van de formele bijeenkomst van de Raad Justitie en Binnenlandse Zaken, 13 en 14 juni 2024, p. 3; Verslag van de informele bijeenkomst van de Raad Justitie en Binnenlandse Zaken, 22 en 23 juli 2024 te Boedapest, p. 2.</w:t>
      </w:r>
    </w:p>
  </w:footnote>
  <w:footnote w:id="13">
    <w:p w14:paraId="589FDF05" w14:textId="2574A025" w:rsidR="00C84074" w:rsidRPr="00D521C0" w:rsidRDefault="00C84074" w:rsidP="00C84074">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Verslag van de formele bijeenkomst van de Raad Justitie en Binnenlandse Zaken, 12 en 13 december 2024, p. 7.</w:t>
      </w:r>
    </w:p>
  </w:footnote>
  <w:footnote w:id="14">
    <w:p w14:paraId="57228E1A" w14:textId="77777777" w:rsidR="003314F2" w:rsidRPr="00E61E3E" w:rsidRDefault="003314F2" w:rsidP="003314F2">
      <w:pPr>
        <w:pStyle w:val="FootnoteText"/>
      </w:pPr>
      <w:r w:rsidRPr="00D521C0">
        <w:rPr>
          <w:rStyle w:val="FootnoteReference"/>
          <w:rFonts w:ascii="Verdana" w:hAnsi="Verdana"/>
          <w:sz w:val="16"/>
          <w:szCs w:val="16"/>
        </w:rPr>
        <w:footnoteRef/>
      </w:r>
      <w:r w:rsidRPr="00D521C0">
        <w:rPr>
          <w:rFonts w:ascii="Verdana" w:hAnsi="Verdana"/>
          <w:sz w:val="16"/>
          <w:szCs w:val="16"/>
          <w:lang w:val="da-DK"/>
        </w:rPr>
        <w:t xml:space="preserve"> </w:t>
      </w:r>
      <w:proofErr w:type="spellStart"/>
      <w:r w:rsidRPr="00D521C0">
        <w:rPr>
          <w:rFonts w:ascii="Verdana" w:hAnsi="Verdana"/>
          <w:sz w:val="16"/>
          <w:szCs w:val="16"/>
          <w:lang w:val="da-DK"/>
        </w:rPr>
        <w:t>Zie</w:t>
      </w:r>
      <w:proofErr w:type="spellEnd"/>
      <w:r w:rsidRPr="00D521C0">
        <w:rPr>
          <w:rFonts w:ascii="Verdana" w:hAnsi="Verdana"/>
          <w:sz w:val="16"/>
          <w:szCs w:val="16"/>
          <w:lang w:val="da-DK"/>
        </w:rPr>
        <w:t xml:space="preserve"> </w:t>
      </w:r>
      <w:proofErr w:type="spellStart"/>
      <w:r w:rsidRPr="00D521C0">
        <w:rPr>
          <w:rFonts w:ascii="Verdana" w:hAnsi="Verdana"/>
          <w:sz w:val="16"/>
          <w:szCs w:val="16"/>
          <w:lang w:val="da-DK"/>
        </w:rPr>
        <w:t>o.a</w:t>
      </w:r>
      <w:proofErr w:type="spellEnd"/>
      <w:r w:rsidRPr="00D521C0">
        <w:rPr>
          <w:rFonts w:ascii="Verdana" w:hAnsi="Verdana"/>
          <w:sz w:val="16"/>
          <w:szCs w:val="16"/>
          <w:lang w:val="da-DK"/>
        </w:rPr>
        <w:t xml:space="preserve"> </w:t>
      </w:r>
      <w:proofErr w:type="spellStart"/>
      <w:r w:rsidRPr="00D521C0">
        <w:rPr>
          <w:rFonts w:ascii="Verdana" w:hAnsi="Verdana"/>
          <w:sz w:val="16"/>
          <w:szCs w:val="16"/>
          <w:lang w:val="da-DK"/>
        </w:rPr>
        <w:t>HvJ</w:t>
      </w:r>
      <w:proofErr w:type="spellEnd"/>
      <w:r w:rsidRPr="00D521C0">
        <w:rPr>
          <w:rFonts w:ascii="Verdana" w:hAnsi="Verdana"/>
          <w:sz w:val="16"/>
          <w:szCs w:val="16"/>
          <w:lang w:val="da-DK"/>
        </w:rPr>
        <w:t xml:space="preserve"> EU 8 april 2014, </w:t>
      </w:r>
      <w:proofErr w:type="spellStart"/>
      <w:r w:rsidRPr="00D521C0">
        <w:rPr>
          <w:rFonts w:ascii="Verdana" w:hAnsi="Verdana"/>
          <w:sz w:val="16"/>
          <w:szCs w:val="16"/>
          <w:lang w:val="da-DK"/>
        </w:rPr>
        <w:t>nrs</w:t>
      </w:r>
      <w:proofErr w:type="spellEnd"/>
      <w:r w:rsidRPr="00D521C0">
        <w:rPr>
          <w:rFonts w:ascii="Verdana" w:hAnsi="Verdana"/>
          <w:sz w:val="16"/>
          <w:szCs w:val="16"/>
          <w:lang w:val="da-DK"/>
        </w:rPr>
        <w:t xml:space="preserve">. </w:t>
      </w:r>
      <w:r w:rsidRPr="00D521C0">
        <w:rPr>
          <w:rFonts w:ascii="Verdana" w:hAnsi="Verdana"/>
          <w:sz w:val="16"/>
          <w:szCs w:val="16"/>
        </w:rPr>
        <w:t xml:space="preserve">C-293/12 en C-594/12, ECLI:EU:C:2014:238 (Digital </w:t>
      </w:r>
      <w:proofErr w:type="spellStart"/>
      <w:r w:rsidRPr="00D521C0">
        <w:rPr>
          <w:rFonts w:ascii="Verdana" w:hAnsi="Verdana"/>
          <w:sz w:val="16"/>
          <w:szCs w:val="16"/>
        </w:rPr>
        <w:t>Rights</w:t>
      </w:r>
      <w:proofErr w:type="spellEnd"/>
      <w:r w:rsidRPr="00D521C0">
        <w:rPr>
          <w:rFonts w:ascii="Verdana" w:hAnsi="Verdana"/>
          <w:sz w:val="16"/>
          <w:szCs w:val="16"/>
        </w:rPr>
        <w:t xml:space="preserve"> Ireland).</w:t>
      </w:r>
    </w:p>
  </w:footnote>
  <w:footnote w:id="15">
    <w:p w14:paraId="6572807A" w14:textId="6C5B44FF" w:rsidR="00781A8F" w:rsidRPr="00D521C0" w:rsidRDefault="00781A8F">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Zie tevens </w:t>
      </w:r>
      <w:r w:rsidR="00424DA4" w:rsidRPr="00D521C0">
        <w:rPr>
          <w:rFonts w:ascii="Verdana" w:hAnsi="Verdana"/>
          <w:sz w:val="16"/>
          <w:szCs w:val="16"/>
        </w:rPr>
        <w:t xml:space="preserve">Beantwoording van Kamervragen d.d. 24 oktober 2024, (Tweede Kamer, </w:t>
      </w:r>
      <w:r w:rsidRPr="00D521C0">
        <w:rPr>
          <w:rFonts w:ascii="Verdana" w:hAnsi="Verdana"/>
          <w:sz w:val="16"/>
          <w:szCs w:val="16"/>
        </w:rPr>
        <w:t>vergaderjaar 2024–2025, Aanhangsel 398, p. 1</w:t>
      </w:r>
      <w:r w:rsidR="00424DA4" w:rsidRPr="00D521C0">
        <w:rPr>
          <w:rFonts w:ascii="Verdana" w:hAnsi="Verdana"/>
          <w:sz w:val="16"/>
          <w:szCs w:val="16"/>
        </w:rPr>
        <w:t>)</w:t>
      </w:r>
      <w:r w:rsidRPr="00D521C0">
        <w:rPr>
          <w:rFonts w:ascii="Verdana" w:hAnsi="Verdana"/>
          <w:sz w:val="16"/>
          <w:szCs w:val="16"/>
        </w:rPr>
        <w:t>.</w:t>
      </w:r>
    </w:p>
  </w:footnote>
  <w:footnote w:id="16">
    <w:p w14:paraId="1A8584E0" w14:textId="6B276906" w:rsidR="005337E9" w:rsidRPr="00AD4022" w:rsidRDefault="005337E9">
      <w:pPr>
        <w:pStyle w:val="FootnoteText"/>
      </w:pPr>
      <w:r w:rsidRPr="00D521C0">
        <w:rPr>
          <w:rStyle w:val="FootnoteReference"/>
          <w:rFonts w:ascii="Verdana" w:hAnsi="Verdana"/>
          <w:sz w:val="16"/>
          <w:szCs w:val="16"/>
        </w:rPr>
        <w:footnoteRef/>
      </w:r>
      <w:r w:rsidRPr="00D521C0">
        <w:rPr>
          <w:rFonts w:ascii="Verdana" w:hAnsi="Verdana"/>
          <w:sz w:val="16"/>
          <w:szCs w:val="16"/>
        </w:rPr>
        <w:t xml:space="preserve"> In Nederland is dit met name op basis van de verplichtingen die voortvloeien uit </w:t>
      </w:r>
      <w:r w:rsidR="00D21DBD" w:rsidRPr="00D521C0">
        <w:rPr>
          <w:rFonts w:ascii="Verdana" w:hAnsi="Verdana"/>
          <w:sz w:val="16"/>
          <w:szCs w:val="16"/>
        </w:rPr>
        <w:t>h</w:t>
      </w:r>
      <w:r w:rsidRPr="00D521C0">
        <w:rPr>
          <w:rFonts w:ascii="Verdana" w:hAnsi="Verdana"/>
          <w:sz w:val="16"/>
          <w:szCs w:val="16"/>
        </w:rPr>
        <w:t>oofdstuk 13 van de Telecommunicatiewet</w:t>
      </w:r>
      <w:r w:rsidR="0072783D" w:rsidRPr="00D521C0">
        <w:rPr>
          <w:rFonts w:ascii="Verdana" w:hAnsi="Verdana"/>
          <w:sz w:val="16"/>
          <w:szCs w:val="16"/>
        </w:rPr>
        <w:t>.</w:t>
      </w:r>
      <w:r w:rsidR="007F0BAC" w:rsidRPr="00AD4022">
        <w:t xml:space="preserve"> </w:t>
      </w:r>
    </w:p>
  </w:footnote>
  <w:footnote w:id="17">
    <w:p w14:paraId="4E48A584" w14:textId="30BAEA0C" w:rsidR="004E1285" w:rsidRPr="00D521C0" w:rsidRDefault="004E1285">
      <w:pPr>
        <w:pStyle w:val="FootnoteText"/>
        <w:rPr>
          <w:rFonts w:ascii="Verdana" w:hAnsi="Verdana"/>
          <w:sz w:val="16"/>
          <w:szCs w:val="16"/>
        </w:rPr>
      </w:pPr>
      <w:r w:rsidRPr="00D521C0">
        <w:rPr>
          <w:rStyle w:val="FootnoteReference"/>
          <w:rFonts w:ascii="Verdana" w:hAnsi="Verdana"/>
          <w:sz w:val="16"/>
          <w:szCs w:val="16"/>
        </w:rPr>
        <w:footnoteRef/>
      </w:r>
      <w:r w:rsidRPr="00D521C0">
        <w:rPr>
          <w:rFonts w:ascii="Verdana" w:hAnsi="Verdana"/>
          <w:sz w:val="16"/>
          <w:szCs w:val="16"/>
        </w:rPr>
        <w:t xml:space="preserve"> </w:t>
      </w:r>
      <w:r w:rsidR="007D69BA" w:rsidRPr="00D521C0">
        <w:rPr>
          <w:rFonts w:ascii="Verdana" w:hAnsi="Verdana"/>
          <w:sz w:val="16"/>
          <w:szCs w:val="16"/>
        </w:rPr>
        <w:t>H</w:t>
      </w:r>
      <w:r w:rsidRPr="00D521C0">
        <w:rPr>
          <w:rFonts w:ascii="Verdana" w:hAnsi="Verdana"/>
          <w:sz w:val="16"/>
          <w:szCs w:val="16"/>
        </w:rPr>
        <w:t>et thema ‘rechtmatige toegang tot gegevens’</w:t>
      </w:r>
      <w:r w:rsidR="007D69BA" w:rsidRPr="00D521C0">
        <w:rPr>
          <w:rFonts w:ascii="Verdana" w:hAnsi="Verdana"/>
          <w:sz w:val="16"/>
          <w:szCs w:val="16"/>
        </w:rPr>
        <w:t xml:space="preserve"> wordt</w:t>
      </w:r>
      <w:r w:rsidRPr="00D521C0">
        <w:rPr>
          <w:rFonts w:ascii="Verdana" w:hAnsi="Verdana"/>
          <w:sz w:val="16"/>
          <w:szCs w:val="16"/>
        </w:rPr>
        <w:t xml:space="preserve"> </w:t>
      </w:r>
      <w:r w:rsidR="00196657" w:rsidRPr="00D521C0">
        <w:rPr>
          <w:rFonts w:ascii="Verdana" w:hAnsi="Verdana"/>
          <w:sz w:val="16"/>
          <w:szCs w:val="16"/>
        </w:rPr>
        <w:t xml:space="preserve">ten behoeve van de opsporing </w:t>
      </w:r>
      <w:r w:rsidRPr="00D521C0">
        <w:rPr>
          <w:rFonts w:ascii="Verdana" w:hAnsi="Verdana"/>
          <w:sz w:val="16"/>
          <w:szCs w:val="16"/>
        </w:rPr>
        <w:t xml:space="preserve">tevens </w:t>
      </w:r>
      <w:r w:rsidR="00196657" w:rsidRPr="00D521C0">
        <w:rPr>
          <w:rFonts w:ascii="Verdana" w:hAnsi="Verdana"/>
          <w:sz w:val="16"/>
          <w:szCs w:val="16"/>
        </w:rPr>
        <w:t xml:space="preserve">uitgebreid beschreven </w:t>
      </w:r>
      <w:r w:rsidRPr="00D521C0">
        <w:rPr>
          <w:rFonts w:ascii="Verdana" w:hAnsi="Verdana"/>
          <w:sz w:val="16"/>
          <w:szCs w:val="16"/>
        </w:rPr>
        <w:t xml:space="preserve">in </w:t>
      </w:r>
      <w:r w:rsidR="00196657" w:rsidRPr="00D521C0">
        <w:rPr>
          <w:rFonts w:ascii="Verdana" w:hAnsi="Verdana"/>
          <w:sz w:val="16"/>
          <w:szCs w:val="16"/>
        </w:rPr>
        <w:t xml:space="preserve">de </w:t>
      </w:r>
      <w:hyperlink r:id="rId2" w:history="1">
        <w:r w:rsidR="00196657" w:rsidRPr="00D521C0">
          <w:rPr>
            <w:rStyle w:val="Hyperlink"/>
            <w:rFonts w:ascii="Verdana" w:hAnsi="Verdana"/>
            <w:sz w:val="16"/>
            <w:szCs w:val="16"/>
          </w:rPr>
          <w:t>EU interne veiligheidsstrategie</w:t>
        </w:r>
      </w:hyperlink>
      <w:r w:rsidR="00196657" w:rsidRPr="00D521C0">
        <w:rPr>
          <w:rFonts w:ascii="Verdana" w:hAnsi="Verdana"/>
          <w:sz w:val="16"/>
          <w:szCs w:val="16"/>
        </w:rPr>
        <w:t xml:space="preserve">, zie </w:t>
      </w:r>
      <w:r w:rsidRPr="00D521C0">
        <w:rPr>
          <w:rFonts w:ascii="Verdana" w:hAnsi="Verdana"/>
          <w:sz w:val="16"/>
          <w:szCs w:val="16"/>
        </w:rPr>
        <w:t>‘</w:t>
      </w:r>
      <w:proofErr w:type="spellStart"/>
      <w:r w:rsidRPr="00D521C0">
        <w:rPr>
          <w:rFonts w:ascii="Verdana" w:hAnsi="Verdana"/>
          <w:sz w:val="16"/>
          <w:szCs w:val="16"/>
        </w:rPr>
        <w:t>ProtectEU</w:t>
      </w:r>
      <w:proofErr w:type="spellEnd"/>
      <w:r w:rsidRPr="00D521C0">
        <w:rPr>
          <w:rFonts w:ascii="Verdana" w:hAnsi="Verdana"/>
          <w:sz w:val="16"/>
          <w:szCs w:val="16"/>
        </w:rPr>
        <w:t xml:space="preserve">: een Europese strategie voor interne veiligheid’ (COM(2025) 148 </w:t>
      </w:r>
      <w:proofErr w:type="spellStart"/>
      <w:r w:rsidRPr="00D521C0">
        <w:rPr>
          <w:rFonts w:ascii="Verdana" w:hAnsi="Verdana"/>
          <w:sz w:val="16"/>
          <w:szCs w:val="16"/>
        </w:rPr>
        <w:t>final</w:t>
      </w:r>
      <w:proofErr w:type="spellEnd"/>
      <w:r w:rsidRPr="00D521C0">
        <w:rPr>
          <w:rFonts w:ascii="Verdana" w:hAnsi="Verdana"/>
          <w:sz w:val="16"/>
          <w:szCs w:val="16"/>
        </w:rPr>
        <w:t>) d.d. 1 april 2025 onder punt (3).</w:t>
      </w:r>
    </w:p>
  </w:footnote>
  <w:footnote w:id="18">
    <w:p w14:paraId="213DBECD" w14:textId="1CD9E9CF" w:rsidR="001A1430" w:rsidRPr="00AA7D39" w:rsidRDefault="001A1430" w:rsidP="001A1430">
      <w:pPr>
        <w:pStyle w:val="FootnoteText"/>
      </w:pPr>
      <w:r w:rsidRPr="00D521C0">
        <w:rPr>
          <w:rStyle w:val="FootnoteReference"/>
          <w:rFonts w:ascii="Verdana" w:hAnsi="Verdana"/>
          <w:sz w:val="16"/>
          <w:szCs w:val="16"/>
        </w:rPr>
        <w:footnoteRef/>
      </w:r>
      <w:r w:rsidRPr="00D521C0">
        <w:rPr>
          <w:rFonts w:ascii="Verdana" w:hAnsi="Verdana"/>
          <w:sz w:val="16"/>
          <w:szCs w:val="16"/>
        </w:rPr>
        <w:t xml:space="preserve"> Hierbij moet bijvoorbeeld worden gedacht aan de vele, vaak buiten de EU gevestigde bedrijven die nodig zijn om een communicatieverbinding tot stand te brengen. </w:t>
      </w:r>
      <w:r w:rsidR="004103D2" w:rsidRPr="00D521C0">
        <w:rPr>
          <w:rFonts w:ascii="Verdana" w:hAnsi="Verdana"/>
          <w:sz w:val="16"/>
          <w:szCs w:val="16"/>
        </w:rPr>
        <w:t>Hierbij moet bijvoorbeeld worden gedacht aan de vele, vaak buiten de EU gevestigde bedrijven die nodig zijn om een communicatieverbinding tot stand te brengen. Denk bijvoorbeeld aan het bedrijf waar de desbetreffende applicatie kan worden gedownload; het bedrijf dat de applicatie aanbiedt en het bedrijf dat de communicatie over het internet mogelijk maakt.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BAA1A01"/>
    <w:multiLevelType w:val="hybridMultilevel"/>
    <w:tmpl w:val="1C94D7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B01FC1"/>
    <w:multiLevelType w:val="hybridMultilevel"/>
    <w:tmpl w:val="8F04273E"/>
    <w:lvl w:ilvl="0" w:tplc="6CBE46B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7667B81"/>
    <w:multiLevelType w:val="hybridMultilevel"/>
    <w:tmpl w:val="64ACAEC2"/>
    <w:lvl w:ilvl="0" w:tplc="A2D699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C051F1A"/>
    <w:multiLevelType w:val="hybridMultilevel"/>
    <w:tmpl w:val="CBA4DE4E"/>
    <w:lvl w:ilvl="0" w:tplc="6672B590">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0"/>
  </w:num>
  <w:num w:numId="3" w16cid:durableId="1000962754">
    <w:abstractNumId w:val="2"/>
  </w:num>
  <w:num w:numId="4" w16cid:durableId="980813417">
    <w:abstractNumId w:val="24"/>
  </w:num>
  <w:num w:numId="5" w16cid:durableId="703480320">
    <w:abstractNumId w:val="17"/>
  </w:num>
  <w:num w:numId="6" w16cid:durableId="928080238">
    <w:abstractNumId w:val="14"/>
  </w:num>
  <w:num w:numId="7" w16cid:durableId="405685423">
    <w:abstractNumId w:val="6"/>
  </w:num>
  <w:num w:numId="8" w16cid:durableId="292297205">
    <w:abstractNumId w:val="18"/>
  </w:num>
  <w:num w:numId="9" w16cid:durableId="1211502451">
    <w:abstractNumId w:val="7"/>
  </w:num>
  <w:num w:numId="10" w16cid:durableId="1936086142">
    <w:abstractNumId w:val="3"/>
  </w:num>
  <w:num w:numId="11" w16cid:durableId="969239598">
    <w:abstractNumId w:val="5"/>
  </w:num>
  <w:num w:numId="12" w16cid:durableId="784422866">
    <w:abstractNumId w:val="8"/>
  </w:num>
  <w:num w:numId="13" w16cid:durableId="1527988388">
    <w:abstractNumId w:val="20"/>
  </w:num>
  <w:num w:numId="14" w16cid:durableId="1887570556">
    <w:abstractNumId w:val="23"/>
  </w:num>
  <w:num w:numId="15" w16cid:durableId="1042710396">
    <w:abstractNumId w:val="13"/>
  </w:num>
  <w:num w:numId="16" w16cid:durableId="585384282">
    <w:abstractNumId w:val="19"/>
  </w:num>
  <w:num w:numId="17" w16cid:durableId="274487019">
    <w:abstractNumId w:val="12"/>
  </w:num>
  <w:num w:numId="18" w16cid:durableId="855581844">
    <w:abstractNumId w:val="4"/>
  </w:num>
  <w:num w:numId="19" w16cid:durableId="343434521">
    <w:abstractNumId w:val="21"/>
  </w:num>
  <w:num w:numId="20" w16cid:durableId="1557816596">
    <w:abstractNumId w:val="25"/>
  </w:num>
  <w:num w:numId="21" w16cid:durableId="1801417599">
    <w:abstractNumId w:val="15"/>
  </w:num>
  <w:num w:numId="22" w16cid:durableId="1286231430">
    <w:abstractNumId w:val="11"/>
  </w:num>
  <w:num w:numId="23" w16cid:durableId="1951812327">
    <w:abstractNumId w:val="22"/>
  </w:num>
  <w:num w:numId="24" w16cid:durableId="358550787">
    <w:abstractNumId w:val="16"/>
  </w:num>
  <w:num w:numId="25" w16cid:durableId="1938560838">
    <w:abstractNumId w:val="1"/>
  </w:num>
  <w:num w:numId="26" w16cid:durableId="119762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183C"/>
    <w:rsid w:val="0000334A"/>
    <w:rsid w:val="00004F1C"/>
    <w:rsid w:val="0000547F"/>
    <w:rsid w:val="000116FB"/>
    <w:rsid w:val="00011A94"/>
    <w:rsid w:val="00011D8A"/>
    <w:rsid w:val="0001467F"/>
    <w:rsid w:val="0001686F"/>
    <w:rsid w:val="00016B4C"/>
    <w:rsid w:val="00017782"/>
    <w:rsid w:val="00022699"/>
    <w:rsid w:val="00024D22"/>
    <w:rsid w:val="00025C95"/>
    <w:rsid w:val="00031091"/>
    <w:rsid w:val="00033CA7"/>
    <w:rsid w:val="00033D9D"/>
    <w:rsid w:val="00040C07"/>
    <w:rsid w:val="00042617"/>
    <w:rsid w:val="0005378C"/>
    <w:rsid w:val="000543DD"/>
    <w:rsid w:val="00057770"/>
    <w:rsid w:val="00061EF6"/>
    <w:rsid w:val="00062BFD"/>
    <w:rsid w:val="00066ADD"/>
    <w:rsid w:val="00066C36"/>
    <w:rsid w:val="00070BAA"/>
    <w:rsid w:val="00071F9B"/>
    <w:rsid w:val="00073452"/>
    <w:rsid w:val="0007464E"/>
    <w:rsid w:val="000763F8"/>
    <w:rsid w:val="000768C1"/>
    <w:rsid w:val="000769D6"/>
    <w:rsid w:val="00080FAF"/>
    <w:rsid w:val="0008136D"/>
    <w:rsid w:val="0008169F"/>
    <w:rsid w:val="00082A5E"/>
    <w:rsid w:val="0008304C"/>
    <w:rsid w:val="000836CC"/>
    <w:rsid w:val="00084CD5"/>
    <w:rsid w:val="00085321"/>
    <w:rsid w:val="00085621"/>
    <w:rsid w:val="0009034A"/>
    <w:rsid w:val="000915E3"/>
    <w:rsid w:val="000969B3"/>
    <w:rsid w:val="00096C8F"/>
    <w:rsid w:val="000973E6"/>
    <w:rsid w:val="000A1CB2"/>
    <w:rsid w:val="000A32BD"/>
    <w:rsid w:val="000A3E7A"/>
    <w:rsid w:val="000A42D6"/>
    <w:rsid w:val="000A44E6"/>
    <w:rsid w:val="000A464C"/>
    <w:rsid w:val="000A7268"/>
    <w:rsid w:val="000A743A"/>
    <w:rsid w:val="000B09CC"/>
    <w:rsid w:val="000B0C30"/>
    <w:rsid w:val="000B11DE"/>
    <w:rsid w:val="000B1782"/>
    <w:rsid w:val="000B46FB"/>
    <w:rsid w:val="000B70AA"/>
    <w:rsid w:val="000B7C6B"/>
    <w:rsid w:val="000C20B7"/>
    <w:rsid w:val="000C3CEB"/>
    <w:rsid w:val="000C3E4D"/>
    <w:rsid w:val="000C48C8"/>
    <w:rsid w:val="000C49F6"/>
    <w:rsid w:val="000C4F34"/>
    <w:rsid w:val="000C5E4E"/>
    <w:rsid w:val="000C61A2"/>
    <w:rsid w:val="000C70F6"/>
    <w:rsid w:val="000C764C"/>
    <w:rsid w:val="000D01B7"/>
    <w:rsid w:val="000D4C2D"/>
    <w:rsid w:val="000D5EC7"/>
    <w:rsid w:val="000E15A9"/>
    <w:rsid w:val="000E168A"/>
    <w:rsid w:val="000E49F5"/>
    <w:rsid w:val="000E6F90"/>
    <w:rsid w:val="000F072D"/>
    <w:rsid w:val="000F2303"/>
    <w:rsid w:val="000F2D38"/>
    <w:rsid w:val="000F6604"/>
    <w:rsid w:val="00104262"/>
    <w:rsid w:val="001043C0"/>
    <w:rsid w:val="00104B55"/>
    <w:rsid w:val="00104BCC"/>
    <w:rsid w:val="00105310"/>
    <w:rsid w:val="00107012"/>
    <w:rsid w:val="00112312"/>
    <w:rsid w:val="00113A68"/>
    <w:rsid w:val="00113DF4"/>
    <w:rsid w:val="00117931"/>
    <w:rsid w:val="00120241"/>
    <w:rsid w:val="00120413"/>
    <w:rsid w:val="00122827"/>
    <w:rsid w:val="001242E8"/>
    <w:rsid w:val="00124A01"/>
    <w:rsid w:val="00124EDB"/>
    <w:rsid w:val="001251B2"/>
    <w:rsid w:val="0012782F"/>
    <w:rsid w:val="00130C75"/>
    <w:rsid w:val="00131F33"/>
    <w:rsid w:val="00134C06"/>
    <w:rsid w:val="00134F15"/>
    <w:rsid w:val="00135D96"/>
    <w:rsid w:val="00136608"/>
    <w:rsid w:val="001457AF"/>
    <w:rsid w:val="0015186B"/>
    <w:rsid w:val="00151EE7"/>
    <w:rsid w:val="00153ED1"/>
    <w:rsid w:val="00155A3F"/>
    <w:rsid w:val="001611D6"/>
    <w:rsid w:val="00164D1E"/>
    <w:rsid w:val="00166CED"/>
    <w:rsid w:val="0017031A"/>
    <w:rsid w:val="001726F9"/>
    <w:rsid w:val="001758E1"/>
    <w:rsid w:val="001763F4"/>
    <w:rsid w:val="00176493"/>
    <w:rsid w:val="00176A68"/>
    <w:rsid w:val="0017761A"/>
    <w:rsid w:val="001776C9"/>
    <w:rsid w:val="00181C92"/>
    <w:rsid w:val="0018385F"/>
    <w:rsid w:val="00183B6B"/>
    <w:rsid w:val="0018724C"/>
    <w:rsid w:val="00196657"/>
    <w:rsid w:val="00196B44"/>
    <w:rsid w:val="001A1430"/>
    <w:rsid w:val="001A24A7"/>
    <w:rsid w:val="001A3E0F"/>
    <w:rsid w:val="001A4B9C"/>
    <w:rsid w:val="001A6D9A"/>
    <w:rsid w:val="001A7403"/>
    <w:rsid w:val="001A752D"/>
    <w:rsid w:val="001A79EC"/>
    <w:rsid w:val="001B1165"/>
    <w:rsid w:val="001B2DAD"/>
    <w:rsid w:val="001B3626"/>
    <w:rsid w:val="001B3975"/>
    <w:rsid w:val="001B5352"/>
    <w:rsid w:val="001B7443"/>
    <w:rsid w:val="001C6AB8"/>
    <w:rsid w:val="001D558D"/>
    <w:rsid w:val="001D57DA"/>
    <w:rsid w:val="001D59BD"/>
    <w:rsid w:val="001E10A5"/>
    <w:rsid w:val="001E1E72"/>
    <w:rsid w:val="001E2725"/>
    <w:rsid w:val="001E57CF"/>
    <w:rsid w:val="001E6399"/>
    <w:rsid w:val="001E7EC8"/>
    <w:rsid w:val="001F24D5"/>
    <w:rsid w:val="001F2BFC"/>
    <w:rsid w:val="001F7658"/>
    <w:rsid w:val="0020014D"/>
    <w:rsid w:val="00201CA1"/>
    <w:rsid w:val="0020223E"/>
    <w:rsid w:val="002052F0"/>
    <w:rsid w:val="002120D3"/>
    <w:rsid w:val="00212908"/>
    <w:rsid w:val="00214921"/>
    <w:rsid w:val="002158BC"/>
    <w:rsid w:val="00215CCA"/>
    <w:rsid w:val="00216564"/>
    <w:rsid w:val="002173B1"/>
    <w:rsid w:val="00224C3E"/>
    <w:rsid w:val="0022658E"/>
    <w:rsid w:val="00226D7D"/>
    <w:rsid w:val="00227BF5"/>
    <w:rsid w:val="00231D36"/>
    <w:rsid w:val="0023266C"/>
    <w:rsid w:val="002327D1"/>
    <w:rsid w:val="0023519A"/>
    <w:rsid w:val="00236E07"/>
    <w:rsid w:val="00237037"/>
    <w:rsid w:val="00241278"/>
    <w:rsid w:val="002420E5"/>
    <w:rsid w:val="00242473"/>
    <w:rsid w:val="00243094"/>
    <w:rsid w:val="002457D6"/>
    <w:rsid w:val="00246C8B"/>
    <w:rsid w:val="00247FAC"/>
    <w:rsid w:val="00250B26"/>
    <w:rsid w:val="00251118"/>
    <w:rsid w:val="00252096"/>
    <w:rsid w:val="00252F34"/>
    <w:rsid w:val="0025675E"/>
    <w:rsid w:val="0026138A"/>
    <w:rsid w:val="00263B88"/>
    <w:rsid w:val="00264F1B"/>
    <w:rsid w:val="00265011"/>
    <w:rsid w:val="00272626"/>
    <w:rsid w:val="00275415"/>
    <w:rsid w:val="002823C1"/>
    <w:rsid w:val="00282E0F"/>
    <w:rsid w:val="00283EE0"/>
    <w:rsid w:val="002859A5"/>
    <w:rsid w:val="00285DF6"/>
    <w:rsid w:val="00285EE7"/>
    <w:rsid w:val="0028747F"/>
    <w:rsid w:val="00287C1C"/>
    <w:rsid w:val="00291313"/>
    <w:rsid w:val="002918F8"/>
    <w:rsid w:val="002958E1"/>
    <w:rsid w:val="002A14F7"/>
    <w:rsid w:val="002A3E87"/>
    <w:rsid w:val="002A5FEC"/>
    <w:rsid w:val="002A679B"/>
    <w:rsid w:val="002A6FE1"/>
    <w:rsid w:val="002A7726"/>
    <w:rsid w:val="002B09C9"/>
    <w:rsid w:val="002B0D43"/>
    <w:rsid w:val="002C01B5"/>
    <w:rsid w:val="002C1107"/>
    <w:rsid w:val="002C41AD"/>
    <w:rsid w:val="002C4871"/>
    <w:rsid w:val="002C6180"/>
    <w:rsid w:val="002D136B"/>
    <w:rsid w:val="002D17ED"/>
    <w:rsid w:val="002D1D80"/>
    <w:rsid w:val="002D2F59"/>
    <w:rsid w:val="002D395F"/>
    <w:rsid w:val="002E36E0"/>
    <w:rsid w:val="002F254E"/>
    <w:rsid w:val="002F3182"/>
    <w:rsid w:val="002F3295"/>
    <w:rsid w:val="002F41C4"/>
    <w:rsid w:val="002F47E5"/>
    <w:rsid w:val="002F612E"/>
    <w:rsid w:val="002F628A"/>
    <w:rsid w:val="002F7FA8"/>
    <w:rsid w:val="00300070"/>
    <w:rsid w:val="00300076"/>
    <w:rsid w:val="003034D1"/>
    <w:rsid w:val="003040A9"/>
    <w:rsid w:val="00305593"/>
    <w:rsid w:val="00306E1E"/>
    <w:rsid w:val="00307135"/>
    <w:rsid w:val="00312F8B"/>
    <w:rsid w:val="003136BC"/>
    <w:rsid w:val="0032192D"/>
    <w:rsid w:val="00321E9E"/>
    <w:rsid w:val="003231E9"/>
    <w:rsid w:val="00323654"/>
    <w:rsid w:val="0032381B"/>
    <w:rsid w:val="003254A3"/>
    <w:rsid w:val="00326FA9"/>
    <w:rsid w:val="0033043B"/>
    <w:rsid w:val="00330468"/>
    <w:rsid w:val="00330501"/>
    <w:rsid w:val="0033112B"/>
    <w:rsid w:val="003314F2"/>
    <w:rsid w:val="0033179D"/>
    <w:rsid w:val="00340E72"/>
    <w:rsid w:val="00342EF7"/>
    <w:rsid w:val="00343A19"/>
    <w:rsid w:val="00345971"/>
    <w:rsid w:val="003459CB"/>
    <w:rsid w:val="00345E61"/>
    <w:rsid w:val="00347E36"/>
    <w:rsid w:val="00350850"/>
    <w:rsid w:val="00353AB6"/>
    <w:rsid w:val="0035541B"/>
    <w:rsid w:val="0035632A"/>
    <w:rsid w:val="00356929"/>
    <w:rsid w:val="00356BD1"/>
    <w:rsid w:val="00356CB7"/>
    <w:rsid w:val="00362BAA"/>
    <w:rsid w:val="00362C29"/>
    <w:rsid w:val="00362DEC"/>
    <w:rsid w:val="003730B7"/>
    <w:rsid w:val="00374255"/>
    <w:rsid w:val="00374329"/>
    <w:rsid w:val="00375A12"/>
    <w:rsid w:val="00376701"/>
    <w:rsid w:val="00376A8B"/>
    <w:rsid w:val="00380A55"/>
    <w:rsid w:val="00381BF1"/>
    <w:rsid w:val="00385C19"/>
    <w:rsid w:val="003862D8"/>
    <w:rsid w:val="00386AE6"/>
    <w:rsid w:val="00391C88"/>
    <w:rsid w:val="00391F3D"/>
    <w:rsid w:val="0039688D"/>
    <w:rsid w:val="003A0D3C"/>
    <w:rsid w:val="003A17A1"/>
    <w:rsid w:val="003A24F0"/>
    <w:rsid w:val="003A3330"/>
    <w:rsid w:val="003A42BB"/>
    <w:rsid w:val="003A5F8F"/>
    <w:rsid w:val="003B08E3"/>
    <w:rsid w:val="003B0FAF"/>
    <w:rsid w:val="003B4EAB"/>
    <w:rsid w:val="003B6B25"/>
    <w:rsid w:val="003B73D8"/>
    <w:rsid w:val="003C060B"/>
    <w:rsid w:val="003C099D"/>
    <w:rsid w:val="003C4F9C"/>
    <w:rsid w:val="003C6743"/>
    <w:rsid w:val="003C72C0"/>
    <w:rsid w:val="003D1CB2"/>
    <w:rsid w:val="003D2237"/>
    <w:rsid w:val="003D296A"/>
    <w:rsid w:val="003D3287"/>
    <w:rsid w:val="003D38E0"/>
    <w:rsid w:val="003D5146"/>
    <w:rsid w:val="003D7F1A"/>
    <w:rsid w:val="003E1C0C"/>
    <w:rsid w:val="003E294D"/>
    <w:rsid w:val="003E32C5"/>
    <w:rsid w:val="003E4DF6"/>
    <w:rsid w:val="003E6200"/>
    <w:rsid w:val="003E6E9E"/>
    <w:rsid w:val="003F0C83"/>
    <w:rsid w:val="003F2A4B"/>
    <w:rsid w:val="003F3810"/>
    <w:rsid w:val="003F474F"/>
    <w:rsid w:val="003F70CC"/>
    <w:rsid w:val="003F7743"/>
    <w:rsid w:val="0040278B"/>
    <w:rsid w:val="00404D79"/>
    <w:rsid w:val="004103D2"/>
    <w:rsid w:val="00412061"/>
    <w:rsid w:val="00414446"/>
    <w:rsid w:val="00415C7B"/>
    <w:rsid w:val="00416AE7"/>
    <w:rsid w:val="00417217"/>
    <w:rsid w:val="00417EFE"/>
    <w:rsid w:val="00421376"/>
    <w:rsid w:val="00421412"/>
    <w:rsid w:val="00421513"/>
    <w:rsid w:val="00423165"/>
    <w:rsid w:val="00423FD7"/>
    <w:rsid w:val="00424DA4"/>
    <w:rsid w:val="004277A0"/>
    <w:rsid w:val="004319E4"/>
    <w:rsid w:val="00432F7F"/>
    <w:rsid w:val="00434F1E"/>
    <w:rsid w:val="00434F87"/>
    <w:rsid w:val="004373A3"/>
    <w:rsid w:val="00440AB8"/>
    <w:rsid w:val="00443218"/>
    <w:rsid w:val="004441AC"/>
    <w:rsid w:val="00446343"/>
    <w:rsid w:val="004470C9"/>
    <w:rsid w:val="004504B4"/>
    <w:rsid w:val="00450B92"/>
    <w:rsid w:val="004520BA"/>
    <w:rsid w:val="00452D09"/>
    <w:rsid w:val="00455967"/>
    <w:rsid w:val="004567AA"/>
    <w:rsid w:val="00457FB7"/>
    <w:rsid w:val="004600CF"/>
    <w:rsid w:val="0046172D"/>
    <w:rsid w:val="00462406"/>
    <w:rsid w:val="00462C5E"/>
    <w:rsid w:val="004639D8"/>
    <w:rsid w:val="00464ED2"/>
    <w:rsid w:val="004730EF"/>
    <w:rsid w:val="004749F2"/>
    <w:rsid w:val="0047588A"/>
    <w:rsid w:val="00477071"/>
    <w:rsid w:val="00480D26"/>
    <w:rsid w:val="00481401"/>
    <w:rsid w:val="00482992"/>
    <w:rsid w:val="00482C9C"/>
    <w:rsid w:val="00482CE4"/>
    <w:rsid w:val="00496590"/>
    <w:rsid w:val="00496A17"/>
    <w:rsid w:val="00497A48"/>
    <w:rsid w:val="004A580F"/>
    <w:rsid w:val="004A5CEE"/>
    <w:rsid w:val="004A6193"/>
    <w:rsid w:val="004A72E5"/>
    <w:rsid w:val="004B0618"/>
    <w:rsid w:val="004B22FC"/>
    <w:rsid w:val="004B5ECD"/>
    <w:rsid w:val="004B6BCE"/>
    <w:rsid w:val="004B6DD8"/>
    <w:rsid w:val="004C2267"/>
    <w:rsid w:val="004C6453"/>
    <w:rsid w:val="004C64AB"/>
    <w:rsid w:val="004C6872"/>
    <w:rsid w:val="004C7DDC"/>
    <w:rsid w:val="004D1661"/>
    <w:rsid w:val="004D6CD0"/>
    <w:rsid w:val="004D7FA8"/>
    <w:rsid w:val="004E07BB"/>
    <w:rsid w:val="004E1285"/>
    <w:rsid w:val="004E1674"/>
    <w:rsid w:val="004E3CA1"/>
    <w:rsid w:val="004E6F2D"/>
    <w:rsid w:val="004E737E"/>
    <w:rsid w:val="004F4E43"/>
    <w:rsid w:val="004F678F"/>
    <w:rsid w:val="005041EA"/>
    <w:rsid w:val="0050580C"/>
    <w:rsid w:val="0050610A"/>
    <w:rsid w:val="005063A6"/>
    <w:rsid w:val="00512FC9"/>
    <w:rsid w:val="00513C1E"/>
    <w:rsid w:val="00515442"/>
    <w:rsid w:val="005176CE"/>
    <w:rsid w:val="00523D84"/>
    <w:rsid w:val="005244A1"/>
    <w:rsid w:val="005248BF"/>
    <w:rsid w:val="0052529E"/>
    <w:rsid w:val="0052535C"/>
    <w:rsid w:val="005263B1"/>
    <w:rsid w:val="005266D0"/>
    <w:rsid w:val="00531243"/>
    <w:rsid w:val="005337E9"/>
    <w:rsid w:val="00535AC2"/>
    <w:rsid w:val="005415C7"/>
    <w:rsid w:val="00542011"/>
    <w:rsid w:val="00542633"/>
    <w:rsid w:val="00544455"/>
    <w:rsid w:val="005447D6"/>
    <w:rsid w:val="005457E7"/>
    <w:rsid w:val="00550480"/>
    <w:rsid w:val="00552AB6"/>
    <w:rsid w:val="005556A4"/>
    <w:rsid w:val="00564C10"/>
    <w:rsid w:val="0056599E"/>
    <w:rsid w:val="005666CF"/>
    <w:rsid w:val="005703A2"/>
    <w:rsid w:val="005735A9"/>
    <w:rsid w:val="005736CF"/>
    <w:rsid w:val="005749CA"/>
    <w:rsid w:val="00575092"/>
    <w:rsid w:val="00575819"/>
    <w:rsid w:val="005773D3"/>
    <w:rsid w:val="0058211A"/>
    <w:rsid w:val="00583C57"/>
    <w:rsid w:val="00585175"/>
    <w:rsid w:val="00594436"/>
    <w:rsid w:val="00595A79"/>
    <w:rsid w:val="005966EC"/>
    <w:rsid w:val="005A11BD"/>
    <w:rsid w:val="005A12F2"/>
    <w:rsid w:val="005A4D45"/>
    <w:rsid w:val="005A5E51"/>
    <w:rsid w:val="005A62E4"/>
    <w:rsid w:val="005A798A"/>
    <w:rsid w:val="005B1A17"/>
    <w:rsid w:val="005B612D"/>
    <w:rsid w:val="005B750A"/>
    <w:rsid w:val="005C0BE7"/>
    <w:rsid w:val="005C0D20"/>
    <w:rsid w:val="005C19B7"/>
    <w:rsid w:val="005C1C8E"/>
    <w:rsid w:val="005C3164"/>
    <w:rsid w:val="005C3CA8"/>
    <w:rsid w:val="005D0FCA"/>
    <w:rsid w:val="005D4839"/>
    <w:rsid w:val="005D4CB2"/>
    <w:rsid w:val="005E11D4"/>
    <w:rsid w:val="005F0BFD"/>
    <w:rsid w:val="005F4079"/>
    <w:rsid w:val="005F436D"/>
    <w:rsid w:val="005F46C6"/>
    <w:rsid w:val="00602A2B"/>
    <w:rsid w:val="00604AB0"/>
    <w:rsid w:val="00604BF4"/>
    <w:rsid w:val="00605FEB"/>
    <w:rsid w:val="00617C22"/>
    <w:rsid w:val="00624A8A"/>
    <w:rsid w:val="006259E4"/>
    <w:rsid w:val="006267BD"/>
    <w:rsid w:val="00626801"/>
    <w:rsid w:val="00626A03"/>
    <w:rsid w:val="0063139F"/>
    <w:rsid w:val="00632906"/>
    <w:rsid w:val="00633653"/>
    <w:rsid w:val="00634AD0"/>
    <w:rsid w:val="00635634"/>
    <w:rsid w:val="0063718E"/>
    <w:rsid w:val="0064006A"/>
    <w:rsid w:val="00640453"/>
    <w:rsid w:val="00642D67"/>
    <w:rsid w:val="0064352A"/>
    <w:rsid w:val="00644E7C"/>
    <w:rsid w:val="00645112"/>
    <w:rsid w:val="00651697"/>
    <w:rsid w:val="00651F4E"/>
    <w:rsid w:val="00654A96"/>
    <w:rsid w:val="00661BD1"/>
    <w:rsid w:val="006659E9"/>
    <w:rsid w:val="00666999"/>
    <w:rsid w:val="00667CFE"/>
    <w:rsid w:val="00671250"/>
    <w:rsid w:val="0067216F"/>
    <w:rsid w:val="00673929"/>
    <w:rsid w:val="0067487F"/>
    <w:rsid w:val="00674E2B"/>
    <w:rsid w:val="0067729A"/>
    <w:rsid w:val="006807CA"/>
    <w:rsid w:val="006810FB"/>
    <w:rsid w:val="00683E89"/>
    <w:rsid w:val="00684BF3"/>
    <w:rsid w:val="006860F8"/>
    <w:rsid w:val="006917E1"/>
    <w:rsid w:val="00692266"/>
    <w:rsid w:val="00693B19"/>
    <w:rsid w:val="006963ED"/>
    <w:rsid w:val="0069759F"/>
    <w:rsid w:val="006A2047"/>
    <w:rsid w:val="006A2E63"/>
    <w:rsid w:val="006A33ED"/>
    <w:rsid w:val="006A47E2"/>
    <w:rsid w:val="006A54D0"/>
    <w:rsid w:val="006A589A"/>
    <w:rsid w:val="006A75A8"/>
    <w:rsid w:val="006B0300"/>
    <w:rsid w:val="006B48F5"/>
    <w:rsid w:val="006C0AEA"/>
    <w:rsid w:val="006C23D1"/>
    <w:rsid w:val="006C2D68"/>
    <w:rsid w:val="006D2F8E"/>
    <w:rsid w:val="006D39F0"/>
    <w:rsid w:val="006D534C"/>
    <w:rsid w:val="006D578C"/>
    <w:rsid w:val="006E105B"/>
    <w:rsid w:val="006E5A25"/>
    <w:rsid w:val="006E7C5E"/>
    <w:rsid w:val="006F0AD5"/>
    <w:rsid w:val="006F11AA"/>
    <w:rsid w:val="006F65A8"/>
    <w:rsid w:val="006F7616"/>
    <w:rsid w:val="0070004F"/>
    <w:rsid w:val="007015C4"/>
    <w:rsid w:val="00701C62"/>
    <w:rsid w:val="00706AFB"/>
    <w:rsid w:val="007077DE"/>
    <w:rsid w:val="00710124"/>
    <w:rsid w:val="0071148F"/>
    <w:rsid w:val="00712158"/>
    <w:rsid w:val="007210B4"/>
    <w:rsid w:val="00722303"/>
    <w:rsid w:val="0072253D"/>
    <w:rsid w:val="0072349E"/>
    <w:rsid w:val="0072783D"/>
    <w:rsid w:val="00730965"/>
    <w:rsid w:val="0073511E"/>
    <w:rsid w:val="007357F4"/>
    <w:rsid w:val="007411E4"/>
    <w:rsid w:val="00742156"/>
    <w:rsid w:val="00742D26"/>
    <w:rsid w:val="0074401E"/>
    <w:rsid w:val="00744141"/>
    <w:rsid w:val="00750586"/>
    <w:rsid w:val="00750659"/>
    <w:rsid w:val="0075314C"/>
    <w:rsid w:val="007568E6"/>
    <w:rsid w:val="00762A51"/>
    <w:rsid w:val="0076349B"/>
    <w:rsid w:val="00763A4D"/>
    <w:rsid w:val="007644E2"/>
    <w:rsid w:val="00766D4A"/>
    <w:rsid w:val="00767F19"/>
    <w:rsid w:val="007710BE"/>
    <w:rsid w:val="0077224F"/>
    <w:rsid w:val="00773BE6"/>
    <w:rsid w:val="007772DC"/>
    <w:rsid w:val="007801F9"/>
    <w:rsid w:val="00781A8F"/>
    <w:rsid w:val="00782847"/>
    <w:rsid w:val="00784C76"/>
    <w:rsid w:val="007852D3"/>
    <w:rsid w:val="00786711"/>
    <w:rsid w:val="00787AFE"/>
    <w:rsid w:val="007921BD"/>
    <w:rsid w:val="0079731B"/>
    <w:rsid w:val="007A2100"/>
    <w:rsid w:val="007A50FE"/>
    <w:rsid w:val="007A526E"/>
    <w:rsid w:val="007A5817"/>
    <w:rsid w:val="007A5D89"/>
    <w:rsid w:val="007A62E8"/>
    <w:rsid w:val="007A7FE9"/>
    <w:rsid w:val="007B2CCC"/>
    <w:rsid w:val="007B5FA3"/>
    <w:rsid w:val="007B666C"/>
    <w:rsid w:val="007C06C2"/>
    <w:rsid w:val="007C1DA9"/>
    <w:rsid w:val="007C2646"/>
    <w:rsid w:val="007C7E72"/>
    <w:rsid w:val="007D27C0"/>
    <w:rsid w:val="007D27D7"/>
    <w:rsid w:val="007D3EF0"/>
    <w:rsid w:val="007D69BA"/>
    <w:rsid w:val="007D69CB"/>
    <w:rsid w:val="007E0BCC"/>
    <w:rsid w:val="007E15DA"/>
    <w:rsid w:val="007E3EEB"/>
    <w:rsid w:val="007E52AC"/>
    <w:rsid w:val="007E6F64"/>
    <w:rsid w:val="007F0BAC"/>
    <w:rsid w:val="007F17F5"/>
    <w:rsid w:val="007F4A8D"/>
    <w:rsid w:val="00801A09"/>
    <w:rsid w:val="00803064"/>
    <w:rsid w:val="00804865"/>
    <w:rsid w:val="00810A59"/>
    <w:rsid w:val="0081109D"/>
    <w:rsid w:val="0081180F"/>
    <w:rsid w:val="0081227C"/>
    <w:rsid w:val="0081501A"/>
    <w:rsid w:val="008205E1"/>
    <w:rsid w:val="00820877"/>
    <w:rsid w:val="0082112D"/>
    <w:rsid w:val="0082320B"/>
    <w:rsid w:val="008232A1"/>
    <w:rsid w:val="008234F4"/>
    <w:rsid w:val="00823FB9"/>
    <w:rsid w:val="0083295F"/>
    <w:rsid w:val="00840586"/>
    <w:rsid w:val="00842A91"/>
    <w:rsid w:val="00843B8A"/>
    <w:rsid w:val="0084417F"/>
    <w:rsid w:val="00844BDB"/>
    <w:rsid w:val="008457C1"/>
    <w:rsid w:val="00845A8C"/>
    <w:rsid w:val="0084621B"/>
    <w:rsid w:val="0084631F"/>
    <w:rsid w:val="00846E49"/>
    <w:rsid w:val="00847822"/>
    <w:rsid w:val="008500CF"/>
    <w:rsid w:val="00850AE1"/>
    <w:rsid w:val="0085107E"/>
    <w:rsid w:val="008528D9"/>
    <w:rsid w:val="00853BAC"/>
    <w:rsid w:val="00856583"/>
    <w:rsid w:val="00861140"/>
    <w:rsid w:val="00861F31"/>
    <w:rsid w:val="00862010"/>
    <w:rsid w:val="00862967"/>
    <w:rsid w:val="008635ED"/>
    <w:rsid w:val="008638AA"/>
    <w:rsid w:val="008643DD"/>
    <w:rsid w:val="00866B07"/>
    <w:rsid w:val="00872027"/>
    <w:rsid w:val="00873633"/>
    <w:rsid w:val="00873729"/>
    <w:rsid w:val="0087482E"/>
    <w:rsid w:val="00875524"/>
    <w:rsid w:val="0087566E"/>
    <w:rsid w:val="00875DB4"/>
    <w:rsid w:val="00881F26"/>
    <w:rsid w:val="008832A5"/>
    <w:rsid w:val="00883F62"/>
    <w:rsid w:val="008849E0"/>
    <w:rsid w:val="008854A4"/>
    <w:rsid w:val="008904C1"/>
    <w:rsid w:val="00890CCA"/>
    <w:rsid w:val="00892A5A"/>
    <w:rsid w:val="0089309E"/>
    <w:rsid w:val="0089381C"/>
    <w:rsid w:val="00894C45"/>
    <w:rsid w:val="00896FE2"/>
    <w:rsid w:val="008A073D"/>
    <w:rsid w:val="008A27F7"/>
    <w:rsid w:val="008A317C"/>
    <w:rsid w:val="008A3344"/>
    <w:rsid w:val="008A38CA"/>
    <w:rsid w:val="008B0F0D"/>
    <w:rsid w:val="008B2277"/>
    <w:rsid w:val="008B3BEA"/>
    <w:rsid w:val="008B3E0C"/>
    <w:rsid w:val="008B6520"/>
    <w:rsid w:val="008B6EBB"/>
    <w:rsid w:val="008C0C40"/>
    <w:rsid w:val="008C5098"/>
    <w:rsid w:val="008C63EA"/>
    <w:rsid w:val="008C6810"/>
    <w:rsid w:val="008C7970"/>
    <w:rsid w:val="008D2596"/>
    <w:rsid w:val="008D2E73"/>
    <w:rsid w:val="008D323F"/>
    <w:rsid w:val="008D3962"/>
    <w:rsid w:val="008D6F4B"/>
    <w:rsid w:val="008E38EE"/>
    <w:rsid w:val="008E483F"/>
    <w:rsid w:val="008E6D0D"/>
    <w:rsid w:val="00901258"/>
    <w:rsid w:val="00904527"/>
    <w:rsid w:val="009058D6"/>
    <w:rsid w:val="00911EE6"/>
    <w:rsid w:val="009156AE"/>
    <w:rsid w:val="00916F28"/>
    <w:rsid w:val="00917E17"/>
    <w:rsid w:val="00920177"/>
    <w:rsid w:val="009211E0"/>
    <w:rsid w:val="00923707"/>
    <w:rsid w:val="00924930"/>
    <w:rsid w:val="00925672"/>
    <w:rsid w:val="009268C9"/>
    <w:rsid w:val="00927509"/>
    <w:rsid w:val="00932D0D"/>
    <w:rsid w:val="009356B4"/>
    <w:rsid w:val="00940E42"/>
    <w:rsid w:val="00943EFA"/>
    <w:rsid w:val="00944AE9"/>
    <w:rsid w:val="00946AC9"/>
    <w:rsid w:val="009512FF"/>
    <w:rsid w:val="009530C2"/>
    <w:rsid w:val="009534BC"/>
    <w:rsid w:val="0095437C"/>
    <w:rsid w:val="00954C75"/>
    <w:rsid w:val="009563F8"/>
    <w:rsid w:val="00957A05"/>
    <w:rsid w:val="00960DCF"/>
    <w:rsid w:val="00963631"/>
    <w:rsid w:val="00965F57"/>
    <w:rsid w:val="00970315"/>
    <w:rsid w:val="009741F4"/>
    <w:rsid w:val="0097441C"/>
    <w:rsid w:val="00977515"/>
    <w:rsid w:val="00982DB2"/>
    <w:rsid w:val="009859DE"/>
    <w:rsid w:val="00985B71"/>
    <w:rsid w:val="00986C8F"/>
    <w:rsid w:val="00986E16"/>
    <w:rsid w:val="00990A3F"/>
    <w:rsid w:val="00993265"/>
    <w:rsid w:val="009932C9"/>
    <w:rsid w:val="0099338C"/>
    <w:rsid w:val="0099440B"/>
    <w:rsid w:val="009A3CD4"/>
    <w:rsid w:val="009A5952"/>
    <w:rsid w:val="009A5DD4"/>
    <w:rsid w:val="009A5F11"/>
    <w:rsid w:val="009A722E"/>
    <w:rsid w:val="009B1230"/>
    <w:rsid w:val="009B143E"/>
    <w:rsid w:val="009B1761"/>
    <w:rsid w:val="009B39EB"/>
    <w:rsid w:val="009B3EED"/>
    <w:rsid w:val="009B4E23"/>
    <w:rsid w:val="009B7519"/>
    <w:rsid w:val="009C2B58"/>
    <w:rsid w:val="009C2BF7"/>
    <w:rsid w:val="009C33F7"/>
    <w:rsid w:val="009C37CF"/>
    <w:rsid w:val="009C3C0C"/>
    <w:rsid w:val="009C6A5D"/>
    <w:rsid w:val="009C6AB3"/>
    <w:rsid w:val="009D0B3D"/>
    <w:rsid w:val="009D2568"/>
    <w:rsid w:val="009D30CA"/>
    <w:rsid w:val="009D3D1D"/>
    <w:rsid w:val="009D6BD5"/>
    <w:rsid w:val="009D6E22"/>
    <w:rsid w:val="009E0649"/>
    <w:rsid w:val="009E0B2A"/>
    <w:rsid w:val="009E1F71"/>
    <w:rsid w:val="009E34D0"/>
    <w:rsid w:val="009E3B46"/>
    <w:rsid w:val="009E43DE"/>
    <w:rsid w:val="009E6D1B"/>
    <w:rsid w:val="009F137B"/>
    <w:rsid w:val="009F3B4D"/>
    <w:rsid w:val="009F6791"/>
    <w:rsid w:val="009F7FF1"/>
    <w:rsid w:val="00A01491"/>
    <w:rsid w:val="00A02D35"/>
    <w:rsid w:val="00A02EEF"/>
    <w:rsid w:val="00A074DB"/>
    <w:rsid w:val="00A075C9"/>
    <w:rsid w:val="00A10605"/>
    <w:rsid w:val="00A13419"/>
    <w:rsid w:val="00A21B6F"/>
    <w:rsid w:val="00A23111"/>
    <w:rsid w:val="00A2616D"/>
    <w:rsid w:val="00A265F6"/>
    <w:rsid w:val="00A30277"/>
    <w:rsid w:val="00A32FDA"/>
    <w:rsid w:val="00A35FF7"/>
    <w:rsid w:val="00A37CAF"/>
    <w:rsid w:val="00A41054"/>
    <w:rsid w:val="00A454C8"/>
    <w:rsid w:val="00A4642B"/>
    <w:rsid w:val="00A468D5"/>
    <w:rsid w:val="00A50251"/>
    <w:rsid w:val="00A52ADE"/>
    <w:rsid w:val="00A52F9D"/>
    <w:rsid w:val="00A53098"/>
    <w:rsid w:val="00A57FAE"/>
    <w:rsid w:val="00A65EA7"/>
    <w:rsid w:val="00A67ADC"/>
    <w:rsid w:val="00A67EFA"/>
    <w:rsid w:val="00A70662"/>
    <w:rsid w:val="00A7463A"/>
    <w:rsid w:val="00A758F9"/>
    <w:rsid w:val="00A76194"/>
    <w:rsid w:val="00A80572"/>
    <w:rsid w:val="00A80A2B"/>
    <w:rsid w:val="00A846C5"/>
    <w:rsid w:val="00A9249E"/>
    <w:rsid w:val="00A93BE8"/>
    <w:rsid w:val="00AA066E"/>
    <w:rsid w:val="00AA12B5"/>
    <w:rsid w:val="00AA17ED"/>
    <w:rsid w:val="00AA2206"/>
    <w:rsid w:val="00AA35CF"/>
    <w:rsid w:val="00AA49CB"/>
    <w:rsid w:val="00AA64F4"/>
    <w:rsid w:val="00AA6A20"/>
    <w:rsid w:val="00AA732A"/>
    <w:rsid w:val="00AA7D39"/>
    <w:rsid w:val="00AB1DA7"/>
    <w:rsid w:val="00AB1EBE"/>
    <w:rsid w:val="00AB2B4E"/>
    <w:rsid w:val="00AB593A"/>
    <w:rsid w:val="00AC12B1"/>
    <w:rsid w:val="00AC1444"/>
    <w:rsid w:val="00AC2619"/>
    <w:rsid w:val="00AC2A6E"/>
    <w:rsid w:val="00AC48D1"/>
    <w:rsid w:val="00AC49B7"/>
    <w:rsid w:val="00AC5139"/>
    <w:rsid w:val="00AD06A2"/>
    <w:rsid w:val="00AD285C"/>
    <w:rsid w:val="00AD3F36"/>
    <w:rsid w:val="00AD4022"/>
    <w:rsid w:val="00AD4E3C"/>
    <w:rsid w:val="00AD6812"/>
    <w:rsid w:val="00AE077D"/>
    <w:rsid w:val="00AF067D"/>
    <w:rsid w:val="00AF2186"/>
    <w:rsid w:val="00AF3EB6"/>
    <w:rsid w:val="00AF59F1"/>
    <w:rsid w:val="00AF67CF"/>
    <w:rsid w:val="00AF72A3"/>
    <w:rsid w:val="00B001B5"/>
    <w:rsid w:val="00B0149C"/>
    <w:rsid w:val="00B016AA"/>
    <w:rsid w:val="00B025C8"/>
    <w:rsid w:val="00B0289D"/>
    <w:rsid w:val="00B0694F"/>
    <w:rsid w:val="00B1036F"/>
    <w:rsid w:val="00B124D9"/>
    <w:rsid w:val="00B1586C"/>
    <w:rsid w:val="00B15DBC"/>
    <w:rsid w:val="00B179CB"/>
    <w:rsid w:val="00B22389"/>
    <w:rsid w:val="00B36104"/>
    <w:rsid w:val="00B36C50"/>
    <w:rsid w:val="00B430F0"/>
    <w:rsid w:val="00B43EAC"/>
    <w:rsid w:val="00B45525"/>
    <w:rsid w:val="00B45DD3"/>
    <w:rsid w:val="00B46555"/>
    <w:rsid w:val="00B557E3"/>
    <w:rsid w:val="00B55AC8"/>
    <w:rsid w:val="00B6057F"/>
    <w:rsid w:val="00B60FD5"/>
    <w:rsid w:val="00B623A0"/>
    <w:rsid w:val="00B633FE"/>
    <w:rsid w:val="00B6508F"/>
    <w:rsid w:val="00B67021"/>
    <w:rsid w:val="00B70902"/>
    <w:rsid w:val="00B70A8D"/>
    <w:rsid w:val="00B71896"/>
    <w:rsid w:val="00B71B05"/>
    <w:rsid w:val="00B72543"/>
    <w:rsid w:val="00B754FB"/>
    <w:rsid w:val="00B75A84"/>
    <w:rsid w:val="00B777F5"/>
    <w:rsid w:val="00B806AE"/>
    <w:rsid w:val="00B84EBE"/>
    <w:rsid w:val="00B86862"/>
    <w:rsid w:val="00B86934"/>
    <w:rsid w:val="00B90A7D"/>
    <w:rsid w:val="00B92868"/>
    <w:rsid w:val="00B93806"/>
    <w:rsid w:val="00B95078"/>
    <w:rsid w:val="00B95A26"/>
    <w:rsid w:val="00B95AEB"/>
    <w:rsid w:val="00BA0CB2"/>
    <w:rsid w:val="00BA2270"/>
    <w:rsid w:val="00BA39B5"/>
    <w:rsid w:val="00BA3B51"/>
    <w:rsid w:val="00BA5248"/>
    <w:rsid w:val="00BA68CD"/>
    <w:rsid w:val="00BA7A11"/>
    <w:rsid w:val="00BB1E30"/>
    <w:rsid w:val="00BB5385"/>
    <w:rsid w:val="00BB5B0C"/>
    <w:rsid w:val="00BC3EDC"/>
    <w:rsid w:val="00BC5BC5"/>
    <w:rsid w:val="00BD1D1D"/>
    <w:rsid w:val="00BD3147"/>
    <w:rsid w:val="00BD3BBC"/>
    <w:rsid w:val="00BD57F6"/>
    <w:rsid w:val="00BD712B"/>
    <w:rsid w:val="00BE085A"/>
    <w:rsid w:val="00BE08E4"/>
    <w:rsid w:val="00BE0BDF"/>
    <w:rsid w:val="00BE2312"/>
    <w:rsid w:val="00BE317E"/>
    <w:rsid w:val="00BE795E"/>
    <w:rsid w:val="00BE7E6F"/>
    <w:rsid w:val="00BF0041"/>
    <w:rsid w:val="00BF181E"/>
    <w:rsid w:val="00BF3025"/>
    <w:rsid w:val="00BF3510"/>
    <w:rsid w:val="00C040F9"/>
    <w:rsid w:val="00C06E80"/>
    <w:rsid w:val="00C1155D"/>
    <w:rsid w:val="00C147A3"/>
    <w:rsid w:val="00C14E70"/>
    <w:rsid w:val="00C15B17"/>
    <w:rsid w:val="00C16EE4"/>
    <w:rsid w:val="00C22634"/>
    <w:rsid w:val="00C2550E"/>
    <w:rsid w:val="00C268FE"/>
    <w:rsid w:val="00C3034B"/>
    <w:rsid w:val="00C3303A"/>
    <w:rsid w:val="00C37BE0"/>
    <w:rsid w:val="00C42C1A"/>
    <w:rsid w:val="00C46B56"/>
    <w:rsid w:val="00C50118"/>
    <w:rsid w:val="00C51AEC"/>
    <w:rsid w:val="00C51FAF"/>
    <w:rsid w:val="00C5280D"/>
    <w:rsid w:val="00C537ED"/>
    <w:rsid w:val="00C55195"/>
    <w:rsid w:val="00C56674"/>
    <w:rsid w:val="00C56C46"/>
    <w:rsid w:val="00C56F06"/>
    <w:rsid w:val="00C61041"/>
    <w:rsid w:val="00C62E1F"/>
    <w:rsid w:val="00C63786"/>
    <w:rsid w:val="00C6499B"/>
    <w:rsid w:val="00C66BF4"/>
    <w:rsid w:val="00C71BF0"/>
    <w:rsid w:val="00C749D7"/>
    <w:rsid w:val="00C750D5"/>
    <w:rsid w:val="00C8234B"/>
    <w:rsid w:val="00C82EDA"/>
    <w:rsid w:val="00C83BC7"/>
    <w:rsid w:val="00C84074"/>
    <w:rsid w:val="00C84308"/>
    <w:rsid w:val="00C84E34"/>
    <w:rsid w:val="00C91528"/>
    <w:rsid w:val="00C9778F"/>
    <w:rsid w:val="00CA2532"/>
    <w:rsid w:val="00CA5AC6"/>
    <w:rsid w:val="00CA5E8E"/>
    <w:rsid w:val="00CA63AF"/>
    <w:rsid w:val="00CB108B"/>
    <w:rsid w:val="00CB3258"/>
    <w:rsid w:val="00CB423B"/>
    <w:rsid w:val="00CB468A"/>
    <w:rsid w:val="00CB603F"/>
    <w:rsid w:val="00CB7365"/>
    <w:rsid w:val="00CC0B55"/>
    <w:rsid w:val="00CC1358"/>
    <w:rsid w:val="00CC1A08"/>
    <w:rsid w:val="00CC1DD0"/>
    <w:rsid w:val="00CC2D5D"/>
    <w:rsid w:val="00CC5474"/>
    <w:rsid w:val="00CC59FF"/>
    <w:rsid w:val="00CD07B5"/>
    <w:rsid w:val="00CD468F"/>
    <w:rsid w:val="00CD6F39"/>
    <w:rsid w:val="00CE020E"/>
    <w:rsid w:val="00CE1AD0"/>
    <w:rsid w:val="00CE39D8"/>
    <w:rsid w:val="00CE4E2F"/>
    <w:rsid w:val="00CE767A"/>
    <w:rsid w:val="00CE79FE"/>
    <w:rsid w:val="00CF0A8F"/>
    <w:rsid w:val="00CF11EA"/>
    <w:rsid w:val="00CF2511"/>
    <w:rsid w:val="00CF788E"/>
    <w:rsid w:val="00CF7A46"/>
    <w:rsid w:val="00CF7FF4"/>
    <w:rsid w:val="00D03745"/>
    <w:rsid w:val="00D03AB0"/>
    <w:rsid w:val="00D06C79"/>
    <w:rsid w:val="00D07B54"/>
    <w:rsid w:val="00D1522E"/>
    <w:rsid w:val="00D157FF"/>
    <w:rsid w:val="00D16DF6"/>
    <w:rsid w:val="00D16E48"/>
    <w:rsid w:val="00D21376"/>
    <w:rsid w:val="00D21DBD"/>
    <w:rsid w:val="00D27668"/>
    <w:rsid w:val="00D32ECD"/>
    <w:rsid w:val="00D33188"/>
    <w:rsid w:val="00D36077"/>
    <w:rsid w:val="00D42A3E"/>
    <w:rsid w:val="00D45863"/>
    <w:rsid w:val="00D51613"/>
    <w:rsid w:val="00D521C0"/>
    <w:rsid w:val="00D521FC"/>
    <w:rsid w:val="00D5457A"/>
    <w:rsid w:val="00D72044"/>
    <w:rsid w:val="00D739DF"/>
    <w:rsid w:val="00D82200"/>
    <w:rsid w:val="00D841A6"/>
    <w:rsid w:val="00D8431F"/>
    <w:rsid w:val="00D854F9"/>
    <w:rsid w:val="00D8761C"/>
    <w:rsid w:val="00D9018F"/>
    <w:rsid w:val="00D916CB"/>
    <w:rsid w:val="00D91824"/>
    <w:rsid w:val="00D92732"/>
    <w:rsid w:val="00D94428"/>
    <w:rsid w:val="00D94B66"/>
    <w:rsid w:val="00D95CF6"/>
    <w:rsid w:val="00D978C4"/>
    <w:rsid w:val="00DA14E7"/>
    <w:rsid w:val="00DA38A3"/>
    <w:rsid w:val="00DA696E"/>
    <w:rsid w:val="00DB2421"/>
    <w:rsid w:val="00DB2696"/>
    <w:rsid w:val="00DB7222"/>
    <w:rsid w:val="00DC15B5"/>
    <w:rsid w:val="00DC5654"/>
    <w:rsid w:val="00DD259F"/>
    <w:rsid w:val="00DD4DC8"/>
    <w:rsid w:val="00DD7131"/>
    <w:rsid w:val="00DE12E4"/>
    <w:rsid w:val="00DE4E12"/>
    <w:rsid w:val="00DE60F7"/>
    <w:rsid w:val="00DE66E5"/>
    <w:rsid w:val="00DF06D8"/>
    <w:rsid w:val="00DF17DF"/>
    <w:rsid w:val="00DF28D5"/>
    <w:rsid w:val="00DF2E79"/>
    <w:rsid w:val="00DF47D6"/>
    <w:rsid w:val="00DF502E"/>
    <w:rsid w:val="00DF62EE"/>
    <w:rsid w:val="00DF7D8D"/>
    <w:rsid w:val="00E05834"/>
    <w:rsid w:val="00E061D0"/>
    <w:rsid w:val="00E10116"/>
    <w:rsid w:val="00E1239E"/>
    <w:rsid w:val="00E12DCC"/>
    <w:rsid w:val="00E15B0D"/>
    <w:rsid w:val="00E16172"/>
    <w:rsid w:val="00E21E77"/>
    <w:rsid w:val="00E23753"/>
    <w:rsid w:val="00E247EC"/>
    <w:rsid w:val="00E25055"/>
    <w:rsid w:val="00E26322"/>
    <w:rsid w:val="00E273B0"/>
    <w:rsid w:val="00E27733"/>
    <w:rsid w:val="00E30DA2"/>
    <w:rsid w:val="00E32645"/>
    <w:rsid w:val="00E3570F"/>
    <w:rsid w:val="00E401CF"/>
    <w:rsid w:val="00E42EFB"/>
    <w:rsid w:val="00E43CBB"/>
    <w:rsid w:val="00E43E69"/>
    <w:rsid w:val="00E51DA1"/>
    <w:rsid w:val="00E57173"/>
    <w:rsid w:val="00E6089D"/>
    <w:rsid w:val="00E61E3E"/>
    <w:rsid w:val="00E62042"/>
    <w:rsid w:val="00E62B06"/>
    <w:rsid w:val="00E62D37"/>
    <w:rsid w:val="00E62D94"/>
    <w:rsid w:val="00E63E90"/>
    <w:rsid w:val="00E64338"/>
    <w:rsid w:val="00E71317"/>
    <w:rsid w:val="00E72B7D"/>
    <w:rsid w:val="00E7320E"/>
    <w:rsid w:val="00E75044"/>
    <w:rsid w:val="00E76C13"/>
    <w:rsid w:val="00E76DA9"/>
    <w:rsid w:val="00E77618"/>
    <w:rsid w:val="00E80F00"/>
    <w:rsid w:val="00E82A84"/>
    <w:rsid w:val="00E84A17"/>
    <w:rsid w:val="00E85876"/>
    <w:rsid w:val="00E874E6"/>
    <w:rsid w:val="00E915B2"/>
    <w:rsid w:val="00E932D7"/>
    <w:rsid w:val="00E939E0"/>
    <w:rsid w:val="00E94219"/>
    <w:rsid w:val="00E94958"/>
    <w:rsid w:val="00EA0351"/>
    <w:rsid w:val="00EA261B"/>
    <w:rsid w:val="00EA30E1"/>
    <w:rsid w:val="00EA3FAE"/>
    <w:rsid w:val="00EA4333"/>
    <w:rsid w:val="00EA4C91"/>
    <w:rsid w:val="00EA55DD"/>
    <w:rsid w:val="00EA7E8E"/>
    <w:rsid w:val="00EB0FDD"/>
    <w:rsid w:val="00EB34B6"/>
    <w:rsid w:val="00EB3FDF"/>
    <w:rsid w:val="00EB415F"/>
    <w:rsid w:val="00EB5F60"/>
    <w:rsid w:val="00EB603A"/>
    <w:rsid w:val="00EB7D39"/>
    <w:rsid w:val="00ED08AA"/>
    <w:rsid w:val="00ED7891"/>
    <w:rsid w:val="00EE0830"/>
    <w:rsid w:val="00EE1359"/>
    <w:rsid w:val="00EE1976"/>
    <w:rsid w:val="00EE33E5"/>
    <w:rsid w:val="00EE3872"/>
    <w:rsid w:val="00EE6723"/>
    <w:rsid w:val="00EE6929"/>
    <w:rsid w:val="00EE7160"/>
    <w:rsid w:val="00EF4B6A"/>
    <w:rsid w:val="00EF5C95"/>
    <w:rsid w:val="00EF64BF"/>
    <w:rsid w:val="00F04D18"/>
    <w:rsid w:val="00F0529C"/>
    <w:rsid w:val="00F064C6"/>
    <w:rsid w:val="00F10ABC"/>
    <w:rsid w:val="00F11112"/>
    <w:rsid w:val="00F12966"/>
    <w:rsid w:val="00F142AF"/>
    <w:rsid w:val="00F161AC"/>
    <w:rsid w:val="00F17C8B"/>
    <w:rsid w:val="00F234CE"/>
    <w:rsid w:val="00F256C3"/>
    <w:rsid w:val="00F26214"/>
    <w:rsid w:val="00F31BF5"/>
    <w:rsid w:val="00F31C0F"/>
    <w:rsid w:val="00F3200D"/>
    <w:rsid w:val="00F33A14"/>
    <w:rsid w:val="00F34211"/>
    <w:rsid w:val="00F46C52"/>
    <w:rsid w:val="00F46F68"/>
    <w:rsid w:val="00F54AFF"/>
    <w:rsid w:val="00F57CAB"/>
    <w:rsid w:val="00F640A5"/>
    <w:rsid w:val="00F67B23"/>
    <w:rsid w:val="00F70F29"/>
    <w:rsid w:val="00F71976"/>
    <w:rsid w:val="00F72229"/>
    <w:rsid w:val="00F777FE"/>
    <w:rsid w:val="00F77DFC"/>
    <w:rsid w:val="00F800FB"/>
    <w:rsid w:val="00F8013A"/>
    <w:rsid w:val="00F82803"/>
    <w:rsid w:val="00F83E6D"/>
    <w:rsid w:val="00F86CD8"/>
    <w:rsid w:val="00F91E50"/>
    <w:rsid w:val="00F93581"/>
    <w:rsid w:val="00F93722"/>
    <w:rsid w:val="00F93ABC"/>
    <w:rsid w:val="00F941A1"/>
    <w:rsid w:val="00F94529"/>
    <w:rsid w:val="00F9748A"/>
    <w:rsid w:val="00FA1C71"/>
    <w:rsid w:val="00FA3E9E"/>
    <w:rsid w:val="00FA49BE"/>
    <w:rsid w:val="00FA4D13"/>
    <w:rsid w:val="00FA7020"/>
    <w:rsid w:val="00FB1DEA"/>
    <w:rsid w:val="00FB216B"/>
    <w:rsid w:val="00FB4DA5"/>
    <w:rsid w:val="00FB5A16"/>
    <w:rsid w:val="00FB666A"/>
    <w:rsid w:val="00FC4AF8"/>
    <w:rsid w:val="00FC52DC"/>
    <w:rsid w:val="00FC55B1"/>
    <w:rsid w:val="00FC77C3"/>
    <w:rsid w:val="00FD0CBD"/>
    <w:rsid w:val="00FD3763"/>
    <w:rsid w:val="00FD38A6"/>
    <w:rsid w:val="00FD41E8"/>
    <w:rsid w:val="00FD5938"/>
    <w:rsid w:val="00FD667A"/>
    <w:rsid w:val="00FE07B1"/>
    <w:rsid w:val="00FE57C4"/>
    <w:rsid w:val="00FE6FAC"/>
    <w:rsid w:val="00FE7185"/>
    <w:rsid w:val="00FE7565"/>
    <w:rsid w:val="00FF7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character" w:styleId="UnresolvedMention">
    <w:name w:val="Unresolved Mention"/>
    <w:basedOn w:val="DefaultParagraphFont"/>
    <w:uiPriority w:val="99"/>
    <w:semiHidden/>
    <w:unhideWhenUsed/>
    <w:rsid w:val="0046172D"/>
    <w:rPr>
      <w:color w:val="605E5C"/>
      <w:shd w:val="clear" w:color="auto" w:fill="E1DFDD"/>
    </w:rPr>
  </w:style>
  <w:style w:type="paragraph" w:styleId="Revision">
    <w:name w:val="Revision"/>
    <w:hidden/>
    <w:uiPriority w:val="99"/>
    <w:semiHidden/>
    <w:rsid w:val="0069759F"/>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7127">
      <w:bodyDiv w:val="1"/>
      <w:marLeft w:val="0"/>
      <w:marRight w:val="0"/>
      <w:marTop w:val="0"/>
      <w:marBottom w:val="0"/>
      <w:divBdr>
        <w:top w:val="none" w:sz="0" w:space="0" w:color="auto"/>
        <w:left w:val="none" w:sz="0" w:space="0" w:color="auto"/>
        <w:bottom w:val="none" w:sz="0" w:space="0" w:color="auto"/>
        <w:right w:val="none" w:sz="0" w:space="0" w:color="auto"/>
      </w:divBdr>
      <w:divsChild>
        <w:div w:id="2119711028">
          <w:marLeft w:val="0"/>
          <w:marRight w:val="0"/>
          <w:marTop w:val="0"/>
          <w:marBottom w:val="0"/>
          <w:divBdr>
            <w:top w:val="none" w:sz="0" w:space="0" w:color="auto"/>
            <w:left w:val="none" w:sz="0" w:space="0" w:color="auto"/>
            <w:bottom w:val="none" w:sz="0" w:space="0" w:color="auto"/>
            <w:right w:val="none" w:sz="0" w:space="0" w:color="auto"/>
          </w:divBdr>
          <w:divsChild>
            <w:div w:id="17693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9605">
      <w:bodyDiv w:val="1"/>
      <w:marLeft w:val="0"/>
      <w:marRight w:val="0"/>
      <w:marTop w:val="0"/>
      <w:marBottom w:val="0"/>
      <w:divBdr>
        <w:top w:val="none" w:sz="0" w:space="0" w:color="auto"/>
        <w:left w:val="none" w:sz="0" w:space="0" w:color="auto"/>
        <w:bottom w:val="none" w:sz="0" w:space="0" w:color="auto"/>
        <w:right w:val="none" w:sz="0" w:space="0" w:color="auto"/>
      </w:divBdr>
      <w:divsChild>
        <w:div w:id="1588226198">
          <w:marLeft w:val="0"/>
          <w:marRight w:val="0"/>
          <w:marTop w:val="0"/>
          <w:marBottom w:val="0"/>
          <w:divBdr>
            <w:top w:val="none" w:sz="0" w:space="0" w:color="auto"/>
            <w:left w:val="none" w:sz="0" w:space="0" w:color="auto"/>
            <w:bottom w:val="none" w:sz="0" w:space="0" w:color="auto"/>
            <w:right w:val="none" w:sz="0" w:space="0" w:color="auto"/>
          </w:divBdr>
        </w:div>
        <w:div w:id="271790948">
          <w:marLeft w:val="0"/>
          <w:marRight w:val="0"/>
          <w:marTop w:val="0"/>
          <w:marBottom w:val="0"/>
          <w:divBdr>
            <w:top w:val="none" w:sz="0" w:space="0" w:color="auto"/>
            <w:left w:val="none" w:sz="0" w:space="0" w:color="auto"/>
            <w:bottom w:val="none" w:sz="0" w:space="0" w:color="auto"/>
            <w:right w:val="none" w:sz="0" w:space="0" w:color="auto"/>
          </w:divBdr>
          <w:divsChild>
            <w:div w:id="312298181">
              <w:marLeft w:val="0"/>
              <w:marRight w:val="0"/>
              <w:marTop w:val="0"/>
              <w:marBottom w:val="0"/>
              <w:divBdr>
                <w:top w:val="none" w:sz="0" w:space="0" w:color="auto"/>
                <w:left w:val="none" w:sz="0" w:space="0" w:color="auto"/>
                <w:bottom w:val="none" w:sz="0" w:space="0" w:color="auto"/>
                <w:right w:val="none" w:sz="0" w:space="0" w:color="auto"/>
              </w:divBdr>
              <w:divsChild>
                <w:div w:id="16880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995">
      <w:bodyDiv w:val="1"/>
      <w:marLeft w:val="0"/>
      <w:marRight w:val="0"/>
      <w:marTop w:val="0"/>
      <w:marBottom w:val="0"/>
      <w:divBdr>
        <w:top w:val="none" w:sz="0" w:space="0" w:color="auto"/>
        <w:left w:val="none" w:sz="0" w:space="0" w:color="auto"/>
        <w:bottom w:val="none" w:sz="0" w:space="0" w:color="auto"/>
        <w:right w:val="none" w:sz="0" w:space="0" w:color="auto"/>
      </w:divBdr>
      <w:divsChild>
        <w:div w:id="769742859">
          <w:marLeft w:val="0"/>
          <w:marRight w:val="0"/>
          <w:marTop w:val="0"/>
          <w:marBottom w:val="0"/>
          <w:divBdr>
            <w:top w:val="none" w:sz="0" w:space="0" w:color="auto"/>
            <w:left w:val="none" w:sz="0" w:space="0" w:color="auto"/>
            <w:bottom w:val="none" w:sz="0" w:space="0" w:color="auto"/>
            <w:right w:val="none" w:sz="0" w:space="0" w:color="auto"/>
          </w:divBdr>
        </w:div>
        <w:div w:id="2049992334">
          <w:marLeft w:val="0"/>
          <w:marRight w:val="0"/>
          <w:marTop w:val="0"/>
          <w:marBottom w:val="0"/>
          <w:divBdr>
            <w:top w:val="none" w:sz="0" w:space="0" w:color="auto"/>
            <w:left w:val="none" w:sz="0" w:space="0" w:color="auto"/>
            <w:bottom w:val="none" w:sz="0" w:space="0" w:color="auto"/>
            <w:right w:val="none" w:sz="0" w:space="0" w:color="auto"/>
          </w:divBdr>
          <w:divsChild>
            <w:div w:id="334117545">
              <w:marLeft w:val="0"/>
              <w:marRight w:val="0"/>
              <w:marTop w:val="0"/>
              <w:marBottom w:val="0"/>
              <w:divBdr>
                <w:top w:val="none" w:sz="0" w:space="0" w:color="auto"/>
                <w:left w:val="none" w:sz="0" w:space="0" w:color="auto"/>
                <w:bottom w:val="none" w:sz="0" w:space="0" w:color="auto"/>
                <w:right w:val="none" w:sz="0" w:space="0" w:color="auto"/>
              </w:divBdr>
              <w:divsChild>
                <w:div w:id="8086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4138">
      <w:bodyDiv w:val="1"/>
      <w:marLeft w:val="0"/>
      <w:marRight w:val="0"/>
      <w:marTop w:val="0"/>
      <w:marBottom w:val="0"/>
      <w:divBdr>
        <w:top w:val="none" w:sz="0" w:space="0" w:color="auto"/>
        <w:left w:val="none" w:sz="0" w:space="0" w:color="auto"/>
        <w:bottom w:val="none" w:sz="0" w:space="0" w:color="auto"/>
        <w:right w:val="none" w:sz="0" w:space="0" w:color="auto"/>
      </w:divBdr>
    </w:div>
    <w:div w:id="177503451">
      <w:bodyDiv w:val="1"/>
      <w:marLeft w:val="0"/>
      <w:marRight w:val="0"/>
      <w:marTop w:val="0"/>
      <w:marBottom w:val="0"/>
      <w:divBdr>
        <w:top w:val="none" w:sz="0" w:space="0" w:color="auto"/>
        <w:left w:val="none" w:sz="0" w:space="0" w:color="auto"/>
        <w:bottom w:val="none" w:sz="0" w:space="0" w:color="auto"/>
        <w:right w:val="none" w:sz="0" w:space="0" w:color="auto"/>
      </w:divBdr>
    </w:div>
    <w:div w:id="336275201">
      <w:bodyDiv w:val="1"/>
      <w:marLeft w:val="0"/>
      <w:marRight w:val="0"/>
      <w:marTop w:val="0"/>
      <w:marBottom w:val="0"/>
      <w:divBdr>
        <w:top w:val="none" w:sz="0" w:space="0" w:color="auto"/>
        <w:left w:val="none" w:sz="0" w:space="0" w:color="auto"/>
        <w:bottom w:val="none" w:sz="0" w:space="0" w:color="auto"/>
        <w:right w:val="none" w:sz="0" w:space="0" w:color="auto"/>
      </w:divBdr>
      <w:divsChild>
        <w:div w:id="301497374">
          <w:marLeft w:val="0"/>
          <w:marRight w:val="0"/>
          <w:marTop w:val="0"/>
          <w:marBottom w:val="0"/>
          <w:divBdr>
            <w:top w:val="none" w:sz="0" w:space="0" w:color="auto"/>
            <w:left w:val="none" w:sz="0" w:space="0" w:color="auto"/>
            <w:bottom w:val="none" w:sz="0" w:space="0" w:color="auto"/>
            <w:right w:val="none" w:sz="0" w:space="0" w:color="auto"/>
          </w:divBdr>
        </w:div>
        <w:div w:id="763038441">
          <w:marLeft w:val="0"/>
          <w:marRight w:val="0"/>
          <w:marTop w:val="0"/>
          <w:marBottom w:val="0"/>
          <w:divBdr>
            <w:top w:val="none" w:sz="0" w:space="0" w:color="auto"/>
            <w:left w:val="none" w:sz="0" w:space="0" w:color="auto"/>
            <w:bottom w:val="none" w:sz="0" w:space="0" w:color="auto"/>
            <w:right w:val="none" w:sz="0" w:space="0" w:color="auto"/>
          </w:divBdr>
          <w:divsChild>
            <w:div w:id="2080013836">
              <w:marLeft w:val="0"/>
              <w:marRight w:val="0"/>
              <w:marTop w:val="0"/>
              <w:marBottom w:val="0"/>
              <w:divBdr>
                <w:top w:val="none" w:sz="0" w:space="0" w:color="auto"/>
                <w:left w:val="none" w:sz="0" w:space="0" w:color="auto"/>
                <w:bottom w:val="none" w:sz="0" w:space="0" w:color="auto"/>
                <w:right w:val="none" w:sz="0" w:space="0" w:color="auto"/>
              </w:divBdr>
              <w:divsChild>
                <w:div w:id="9393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6924">
      <w:bodyDiv w:val="1"/>
      <w:marLeft w:val="0"/>
      <w:marRight w:val="0"/>
      <w:marTop w:val="0"/>
      <w:marBottom w:val="0"/>
      <w:divBdr>
        <w:top w:val="none" w:sz="0" w:space="0" w:color="auto"/>
        <w:left w:val="none" w:sz="0" w:space="0" w:color="auto"/>
        <w:bottom w:val="none" w:sz="0" w:space="0" w:color="auto"/>
        <w:right w:val="none" w:sz="0" w:space="0" w:color="auto"/>
      </w:divBdr>
    </w:div>
    <w:div w:id="700205283">
      <w:bodyDiv w:val="1"/>
      <w:marLeft w:val="0"/>
      <w:marRight w:val="0"/>
      <w:marTop w:val="0"/>
      <w:marBottom w:val="0"/>
      <w:divBdr>
        <w:top w:val="none" w:sz="0" w:space="0" w:color="auto"/>
        <w:left w:val="none" w:sz="0" w:space="0" w:color="auto"/>
        <w:bottom w:val="none" w:sz="0" w:space="0" w:color="auto"/>
        <w:right w:val="none" w:sz="0" w:space="0" w:color="auto"/>
      </w:divBdr>
    </w:div>
    <w:div w:id="736055265">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1061514021">
      <w:bodyDiv w:val="1"/>
      <w:marLeft w:val="0"/>
      <w:marRight w:val="0"/>
      <w:marTop w:val="0"/>
      <w:marBottom w:val="0"/>
      <w:divBdr>
        <w:top w:val="none" w:sz="0" w:space="0" w:color="auto"/>
        <w:left w:val="none" w:sz="0" w:space="0" w:color="auto"/>
        <w:bottom w:val="none" w:sz="0" w:space="0" w:color="auto"/>
        <w:right w:val="none" w:sz="0" w:space="0" w:color="auto"/>
      </w:divBdr>
    </w:div>
    <w:div w:id="1080981924">
      <w:bodyDiv w:val="1"/>
      <w:marLeft w:val="0"/>
      <w:marRight w:val="0"/>
      <w:marTop w:val="0"/>
      <w:marBottom w:val="0"/>
      <w:divBdr>
        <w:top w:val="none" w:sz="0" w:space="0" w:color="auto"/>
        <w:left w:val="none" w:sz="0" w:space="0" w:color="auto"/>
        <w:bottom w:val="none" w:sz="0" w:space="0" w:color="auto"/>
        <w:right w:val="none" w:sz="0" w:space="0" w:color="auto"/>
      </w:divBdr>
      <w:divsChild>
        <w:div w:id="938174263">
          <w:marLeft w:val="0"/>
          <w:marRight w:val="0"/>
          <w:marTop w:val="0"/>
          <w:marBottom w:val="0"/>
          <w:divBdr>
            <w:top w:val="none" w:sz="0" w:space="0" w:color="auto"/>
            <w:left w:val="none" w:sz="0" w:space="0" w:color="auto"/>
            <w:bottom w:val="none" w:sz="0" w:space="0" w:color="auto"/>
            <w:right w:val="none" w:sz="0" w:space="0" w:color="auto"/>
          </w:divBdr>
          <w:divsChild>
            <w:div w:id="12790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3100">
      <w:bodyDiv w:val="1"/>
      <w:marLeft w:val="0"/>
      <w:marRight w:val="0"/>
      <w:marTop w:val="0"/>
      <w:marBottom w:val="0"/>
      <w:divBdr>
        <w:top w:val="none" w:sz="0" w:space="0" w:color="auto"/>
        <w:left w:val="none" w:sz="0" w:space="0" w:color="auto"/>
        <w:bottom w:val="none" w:sz="0" w:space="0" w:color="auto"/>
        <w:right w:val="none" w:sz="0" w:space="0" w:color="auto"/>
      </w:divBdr>
      <w:divsChild>
        <w:div w:id="1355686679">
          <w:marLeft w:val="0"/>
          <w:marRight w:val="0"/>
          <w:marTop w:val="0"/>
          <w:marBottom w:val="0"/>
          <w:divBdr>
            <w:top w:val="none" w:sz="0" w:space="0" w:color="auto"/>
            <w:left w:val="none" w:sz="0" w:space="0" w:color="auto"/>
            <w:bottom w:val="none" w:sz="0" w:space="0" w:color="auto"/>
            <w:right w:val="none" w:sz="0" w:space="0" w:color="auto"/>
          </w:divBdr>
          <w:divsChild>
            <w:div w:id="2038583844">
              <w:marLeft w:val="0"/>
              <w:marRight w:val="0"/>
              <w:marTop w:val="0"/>
              <w:marBottom w:val="0"/>
              <w:divBdr>
                <w:top w:val="none" w:sz="0" w:space="0" w:color="auto"/>
                <w:left w:val="none" w:sz="0" w:space="0" w:color="auto"/>
                <w:bottom w:val="none" w:sz="0" w:space="0" w:color="auto"/>
                <w:right w:val="none" w:sz="0" w:space="0" w:color="auto"/>
              </w:divBdr>
              <w:divsChild>
                <w:div w:id="1106537253">
                  <w:marLeft w:val="0"/>
                  <w:marRight w:val="0"/>
                  <w:marTop w:val="0"/>
                  <w:marBottom w:val="0"/>
                  <w:divBdr>
                    <w:top w:val="none" w:sz="0" w:space="0" w:color="auto"/>
                    <w:left w:val="none" w:sz="0" w:space="0" w:color="auto"/>
                    <w:bottom w:val="none" w:sz="0" w:space="0" w:color="auto"/>
                    <w:right w:val="none" w:sz="0" w:space="0" w:color="auto"/>
                  </w:divBdr>
                  <w:divsChild>
                    <w:div w:id="1117526016">
                      <w:marLeft w:val="0"/>
                      <w:marRight w:val="0"/>
                      <w:marTop w:val="0"/>
                      <w:marBottom w:val="0"/>
                      <w:divBdr>
                        <w:top w:val="none" w:sz="0" w:space="0" w:color="auto"/>
                        <w:left w:val="none" w:sz="0" w:space="0" w:color="auto"/>
                        <w:bottom w:val="none" w:sz="0" w:space="0" w:color="auto"/>
                        <w:right w:val="none" w:sz="0" w:space="0" w:color="auto"/>
                      </w:divBdr>
                      <w:divsChild>
                        <w:div w:id="1745490830">
                          <w:marLeft w:val="0"/>
                          <w:marRight w:val="0"/>
                          <w:marTop w:val="0"/>
                          <w:marBottom w:val="0"/>
                          <w:divBdr>
                            <w:top w:val="none" w:sz="0" w:space="0" w:color="auto"/>
                            <w:left w:val="none" w:sz="0" w:space="0" w:color="auto"/>
                            <w:bottom w:val="none" w:sz="0" w:space="0" w:color="auto"/>
                            <w:right w:val="none" w:sz="0" w:space="0" w:color="auto"/>
                          </w:divBdr>
                          <w:divsChild>
                            <w:div w:id="579338683">
                              <w:marLeft w:val="0"/>
                              <w:marRight w:val="0"/>
                              <w:marTop w:val="0"/>
                              <w:marBottom w:val="0"/>
                              <w:divBdr>
                                <w:top w:val="none" w:sz="0" w:space="0" w:color="auto"/>
                                <w:left w:val="none" w:sz="0" w:space="0" w:color="auto"/>
                                <w:bottom w:val="none" w:sz="0" w:space="0" w:color="auto"/>
                                <w:right w:val="none" w:sz="0" w:space="0" w:color="auto"/>
                              </w:divBdr>
                              <w:divsChild>
                                <w:div w:id="152337721">
                                  <w:marLeft w:val="0"/>
                                  <w:marRight w:val="0"/>
                                  <w:marTop w:val="0"/>
                                  <w:marBottom w:val="0"/>
                                  <w:divBdr>
                                    <w:top w:val="none" w:sz="0" w:space="0" w:color="auto"/>
                                    <w:left w:val="none" w:sz="0" w:space="0" w:color="auto"/>
                                    <w:bottom w:val="none" w:sz="0" w:space="0" w:color="auto"/>
                                    <w:right w:val="none" w:sz="0" w:space="0" w:color="auto"/>
                                  </w:divBdr>
                                  <w:divsChild>
                                    <w:div w:id="1513840066">
                                      <w:marLeft w:val="0"/>
                                      <w:marRight w:val="0"/>
                                      <w:marTop w:val="0"/>
                                      <w:marBottom w:val="0"/>
                                      <w:divBdr>
                                        <w:top w:val="none" w:sz="0" w:space="0" w:color="auto"/>
                                        <w:left w:val="none" w:sz="0" w:space="0" w:color="auto"/>
                                        <w:bottom w:val="none" w:sz="0" w:space="0" w:color="auto"/>
                                        <w:right w:val="none" w:sz="0" w:space="0" w:color="auto"/>
                                      </w:divBdr>
                                      <w:divsChild>
                                        <w:div w:id="856817776">
                                          <w:marLeft w:val="0"/>
                                          <w:marRight w:val="0"/>
                                          <w:marTop w:val="0"/>
                                          <w:marBottom w:val="0"/>
                                          <w:divBdr>
                                            <w:top w:val="none" w:sz="0" w:space="0" w:color="auto"/>
                                            <w:left w:val="none" w:sz="0" w:space="0" w:color="auto"/>
                                            <w:bottom w:val="none" w:sz="0" w:space="0" w:color="auto"/>
                                            <w:right w:val="none" w:sz="0" w:space="0" w:color="auto"/>
                                          </w:divBdr>
                                          <w:divsChild>
                                            <w:div w:id="6593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656772">
                          <w:marLeft w:val="0"/>
                          <w:marRight w:val="0"/>
                          <w:marTop w:val="0"/>
                          <w:marBottom w:val="0"/>
                          <w:divBdr>
                            <w:top w:val="none" w:sz="0" w:space="0" w:color="auto"/>
                            <w:left w:val="none" w:sz="0" w:space="0" w:color="auto"/>
                            <w:bottom w:val="none" w:sz="0" w:space="0" w:color="auto"/>
                            <w:right w:val="none" w:sz="0" w:space="0" w:color="auto"/>
                          </w:divBdr>
                          <w:divsChild>
                            <w:div w:id="819081322">
                              <w:marLeft w:val="0"/>
                              <w:marRight w:val="0"/>
                              <w:marTop w:val="0"/>
                              <w:marBottom w:val="0"/>
                              <w:divBdr>
                                <w:top w:val="none" w:sz="0" w:space="0" w:color="auto"/>
                                <w:left w:val="none" w:sz="0" w:space="0" w:color="auto"/>
                                <w:bottom w:val="none" w:sz="0" w:space="0" w:color="auto"/>
                                <w:right w:val="none" w:sz="0" w:space="0" w:color="auto"/>
                              </w:divBdr>
                              <w:divsChild>
                                <w:div w:id="1190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0258">
                  <w:marLeft w:val="0"/>
                  <w:marRight w:val="0"/>
                  <w:marTop w:val="120"/>
                  <w:marBottom w:val="0"/>
                  <w:divBdr>
                    <w:top w:val="none" w:sz="0" w:space="0" w:color="auto"/>
                    <w:left w:val="none" w:sz="0" w:space="0" w:color="auto"/>
                    <w:bottom w:val="none" w:sz="0" w:space="0" w:color="auto"/>
                    <w:right w:val="none" w:sz="0" w:space="0" w:color="auto"/>
                  </w:divBdr>
                </w:div>
                <w:div w:id="19221806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4525721">
      <w:bodyDiv w:val="1"/>
      <w:marLeft w:val="0"/>
      <w:marRight w:val="0"/>
      <w:marTop w:val="0"/>
      <w:marBottom w:val="0"/>
      <w:divBdr>
        <w:top w:val="none" w:sz="0" w:space="0" w:color="auto"/>
        <w:left w:val="none" w:sz="0" w:space="0" w:color="auto"/>
        <w:bottom w:val="none" w:sz="0" w:space="0" w:color="auto"/>
        <w:right w:val="none" w:sz="0" w:space="0" w:color="auto"/>
      </w:divBdr>
      <w:divsChild>
        <w:div w:id="1730297560">
          <w:marLeft w:val="0"/>
          <w:marRight w:val="0"/>
          <w:marTop w:val="0"/>
          <w:marBottom w:val="0"/>
          <w:divBdr>
            <w:top w:val="none" w:sz="0" w:space="0" w:color="auto"/>
            <w:left w:val="none" w:sz="0" w:space="0" w:color="auto"/>
            <w:bottom w:val="none" w:sz="0" w:space="0" w:color="auto"/>
            <w:right w:val="none" w:sz="0" w:space="0" w:color="auto"/>
          </w:divBdr>
        </w:div>
        <w:div w:id="126320180">
          <w:marLeft w:val="0"/>
          <w:marRight w:val="0"/>
          <w:marTop w:val="0"/>
          <w:marBottom w:val="0"/>
          <w:divBdr>
            <w:top w:val="none" w:sz="0" w:space="0" w:color="auto"/>
            <w:left w:val="none" w:sz="0" w:space="0" w:color="auto"/>
            <w:bottom w:val="none" w:sz="0" w:space="0" w:color="auto"/>
            <w:right w:val="none" w:sz="0" w:space="0" w:color="auto"/>
          </w:divBdr>
          <w:divsChild>
            <w:div w:id="391579715">
              <w:marLeft w:val="0"/>
              <w:marRight w:val="0"/>
              <w:marTop w:val="0"/>
              <w:marBottom w:val="0"/>
              <w:divBdr>
                <w:top w:val="none" w:sz="0" w:space="0" w:color="auto"/>
                <w:left w:val="none" w:sz="0" w:space="0" w:color="auto"/>
                <w:bottom w:val="none" w:sz="0" w:space="0" w:color="auto"/>
                <w:right w:val="none" w:sz="0" w:space="0" w:color="auto"/>
              </w:divBdr>
              <w:divsChild>
                <w:div w:id="18117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752">
      <w:bodyDiv w:val="1"/>
      <w:marLeft w:val="0"/>
      <w:marRight w:val="0"/>
      <w:marTop w:val="0"/>
      <w:marBottom w:val="0"/>
      <w:divBdr>
        <w:top w:val="none" w:sz="0" w:space="0" w:color="auto"/>
        <w:left w:val="none" w:sz="0" w:space="0" w:color="auto"/>
        <w:bottom w:val="none" w:sz="0" w:space="0" w:color="auto"/>
        <w:right w:val="none" w:sz="0" w:space="0" w:color="auto"/>
      </w:divBdr>
      <w:divsChild>
        <w:div w:id="1456949401">
          <w:marLeft w:val="0"/>
          <w:marRight w:val="0"/>
          <w:marTop w:val="0"/>
          <w:marBottom w:val="0"/>
          <w:divBdr>
            <w:top w:val="none" w:sz="0" w:space="0" w:color="auto"/>
            <w:left w:val="none" w:sz="0" w:space="0" w:color="auto"/>
            <w:bottom w:val="none" w:sz="0" w:space="0" w:color="auto"/>
            <w:right w:val="none" w:sz="0" w:space="0" w:color="auto"/>
          </w:divBdr>
        </w:div>
        <w:div w:id="161706835">
          <w:marLeft w:val="0"/>
          <w:marRight w:val="0"/>
          <w:marTop w:val="0"/>
          <w:marBottom w:val="0"/>
          <w:divBdr>
            <w:top w:val="none" w:sz="0" w:space="0" w:color="auto"/>
            <w:left w:val="none" w:sz="0" w:space="0" w:color="auto"/>
            <w:bottom w:val="none" w:sz="0" w:space="0" w:color="auto"/>
            <w:right w:val="none" w:sz="0" w:space="0" w:color="auto"/>
          </w:divBdr>
          <w:divsChild>
            <w:div w:id="75636908">
              <w:marLeft w:val="0"/>
              <w:marRight w:val="0"/>
              <w:marTop w:val="0"/>
              <w:marBottom w:val="0"/>
              <w:divBdr>
                <w:top w:val="none" w:sz="0" w:space="0" w:color="auto"/>
                <w:left w:val="none" w:sz="0" w:space="0" w:color="auto"/>
                <w:bottom w:val="none" w:sz="0" w:space="0" w:color="auto"/>
                <w:right w:val="none" w:sz="0" w:space="0" w:color="auto"/>
              </w:divBdr>
              <w:divsChild>
                <w:div w:id="10341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1856">
      <w:bodyDiv w:val="1"/>
      <w:marLeft w:val="0"/>
      <w:marRight w:val="0"/>
      <w:marTop w:val="0"/>
      <w:marBottom w:val="0"/>
      <w:divBdr>
        <w:top w:val="none" w:sz="0" w:space="0" w:color="auto"/>
        <w:left w:val="none" w:sz="0" w:space="0" w:color="auto"/>
        <w:bottom w:val="none" w:sz="0" w:space="0" w:color="auto"/>
        <w:right w:val="none" w:sz="0" w:space="0" w:color="auto"/>
      </w:divBdr>
      <w:divsChild>
        <w:div w:id="51657731">
          <w:marLeft w:val="0"/>
          <w:marRight w:val="0"/>
          <w:marTop w:val="0"/>
          <w:marBottom w:val="0"/>
          <w:divBdr>
            <w:top w:val="none" w:sz="0" w:space="0" w:color="auto"/>
            <w:left w:val="none" w:sz="0" w:space="0" w:color="auto"/>
            <w:bottom w:val="none" w:sz="0" w:space="0" w:color="auto"/>
            <w:right w:val="none" w:sz="0" w:space="0" w:color="auto"/>
          </w:divBdr>
          <w:divsChild>
            <w:div w:id="1466585908">
              <w:marLeft w:val="0"/>
              <w:marRight w:val="0"/>
              <w:marTop w:val="0"/>
              <w:marBottom w:val="0"/>
              <w:divBdr>
                <w:top w:val="none" w:sz="0" w:space="0" w:color="auto"/>
                <w:left w:val="none" w:sz="0" w:space="0" w:color="auto"/>
                <w:bottom w:val="none" w:sz="0" w:space="0" w:color="auto"/>
                <w:right w:val="none" w:sz="0" w:space="0" w:color="auto"/>
              </w:divBdr>
              <w:divsChild>
                <w:div w:id="1647859486">
                  <w:marLeft w:val="0"/>
                  <w:marRight w:val="0"/>
                  <w:marTop w:val="0"/>
                  <w:marBottom w:val="0"/>
                  <w:divBdr>
                    <w:top w:val="none" w:sz="0" w:space="0" w:color="auto"/>
                    <w:left w:val="none" w:sz="0" w:space="0" w:color="auto"/>
                    <w:bottom w:val="none" w:sz="0" w:space="0" w:color="auto"/>
                    <w:right w:val="none" w:sz="0" w:space="0" w:color="auto"/>
                  </w:divBdr>
                  <w:divsChild>
                    <w:div w:id="808522332">
                      <w:marLeft w:val="0"/>
                      <w:marRight w:val="0"/>
                      <w:marTop w:val="0"/>
                      <w:marBottom w:val="0"/>
                      <w:divBdr>
                        <w:top w:val="none" w:sz="0" w:space="0" w:color="auto"/>
                        <w:left w:val="none" w:sz="0" w:space="0" w:color="auto"/>
                        <w:bottom w:val="none" w:sz="0" w:space="0" w:color="auto"/>
                        <w:right w:val="none" w:sz="0" w:space="0" w:color="auto"/>
                      </w:divBdr>
                      <w:divsChild>
                        <w:div w:id="1384870908">
                          <w:marLeft w:val="0"/>
                          <w:marRight w:val="0"/>
                          <w:marTop w:val="0"/>
                          <w:marBottom w:val="0"/>
                          <w:divBdr>
                            <w:top w:val="none" w:sz="0" w:space="0" w:color="auto"/>
                            <w:left w:val="none" w:sz="0" w:space="0" w:color="auto"/>
                            <w:bottom w:val="none" w:sz="0" w:space="0" w:color="auto"/>
                            <w:right w:val="none" w:sz="0" w:space="0" w:color="auto"/>
                          </w:divBdr>
                          <w:divsChild>
                            <w:div w:id="1280407212">
                              <w:marLeft w:val="0"/>
                              <w:marRight w:val="0"/>
                              <w:marTop w:val="0"/>
                              <w:marBottom w:val="0"/>
                              <w:divBdr>
                                <w:top w:val="none" w:sz="0" w:space="0" w:color="auto"/>
                                <w:left w:val="none" w:sz="0" w:space="0" w:color="auto"/>
                                <w:bottom w:val="none" w:sz="0" w:space="0" w:color="auto"/>
                                <w:right w:val="none" w:sz="0" w:space="0" w:color="auto"/>
                              </w:divBdr>
                              <w:divsChild>
                                <w:div w:id="1465150190">
                                  <w:marLeft w:val="0"/>
                                  <w:marRight w:val="0"/>
                                  <w:marTop w:val="0"/>
                                  <w:marBottom w:val="0"/>
                                  <w:divBdr>
                                    <w:top w:val="none" w:sz="0" w:space="0" w:color="auto"/>
                                    <w:left w:val="none" w:sz="0" w:space="0" w:color="auto"/>
                                    <w:bottom w:val="none" w:sz="0" w:space="0" w:color="auto"/>
                                    <w:right w:val="none" w:sz="0" w:space="0" w:color="auto"/>
                                  </w:divBdr>
                                  <w:divsChild>
                                    <w:div w:id="1724019812">
                                      <w:marLeft w:val="0"/>
                                      <w:marRight w:val="0"/>
                                      <w:marTop w:val="0"/>
                                      <w:marBottom w:val="0"/>
                                      <w:divBdr>
                                        <w:top w:val="none" w:sz="0" w:space="0" w:color="auto"/>
                                        <w:left w:val="none" w:sz="0" w:space="0" w:color="auto"/>
                                        <w:bottom w:val="none" w:sz="0" w:space="0" w:color="auto"/>
                                        <w:right w:val="none" w:sz="0" w:space="0" w:color="auto"/>
                                      </w:divBdr>
                                      <w:divsChild>
                                        <w:div w:id="895354359">
                                          <w:marLeft w:val="0"/>
                                          <w:marRight w:val="0"/>
                                          <w:marTop w:val="0"/>
                                          <w:marBottom w:val="0"/>
                                          <w:divBdr>
                                            <w:top w:val="none" w:sz="0" w:space="0" w:color="auto"/>
                                            <w:left w:val="none" w:sz="0" w:space="0" w:color="auto"/>
                                            <w:bottom w:val="none" w:sz="0" w:space="0" w:color="auto"/>
                                            <w:right w:val="none" w:sz="0" w:space="0" w:color="auto"/>
                                          </w:divBdr>
                                          <w:divsChild>
                                            <w:div w:id="15945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86476">
                          <w:marLeft w:val="0"/>
                          <w:marRight w:val="0"/>
                          <w:marTop w:val="0"/>
                          <w:marBottom w:val="0"/>
                          <w:divBdr>
                            <w:top w:val="none" w:sz="0" w:space="0" w:color="auto"/>
                            <w:left w:val="none" w:sz="0" w:space="0" w:color="auto"/>
                            <w:bottom w:val="none" w:sz="0" w:space="0" w:color="auto"/>
                            <w:right w:val="none" w:sz="0" w:space="0" w:color="auto"/>
                          </w:divBdr>
                          <w:divsChild>
                            <w:div w:id="640380228">
                              <w:marLeft w:val="0"/>
                              <w:marRight w:val="0"/>
                              <w:marTop w:val="0"/>
                              <w:marBottom w:val="0"/>
                              <w:divBdr>
                                <w:top w:val="none" w:sz="0" w:space="0" w:color="auto"/>
                                <w:left w:val="none" w:sz="0" w:space="0" w:color="auto"/>
                                <w:bottom w:val="none" w:sz="0" w:space="0" w:color="auto"/>
                                <w:right w:val="none" w:sz="0" w:space="0" w:color="auto"/>
                              </w:divBdr>
                              <w:divsChild>
                                <w:div w:id="576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14253">
                  <w:marLeft w:val="0"/>
                  <w:marRight w:val="0"/>
                  <w:marTop w:val="120"/>
                  <w:marBottom w:val="0"/>
                  <w:divBdr>
                    <w:top w:val="none" w:sz="0" w:space="0" w:color="auto"/>
                    <w:left w:val="none" w:sz="0" w:space="0" w:color="auto"/>
                    <w:bottom w:val="none" w:sz="0" w:space="0" w:color="auto"/>
                    <w:right w:val="none" w:sz="0" w:space="0" w:color="auto"/>
                  </w:divBdr>
                </w:div>
                <w:div w:id="12445294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40502237">
      <w:bodyDiv w:val="1"/>
      <w:marLeft w:val="0"/>
      <w:marRight w:val="0"/>
      <w:marTop w:val="0"/>
      <w:marBottom w:val="0"/>
      <w:divBdr>
        <w:top w:val="none" w:sz="0" w:space="0" w:color="auto"/>
        <w:left w:val="none" w:sz="0" w:space="0" w:color="auto"/>
        <w:bottom w:val="none" w:sz="0" w:space="0" w:color="auto"/>
        <w:right w:val="none" w:sz="0" w:space="0" w:color="auto"/>
      </w:divBdr>
    </w:div>
    <w:div w:id="1734038572">
      <w:bodyDiv w:val="1"/>
      <w:marLeft w:val="0"/>
      <w:marRight w:val="0"/>
      <w:marTop w:val="0"/>
      <w:marBottom w:val="0"/>
      <w:divBdr>
        <w:top w:val="none" w:sz="0" w:space="0" w:color="auto"/>
        <w:left w:val="none" w:sz="0" w:space="0" w:color="auto"/>
        <w:bottom w:val="none" w:sz="0" w:space="0" w:color="auto"/>
        <w:right w:val="none" w:sz="0" w:space="0" w:color="auto"/>
      </w:divBdr>
      <w:divsChild>
        <w:div w:id="191310393">
          <w:marLeft w:val="0"/>
          <w:marRight w:val="0"/>
          <w:marTop w:val="0"/>
          <w:marBottom w:val="0"/>
          <w:divBdr>
            <w:top w:val="none" w:sz="0" w:space="0" w:color="auto"/>
            <w:left w:val="none" w:sz="0" w:space="0" w:color="auto"/>
            <w:bottom w:val="none" w:sz="0" w:space="0" w:color="auto"/>
            <w:right w:val="none" w:sz="0" w:space="0" w:color="auto"/>
          </w:divBdr>
        </w:div>
        <w:div w:id="1485318490">
          <w:marLeft w:val="0"/>
          <w:marRight w:val="0"/>
          <w:marTop w:val="0"/>
          <w:marBottom w:val="0"/>
          <w:divBdr>
            <w:top w:val="none" w:sz="0" w:space="0" w:color="auto"/>
            <w:left w:val="none" w:sz="0" w:space="0" w:color="auto"/>
            <w:bottom w:val="none" w:sz="0" w:space="0" w:color="auto"/>
            <w:right w:val="none" w:sz="0" w:space="0" w:color="auto"/>
          </w:divBdr>
          <w:divsChild>
            <w:div w:id="783884296">
              <w:marLeft w:val="0"/>
              <w:marRight w:val="0"/>
              <w:marTop w:val="0"/>
              <w:marBottom w:val="0"/>
              <w:divBdr>
                <w:top w:val="none" w:sz="0" w:space="0" w:color="auto"/>
                <w:left w:val="none" w:sz="0" w:space="0" w:color="auto"/>
                <w:bottom w:val="none" w:sz="0" w:space="0" w:color="auto"/>
                <w:right w:val="none" w:sz="0" w:space="0" w:color="auto"/>
              </w:divBdr>
              <w:divsChild>
                <w:div w:id="1630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52025DC0349"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uri=CELEX:52025DC0148" TargetMode="External"/><Relationship Id="rId1" Type="http://schemas.openxmlformats.org/officeDocument/2006/relationships/hyperlink" Target="https://data.consilium.europa.eu/doc/document/ST-16448-2024-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3749</ap:Words>
  <ap:Characters>20622</ap:Characters>
  <ap:DocSecurity>0</ap:DocSecurity>
  <ap:Lines>171</ap:Lines>
  <ap:Paragraphs>48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Blanco</vt:lpstr>
      <vt:lpstr>Blanco</vt:lpstr>
    </vt:vector>
  </ap:TitlesOfParts>
  <ap:LinksUpToDate>false</ap:LinksUpToDate>
  <ap:CharactersWithSpaces>24323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2025-07-10T12:03:00.0000000Z</lastPrinted>
  <dcterms:created xsi:type="dcterms:W3CDTF">2025-08-29T14:59:00.0000000Z</dcterms:created>
  <dcterms:modified xsi:type="dcterms:W3CDTF">2025-08-29T14:59:00.0000000Z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0x0101009C7CE436063D44E9BE7DC0259EF7C32F006EB9F9836A634AE58B6169785FD3936F00EC4ABB6A373EEC4B8476FB85D9BD4979</vt:lpwstr>
  </property>
  <property fmtid="{D5CDD505-2E9C-101B-9397-08002B2CF9AE}" pid="7" name="ClassificationContentMarkingFooterShapeIds">
    <vt:lpwstr>69ef07a1,1098515a,44757823</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MSIP_Label_6800fede-0e59-47ad-af95-4e63bbdb932d_Enabled">
    <vt:lpwstr>true</vt:lpwstr>
  </property>
  <property fmtid="{D5CDD505-2E9C-101B-9397-08002B2CF9AE}" pid="11" name="MSIP_Label_6800fede-0e59-47ad-af95-4e63bbdb932d_SetDate">
    <vt:lpwstr>2025-08-20T08:35:05Z</vt:lpwstr>
  </property>
  <property fmtid="{D5CDD505-2E9C-101B-9397-08002B2CF9AE}" pid="12" name="MSIP_Label_6800fede-0e59-47ad-af95-4e63bbdb932d_Method">
    <vt:lpwstr>Standard</vt:lpwstr>
  </property>
  <property fmtid="{D5CDD505-2E9C-101B-9397-08002B2CF9AE}" pid="13" name="MSIP_Label_6800fede-0e59-47ad-af95-4e63bbdb932d_Name">
    <vt:lpwstr>FIN-DGGT-Rijksoverheid</vt:lpwstr>
  </property>
  <property fmtid="{D5CDD505-2E9C-101B-9397-08002B2CF9AE}" pid="14" name="MSIP_Label_6800fede-0e59-47ad-af95-4e63bbdb932d_SiteId">
    <vt:lpwstr>84712536-f524-40a0-913b-5d25ba502732</vt:lpwstr>
  </property>
  <property fmtid="{D5CDD505-2E9C-101B-9397-08002B2CF9AE}" pid="15" name="MSIP_Label_6800fede-0e59-47ad-af95-4e63bbdb932d_ActionId">
    <vt:lpwstr>b934a4e6-64f8-4b95-90b1-07d77f0b2e8e</vt:lpwstr>
  </property>
  <property fmtid="{D5CDD505-2E9C-101B-9397-08002B2CF9AE}" pid="16" name="MSIP_Label_6800fede-0e59-47ad-af95-4e63bbdb932d_ContentBits">
    <vt:lpwstr>0</vt:lpwstr>
  </property>
  <property fmtid="{D5CDD505-2E9C-101B-9397-08002B2CF9AE}" pid="17" name="BZForumOrganisation">
    <vt:lpwstr>2;#Not applicable|0049e722-bfb1-4a3f-9d08-af7366a9af40</vt:lpwstr>
  </property>
  <property fmtid="{D5CDD505-2E9C-101B-9397-08002B2CF9AE}" pid="18" name="BZTheme">
    <vt:lpwstr>1;#Not applicable|ec01d90b-9d0f-4785-8785-e1ea615196bf</vt:lpwstr>
  </property>
  <property fmtid="{D5CDD505-2E9C-101B-9397-08002B2CF9AE}" pid="19" name="BZCountryState">
    <vt:lpwstr>3;#Not applicable|ec01d90b-9d0f-4785-8785-e1ea615196bf</vt:lpwstr>
  </property>
  <property fmtid="{D5CDD505-2E9C-101B-9397-08002B2CF9AE}" pid="20" name="BZMarking">
    <vt:lpwstr>5;#NO MARKING|0a4eb9ae-69eb-4d9e-b573-43ab99ef8592</vt:lpwstr>
  </property>
  <property fmtid="{D5CDD505-2E9C-101B-9397-08002B2CF9AE}" pid="21" name="_dlc_DocIdItemGuid">
    <vt:lpwstr>d2d6f8c5-ae78-4b9e-9ed7-9f8f3a885f2c</vt:lpwstr>
  </property>
  <property fmtid="{D5CDD505-2E9C-101B-9397-08002B2CF9AE}" pid="22" name="BZClassification">
    <vt:lpwstr>4;#UNCLASSIFIED (U)|284e6a62-15ab-4017-be27-a1e965f4e940</vt:lpwstr>
  </property>
  <property fmtid="{D5CDD505-2E9C-101B-9397-08002B2CF9AE}" pid="23" name="_docset_NoMedatataSyncRequired">
    <vt:lpwstr>False</vt:lpwstr>
  </property>
</Properties>
</file>