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738" w:rsidP="00F74E95" w:rsidRDefault="009E77E3" w14:paraId="25615FA0" w14:textId="4068584B">
      <w:pPr>
        <w:spacing w:line="276" w:lineRule="auto"/>
      </w:pPr>
      <w:bookmarkStart w:name="_GoBack" w:id="0"/>
      <w:bookmarkEnd w:id="0"/>
      <w:r>
        <w:t>Geachte voorzitter,</w:t>
      </w:r>
    </w:p>
    <w:p w:rsidR="009E77E3" w:rsidP="00F74E95" w:rsidRDefault="009E77E3" w14:paraId="4A9AFF98" w14:textId="77777777">
      <w:pPr>
        <w:spacing w:line="276" w:lineRule="auto"/>
      </w:pPr>
    </w:p>
    <w:p w:rsidR="00094D10" w:rsidP="00094D10" w:rsidRDefault="009E77E3" w14:paraId="376CAD23" w14:textId="049C6A36">
      <w:pPr>
        <w:spacing w:line="276" w:lineRule="auto"/>
      </w:pPr>
      <w:r>
        <w:t>Op 3 oktober jl. heeft</w:t>
      </w:r>
      <w:r w:rsidR="00385865">
        <w:t xml:space="preserve"> het</w:t>
      </w:r>
      <w:r>
        <w:t xml:space="preserve"> </w:t>
      </w:r>
      <w:r w:rsidR="00385865">
        <w:t>l</w:t>
      </w:r>
      <w:r>
        <w:t xml:space="preserve">id Bromet </w:t>
      </w:r>
      <w:r w:rsidR="00385865">
        <w:t>(</w:t>
      </w:r>
      <w:r w:rsidR="00C24125">
        <w:t>GroenLinks-PvdA</w:t>
      </w:r>
      <w:r w:rsidR="00385865">
        <w:t>)</w:t>
      </w:r>
      <w:r w:rsidR="00C24125">
        <w:t xml:space="preserve"> </w:t>
      </w:r>
      <w:r w:rsidR="00BB113A">
        <w:t xml:space="preserve">tijdens het </w:t>
      </w:r>
      <w:r w:rsidR="00DD046D">
        <w:t>C</w:t>
      </w:r>
      <w:r w:rsidR="00BB113A">
        <w:t xml:space="preserve">ommissiedebat Tuinbouw, visserij en biotechnologie </w:t>
      </w:r>
      <w:r w:rsidR="000D18A5">
        <w:t xml:space="preserve">vragen gesteld </w:t>
      </w:r>
      <w:r>
        <w:t xml:space="preserve">aan de </w:t>
      </w:r>
      <w:r w:rsidR="00385865">
        <w:t>s</w:t>
      </w:r>
      <w:r>
        <w:t xml:space="preserve">taatssecretaris van Landbouw, Visserij, Voedselzekerheid en Natuur </w:t>
      </w:r>
      <w:r w:rsidR="003C5B99">
        <w:t xml:space="preserve">(LVVN) </w:t>
      </w:r>
      <w:r>
        <w:t xml:space="preserve">over </w:t>
      </w:r>
      <w:r w:rsidR="003861C2">
        <w:t>de Overeenkomst</w:t>
      </w:r>
      <w:r>
        <w:t xml:space="preserve"> </w:t>
      </w:r>
      <w:r w:rsidRPr="009E77E3">
        <w:t>in het kader van het Verdrag van de Verenigde Naties inzake het recht van de zee, inzake het behoud en het duurzame gebruik van de mariene biologische diversiteit van gebieden voorbij de grenzen van de nationale rechtsmacht</w:t>
      </w:r>
      <w:r>
        <w:t xml:space="preserve"> (</w:t>
      </w:r>
      <w:r w:rsidR="00E2654E">
        <w:rPr>
          <w:i/>
          <w:iCs/>
        </w:rPr>
        <w:t>Bio</w:t>
      </w:r>
      <w:r w:rsidR="00A34240">
        <w:rPr>
          <w:i/>
          <w:iCs/>
        </w:rPr>
        <w:t>logical D</w:t>
      </w:r>
      <w:r w:rsidR="00E2654E">
        <w:rPr>
          <w:i/>
          <w:iCs/>
        </w:rPr>
        <w:t>iversity</w:t>
      </w:r>
      <w:r w:rsidR="00A34240">
        <w:rPr>
          <w:i/>
          <w:iCs/>
        </w:rPr>
        <w:t xml:space="preserve"> of areas</w:t>
      </w:r>
      <w:r w:rsidR="00E2654E">
        <w:rPr>
          <w:i/>
          <w:iCs/>
        </w:rPr>
        <w:t xml:space="preserve"> Beyond National Jurisdiction</w:t>
      </w:r>
      <w:r w:rsidR="00E2654E">
        <w:t xml:space="preserve">; hierna: </w:t>
      </w:r>
      <w:r w:rsidR="00094D10">
        <w:t xml:space="preserve">BBNJ-overeenkomst). De staatssecretaris heeft toegezegd de Kamer te informeren over het goedkeuringstraject </w:t>
      </w:r>
      <w:r w:rsidR="00657A31">
        <w:t>d</w:t>
      </w:r>
      <w:r w:rsidR="00094D10">
        <w:t>at moet leiden tot aanvaarding van de BBNJ-overeenkomst</w:t>
      </w:r>
      <w:r w:rsidR="00385865">
        <w:rPr>
          <w:rStyle w:val="FootnoteReference"/>
        </w:rPr>
        <w:footnoteReference w:id="1"/>
      </w:r>
      <w:r w:rsidR="00094D10">
        <w:t xml:space="preserve">. </w:t>
      </w:r>
    </w:p>
    <w:p w:rsidR="00094D10" w:rsidP="00094D10" w:rsidRDefault="00094D10" w14:paraId="5F3AE2CB" w14:textId="77777777">
      <w:pPr>
        <w:spacing w:line="276" w:lineRule="auto"/>
      </w:pPr>
    </w:p>
    <w:p w:rsidR="009E77E3" w:rsidP="00094D10" w:rsidRDefault="00094D10" w14:paraId="16533AD6" w14:textId="1D4C6897">
      <w:pPr>
        <w:spacing w:line="276" w:lineRule="auto"/>
      </w:pPr>
      <w:r>
        <w:t xml:space="preserve">Als coördinerend minister voor de uitvoeringswetgeving voor de BBNJ-overeenkomst stel ik u met deze brief, en mede namens de </w:t>
      </w:r>
      <w:r w:rsidR="00385865">
        <w:t>s</w:t>
      </w:r>
      <w:r>
        <w:t>taatssecretaris van LVVN en de minister van Buitenlandse Zaken, graag op de hoogte van de stand van zaken van dit proces.</w:t>
      </w:r>
    </w:p>
    <w:p w:rsidR="00094D10" w:rsidP="00094D10" w:rsidRDefault="00094D10" w14:paraId="755B2B6D" w14:textId="77777777">
      <w:pPr>
        <w:spacing w:line="276" w:lineRule="auto"/>
      </w:pPr>
    </w:p>
    <w:p w:rsidRPr="00094D10" w:rsidR="00094D10" w:rsidP="00094D10" w:rsidRDefault="00094D10" w14:paraId="3038F395" w14:textId="77777777">
      <w:pPr>
        <w:spacing w:line="276" w:lineRule="auto"/>
        <w:rPr>
          <w:u w:val="single"/>
        </w:rPr>
      </w:pPr>
      <w:r w:rsidRPr="00094D10">
        <w:rPr>
          <w:u w:val="single"/>
        </w:rPr>
        <w:t>De BBNJ-overeenkomst</w:t>
      </w:r>
    </w:p>
    <w:p w:rsidR="009E0415" w:rsidP="00094D10" w:rsidRDefault="00094D10" w14:paraId="5AADDAC4" w14:textId="02FBB44D">
      <w:pPr>
        <w:spacing w:line="276" w:lineRule="auto"/>
      </w:pPr>
      <w:r w:rsidRPr="00094D10">
        <w:t xml:space="preserve">Het Verdrag van de Verenigde Naties inzake het recht van de zee </w:t>
      </w:r>
      <w:r w:rsidR="00385865">
        <w:t xml:space="preserve">uit </w:t>
      </w:r>
      <w:r w:rsidRPr="00094D10">
        <w:t xml:space="preserve">1982 </w:t>
      </w:r>
      <w:r w:rsidR="00385865">
        <w:t>(</w:t>
      </w:r>
      <w:r w:rsidRPr="00094D10">
        <w:t xml:space="preserve">hierna: VN-Zeerechtverdrag), dat geldt voor het gehele Koninkrijk, bevat het </w:t>
      </w:r>
      <w:r w:rsidR="00385865">
        <w:t xml:space="preserve">alomvattende </w:t>
      </w:r>
      <w:r w:rsidRPr="00094D10">
        <w:t>juridisch</w:t>
      </w:r>
      <w:r w:rsidR="00385865">
        <w:t>e</w:t>
      </w:r>
      <w:r w:rsidRPr="00094D10">
        <w:t xml:space="preserve"> kader waarbinnen alle activiteiten op zee en de oceanen, met inbegrip van de zeebodem en de ondergrond daarvan, dienen plaats te vinden. In het VN-Zeerechtverdrag zijn echter niet alle onderwerpen tot in detail uitgewerkt. Het is aan staten om, waar nodig en gewenst, concretere afspraken te maken.</w:t>
      </w:r>
    </w:p>
    <w:p w:rsidRPr="00094D10" w:rsidR="00094D10" w:rsidP="00094D10" w:rsidRDefault="00094D10" w14:paraId="5076DD65" w14:textId="77777777">
      <w:pPr>
        <w:spacing w:line="276" w:lineRule="auto"/>
      </w:pPr>
    </w:p>
    <w:p w:rsidR="00DD046D" w:rsidP="00F74E95" w:rsidRDefault="00094D10" w14:paraId="20E835D7" w14:textId="13D76BBE">
      <w:pPr>
        <w:spacing w:line="276" w:lineRule="auto"/>
      </w:pPr>
      <w:r w:rsidRPr="00094D10">
        <w:t>Een van de bredere doelen van het VN-Zeerechtverdrag is de bescherming en het behoud van het mariene milieu, waaronder mariene biodiversiteit. In het kader van het VN-Zeerechtverdrag werd sinds 2004 gesproken over het aanpakken van dreigingen en risico’s voor het mariene milieu en de mariene biodiversiteit in “gebieden voorbij de grenzen van de nationale rechtsmacht”. Het gaat hier om internationale (zee)gebieden (</w:t>
      </w:r>
      <w:r w:rsidR="00385865">
        <w:t xml:space="preserve">de </w:t>
      </w:r>
      <w:r w:rsidRPr="00094D10">
        <w:t>“volle zee”) en de internationale zeebodem en ondergrond daarvan</w:t>
      </w:r>
      <w:r w:rsidR="00FE1FE0">
        <w:t xml:space="preserve"> voorbij de grenzen van de</w:t>
      </w:r>
      <w:r w:rsidRPr="00094D10">
        <w:t xml:space="preserve"> nationale rechtsmacht (“het </w:t>
      </w:r>
      <w:r w:rsidRPr="00094D10">
        <w:lastRenderedPageBreak/>
        <w:t>Gebied”) die niet kunnen worden onderworpen aan de territoriale rechtsmacht van staten</w:t>
      </w:r>
      <w:r w:rsidR="00385865">
        <w:t>.</w:t>
      </w:r>
      <w:r w:rsidRPr="00094D10">
        <w:t xml:space="preserve"> </w:t>
      </w:r>
      <w:r w:rsidR="00385865">
        <w:t>H</w:t>
      </w:r>
      <w:r w:rsidRPr="00094D10">
        <w:t>et beheer van deze gebieden is een verantwoordelijkheid van de internationale gemeenschap als geheel. Dit gebied beslaat ongeveer twee derde van het oppervlak van de ocean</w:t>
      </w:r>
      <w:r w:rsidR="00385865">
        <w:t>en</w:t>
      </w:r>
      <w:r w:rsidRPr="00094D10">
        <w:t xml:space="preserve"> en ongeveer 95% van het volume daarvan. De ocean</w:t>
      </w:r>
      <w:r w:rsidR="00385865">
        <w:t>en</w:t>
      </w:r>
      <w:r w:rsidRPr="00094D10">
        <w:t xml:space="preserve"> </w:t>
      </w:r>
      <w:r w:rsidR="00385865">
        <w:t>zijn</w:t>
      </w:r>
      <w:r w:rsidRPr="00094D10">
        <w:t xml:space="preserve"> strategisch </w:t>
      </w:r>
      <w:r w:rsidRPr="00094D10" w:rsidR="007B1965">
        <w:t xml:space="preserve">van </w:t>
      </w:r>
      <w:r w:rsidRPr="00094D10">
        <w:t>cruciale waarde voor ecologische, economische en geopolitieke stabiliteit</w:t>
      </w:r>
      <w:r w:rsidR="007B1965">
        <w:t xml:space="preserve">. </w:t>
      </w:r>
      <w:r w:rsidRPr="007B1965" w:rsidR="007B1965">
        <w:t xml:space="preserve">Goede internationale afspraken over het beheer </w:t>
      </w:r>
      <w:r w:rsidR="007B1965">
        <w:t>van de oceaan</w:t>
      </w:r>
      <w:r w:rsidRPr="007B1965" w:rsidR="007B1965">
        <w:t xml:space="preserve"> zijn daarom van groot belang</w:t>
      </w:r>
      <w:r w:rsidR="007B1965">
        <w:t>.</w:t>
      </w:r>
    </w:p>
    <w:p w:rsidR="00094D10" w:rsidP="00F74E95" w:rsidRDefault="00094D10" w14:paraId="3666FFC4" w14:textId="77777777">
      <w:pPr>
        <w:spacing w:line="276" w:lineRule="auto"/>
      </w:pPr>
    </w:p>
    <w:p w:rsidR="00094D10" w:rsidP="00F74E95" w:rsidRDefault="00094D10" w14:paraId="224F0CAC" w14:textId="52157CEF">
      <w:pPr>
        <w:spacing w:line="276" w:lineRule="auto"/>
      </w:pPr>
      <w:r w:rsidRPr="00094D10">
        <w:t>De BBNJ-overeenkomst vult dit bredere doel verder in door de verplichtingen over de bescherming van het mariene milieu en mariene biodiversiteit</w:t>
      </w:r>
      <w:r w:rsidR="00385865">
        <w:t>, zoals</w:t>
      </w:r>
      <w:r w:rsidRPr="00094D10">
        <w:t xml:space="preserve"> opgenomen in het VN-Zeerechtverdrag</w:t>
      </w:r>
      <w:r w:rsidR="00385865">
        <w:t>,</w:t>
      </w:r>
      <w:r w:rsidRPr="00094D10">
        <w:t xml:space="preserve"> verder uit te werken en een grondslag te bieden voor specifieke maatregelen die moeten bijdragen aan de bescherming, het behoud en het </w:t>
      </w:r>
      <w:r w:rsidRPr="004558D4">
        <w:t>verantwoord</w:t>
      </w:r>
      <w:r w:rsidRPr="00094D10">
        <w:t xml:space="preserve"> gebruik van het mariene milieu en mariene biodiversiteit, namens huidige en toekomstige generaties.</w:t>
      </w:r>
    </w:p>
    <w:p w:rsidR="00094D10" w:rsidP="00F74E95" w:rsidRDefault="00094D10" w14:paraId="6F390296" w14:textId="77777777">
      <w:pPr>
        <w:spacing w:line="276" w:lineRule="auto"/>
      </w:pPr>
    </w:p>
    <w:p w:rsidR="0029445E" w:rsidP="00F74E95" w:rsidRDefault="0029445E" w14:paraId="2D1C7790" w14:textId="4DA5DDC1">
      <w:pPr>
        <w:spacing w:line="276" w:lineRule="auto"/>
      </w:pPr>
      <w:r>
        <w:t xml:space="preserve">Dat wordt gedaan door: </w:t>
      </w:r>
    </w:p>
    <w:p w:rsidR="0029445E" w:rsidP="00F74E95" w:rsidRDefault="0029445E" w14:paraId="0943CB68" w14:textId="42A33CFB">
      <w:pPr>
        <w:pStyle w:val="ListParagraph"/>
        <w:numPr>
          <w:ilvl w:val="0"/>
          <w:numId w:val="26"/>
        </w:numPr>
        <w:spacing w:line="276" w:lineRule="auto"/>
      </w:pPr>
      <w:r>
        <w:t xml:space="preserve">Nieuwe verplichtingen te introduceren die moeten leiden tot </w:t>
      </w:r>
      <w:r w:rsidR="004A597E">
        <w:t xml:space="preserve">de </w:t>
      </w:r>
      <w:r>
        <w:t>eerlijke en billijke verdeling van de voordelen uit onderzoek en gebruik van mariene genetische bronnen uit gebieden voorbij de grenzen van de</w:t>
      </w:r>
      <w:r w:rsidR="00094D10">
        <w:t xml:space="preserve"> nationale</w:t>
      </w:r>
      <w:r>
        <w:t xml:space="preserve"> rechtsmacht;</w:t>
      </w:r>
    </w:p>
    <w:p w:rsidR="0029445E" w:rsidP="00F74E95" w:rsidRDefault="0029445E" w14:paraId="40C251E0" w14:textId="3C94EE60">
      <w:pPr>
        <w:pStyle w:val="ListParagraph"/>
        <w:numPr>
          <w:ilvl w:val="0"/>
          <w:numId w:val="26"/>
        </w:numPr>
        <w:spacing w:line="276" w:lineRule="auto"/>
      </w:pPr>
      <w:r>
        <w:t xml:space="preserve">Het mogelijk te maken om maatregelen </w:t>
      </w:r>
      <w:r w:rsidR="00DD046D">
        <w:t>zoals</w:t>
      </w:r>
      <w:r>
        <w:t xml:space="preserve"> gebiedsgerichte beheersinstrumenten aan te wijzen in</w:t>
      </w:r>
      <w:r w:rsidRPr="0029445E">
        <w:t xml:space="preserve"> </w:t>
      </w:r>
      <w:r>
        <w:t xml:space="preserve">gebieden voorbij de grenzen van de </w:t>
      </w:r>
      <w:r w:rsidR="00094D10">
        <w:t xml:space="preserve">nationale </w:t>
      </w:r>
      <w:r>
        <w:t xml:space="preserve">rechtsmacht, </w:t>
      </w:r>
      <w:r w:rsidR="00DD046D">
        <w:t>bijvoorbeeld</w:t>
      </w:r>
      <w:r>
        <w:t xml:space="preserve"> beschermde mariene gebieden</w:t>
      </w:r>
      <w:r w:rsidR="003E24EE">
        <w:t xml:space="preserve">. Zo maakt </w:t>
      </w:r>
      <w:r w:rsidR="00094D10">
        <w:t>de BBNJ-overeenkomst</w:t>
      </w:r>
      <w:r w:rsidR="003E24EE">
        <w:t xml:space="preserve"> het mogelijk om ook </w:t>
      </w:r>
      <w:r w:rsidR="00FE1FE0">
        <w:t xml:space="preserve">in zeegebieden </w:t>
      </w:r>
      <w:bookmarkStart w:name="_Hlk193958511" w:id="1"/>
      <w:r w:rsidR="00FE1FE0">
        <w:t>voorbij de grenzen van nationale rechtsmacht</w:t>
      </w:r>
      <w:bookmarkEnd w:id="1"/>
      <w:r w:rsidR="003E24EE">
        <w:t xml:space="preserve"> </w:t>
      </w:r>
      <w:r w:rsidRPr="009054A4" w:rsidR="003E24EE">
        <w:t xml:space="preserve">een van de beschermingsdoelen </w:t>
      </w:r>
      <w:r w:rsidR="003E24EE">
        <w:t xml:space="preserve">in te vullen uit </w:t>
      </w:r>
      <w:r w:rsidRPr="009054A4" w:rsidR="003E24EE">
        <w:t xml:space="preserve">het </w:t>
      </w:r>
      <w:r w:rsidRPr="0084635D" w:rsidR="003E24EE">
        <w:rPr>
          <w:i/>
          <w:iCs/>
        </w:rPr>
        <w:t>Kunming-Montreal Global Biodiversity</w:t>
      </w:r>
      <w:r w:rsidRPr="009054A4" w:rsidR="003E24EE">
        <w:t xml:space="preserve"> </w:t>
      </w:r>
      <w:r w:rsidRPr="0084635D" w:rsidR="003E24EE">
        <w:rPr>
          <w:i/>
          <w:iCs/>
        </w:rPr>
        <w:t>Framework</w:t>
      </w:r>
      <w:r w:rsidR="003E24EE">
        <w:t xml:space="preserve"> (2020) dat bij het VN-</w:t>
      </w:r>
      <w:r w:rsidRPr="009054A4" w:rsidR="003E24EE">
        <w:t>Biodiversiteitsverdrag</w:t>
      </w:r>
      <w:r w:rsidR="003E24EE">
        <w:t xml:space="preserve"> hoort</w:t>
      </w:r>
      <w:r w:rsidRPr="009054A4" w:rsidR="003E24EE">
        <w:t>. Dit beschermingsdoel houdt in dat uiterlijk in 2030 ten minste 30% van de oceaan beschermd is, zowel binnen als buiten de nationale rechtsmacht van kuststaten (’30-by-30-doel’)</w:t>
      </w:r>
      <w:r w:rsidR="003E24EE">
        <w:t>;</w:t>
      </w:r>
    </w:p>
    <w:p w:rsidR="0029445E" w:rsidP="00F74E95" w:rsidRDefault="0029445E" w14:paraId="34B8C809" w14:textId="3BA5335E">
      <w:pPr>
        <w:pStyle w:val="ListParagraph"/>
        <w:numPr>
          <w:ilvl w:val="0"/>
          <w:numId w:val="26"/>
        </w:numPr>
        <w:spacing w:line="276" w:lineRule="auto"/>
      </w:pPr>
      <w:r>
        <w:t xml:space="preserve">Verdere invulling te geven aan de verplichting tot het uitvoeren van milieueffectbeoordelingen voor voorgestelde activiteiten in gebieden voorbij de grenzen van de </w:t>
      </w:r>
      <w:r w:rsidR="00094D10">
        <w:t xml:space="preserve">nationale </w:t>
      </w:r>
      <w:r>
        <w:t xml:space="preserve">rechtsmacht, zoals in grote lijnen </w:t>
      </w:r>
      <w:r w:rsidR="00385865">
        <w:t>al</w:t>
      </w:r>
      <w:r>
        <w:t xml:space="preserve"> vastgelegd in het VN-Zeerechtverdrag;</w:t>
      </w:r>
    </w:p>
    <w:p w:rsidR="0029445E" w:rsidP="00F74E95" w:rsidRDefault="0029445E" w14:paraId="0BBCAD4E" w14:textId="6020C3A6">
      <w:pPr>
        <w:pStyle w:val="ListParagraph"/>
        <w:numPr>
          <w:ilvl w:val="0"/>
          <w:numId w:val="26"/>
        </w:numPr>
        <w:spacing w:line="276" w:lineRule="auto"/>
      </w:pPr>
      <w:r>
        <w:t>Afspraken te maken om de capaciteitsopbouw van ontwikkelingslanden te versterken en de verplichting tot de overdracht van mariene technologie onder het VN-Zeerechtverdrag uit te breiden.</w:t>
      </w:r>
    </w:p>
    <w:p w:rsidR="0029445E" w:rsidP="00F74E95" w:rsidRDefault="0029445E" w14:paraId="60513072" w14:textId="77777777">
      <w:pPr>
        <w:spacing w:line="276" w:lineRule="auto"/>
      </w:pPr>
    </w:p>
    <w:p w:rsidR="009E0415" w:rsidP="00F74E95" w:rsidRDefault="0029445E" w14:paraId="2BEC0DEB" w14:textId="3151C03D">
      <w:pPr>
        <w:spacing w:line="276" w:lineRule="auto"/>
      </w:pPr>
      <w:r>
        <w:t xml:space="preserve">Daarnaast heeft </w:t>
      </w:r>
      <w:r w:rsidR="00094D10">
        <w:t>de</w:t>
      </w:r>
      <w:r w:rsidR="00B37868">
        <w:t xml:space="preserve"> BBNJ-</w:t>
      </w:r>
      <w:r w:rsidR="00094D10">
        <w:t>overeenkomst</w:t>
      </w:r>
      <w:r>
        <w:t xml:space="preserve"> als doel om internationale samenwerking te versterken, intensiveren en bevorderen</w:t>
      </w:r>
      <w:r w:rsidR="005F0BE4">
        <w:t xml:space="preserve"> voor het behoud en </w:t>
      </w:r>
      <w:r w:rsidR="00A34240">
        <w:t>verantwoord</w:t>
      </w:r>
      <w:r w:rsidR="005F0BE4">
        <w:t xml:space="preserve"> gebruik van </w:t>
      </w:r>
      <w:r w:rsidR="00385865">
        <w:t xml:space="preserve">de </w:t>
      </w:r>
      <w:r w:rsidR="005F0BE4">
        <w:t xml:space="preserve">mariene biodiversiteit van gebieden voorbij de grenzen van de </w:t>
      </w:r>
      <w:r w:rsidR="00094D10">
        <w:t xml:space="preserve">nationale </w:t>
      </w:r>
      <w:r w:rsidR="005F0BE4">
        <w:t xml:space="preserve">rechtsmacht. Dit doel moet ervoor zorgen dat bestaande internationale, regionale en sectorale organisaties </w:t>
      </w:r>
      <w:r w:rsidR="00714EF7">
        <w:t>voor</w:t>
      </w:r>
      <w:r w:rsidR="00B44831">
        <w:t xml:space="preserve"> </w:t>
      </w:r>
      <w:r w:rsidR="003A0018">
        <w:t xml:space="preserve">onder meer </w:t>
      </w:r>
      <w:r w:rsidR="00B44831">
        <w:t xml:space="preserve">scheepvaart, diepzeemijnbouw en visserij </w:t>
      </w:r>
      <w:r w:rsidR="005F0BE4">
        <w:t xml:space="preserve">beter gaan samenwerken om het mariene milieu </w:t>
      </w:r>
      <w:r w:rsidR="00B44831">
        <w:t xml:space="preserve">en </w:t>
      </w:r>
      <w:r w:rsidR="00A34240">
        <w:t xml:space="preserve">de </w:t>
      </w:r>
      <w:r w:rsidR="00B44831">
        <w:t xml:space="preserve">biodiversiteit </w:t>
      </w:r>
      <w:r w:rsidR="005F0BE4">
        <w:t xml:space="preserve">te beschermen. </w:t>
      </w:r>
    </w:p>
    <w:p w:rsidR="00F055A6" w:rsidP="00F74E95" w:rsidRDefault="00F055A6" w14:paraId="3650EB07" w14:textId="77777777">
      <w:pPr>
        <w:spacing w:line="276" w:lineRule="auto"/>
      </w:pPr>
    </w:p>
    <w:p w:rsidRPr="00EE7A62" w:rsidR="006F4F73" w:rsidP="006F4F73" w:rsidRDefault="006F4F73" w14:paraId="07599227" w14:textId="77777777">
      <w:pPr>
        <w:spacing w:line="276" w:lineRule="auto"/>
      </w:pPr>
      <w:r w:rsidRPr="00384084">
        <w:t>De BBNJ-overeenkomst treedt niet in de plaats van al bestaande bevoegde autoriteiten; bijvoorbeeld het beheer van visserijactiviteiten</w:t>
      </w:r>
      <w:r>
        <w:t>, scheepvaart en diepzeemijnbouw</w:t>
      </w:r>
      <w:r w:rsidRPr="00384084">
        <w:t xml:space="preserve">. </w:t>
      </w:r>
      <w:r>
        <w:t xml:space="preserve">Deze activiteiten </w:t>
      </w:r>
      <w:r w:rsidRPr="00384084">
        <w:t>blij</w:t>
      </w:r>
      <w:r>
        <w:t xml:space="preserve">ven </w:t>
      </w:r>
      <w:r w:rsidRPr="00384084">
        <w:t xml:space="preserve">onder de bevoegdheid van </w:t>
      </w:r>
      <w:r>
        <w:t xml:space="preserve">respectievelijk </w:t>
      </w:r>
      <w:r w:rsidRPr="00384084">
        <w:t>bestaande regionale visserijbeheerorganisaties (RFMO’s)</w:t>
      </w:r>
      <w:r>
        <w:t>, de Internationale Maritieme Organisatie (IMO) en de Internationale Zeebodemautoriteit (ISA)</w:t>
      </w:r>
      <w:r w:rsidRPr="00384084">
        <w:t xml:space="preserve">. Wel biedt </w:t>
      </w:r>
      <w:r>
        <w:t>de overeenkomst</w:t>
      </w:r>
      <w:r w:rsidRPr="00384084">
        <w:t xml:space="preserve"> kansen door het versterken van de internationale samenwerking</w:t>
      </w:r>
      <w:r>
        <w:t>, bijvoorbeeld</w:t>
      </w:r>
      <w:r w:rsidRPr="00384084">
        <w:t xml:space="preserve"> op het gebied van mariene biodiversiteit en het verbeteren van wetenschappelijke kennis over ecosystemen. Dit kan bijdragen aan een duurzamer beheer van visbestanden, aan een gelijk speelveld en een beter voorspelbare en stabiele omgeving voor de sector.</w:t>
      </w:r>
    </w:p>
    <w:p w:rsidR="008C2AF4" w:rsidP="00F74E95" w:rsidRDefault="008C2AF4" w14:paraId="034C4299" w14:textId="77777777">
      <w:pPr>
        <w:spacing w:line="276" w:lineRule="auto"/>
      </w:pPr>
    </w:p>
    <w:p w:rsidR="008C2AF4" w:rsidP="00F74E95" w:rsidRDefault="008C2AF4" w14:paraId="4F691005" w14:textId="0C986876">
      <w:pPr>
        <w:autoSpaceDE w:val="0"/>
        <w:adjustRightInd w:val="0"/>
        <w:spacing w:line="276" w:lineRule="auto"/>
      </w:pPr>
      <w:r w:rsidRPr="0012496F">
        <w:rPr>
          <w:u w:val="single"/>
        </w:rPr>
        <w:t>Goedkeuringsprocedure BBNJ-overeenkomst</w:t>
      </w:r>
    </w:p>
    <w:p w:rsidR="007834C4" w:rsidP="00F74E95" w:rsidRDefault="00094D10" w14:paraId="68E32C4D" w14:textId="64E4785A">
      <w:pPr>
        <w:autoSpaceDE w:val="0"/>
        <w:adjustRightInd w:val="0"/>
        <w:spacing w:line="276" w:lineRule="auto"/>
      </w:pPr>
      <w:r w:rsidRPr="00094D10">
        <w:t>Op 19 juni 202</w:t>
      </w:r>
      <w:r>
        <w:t>3</w:t>
      </w:r>
      <w:r w:rsidRPr="00094D10">
        <w:t xml:space="preserve"> is in New York de BBNJ-overeenkomst </w:t>
      </w:r>
      <w:r w:rsidR="0080129E">
        <w:t>tot stand gekomen</w:t>
      </w:r>
      <w:r w:rsidRPr="00094D10">
        <w:t xml:space="preserve">. Het Koninkrijk der Nederlanden heeft de overeenkomst op 20 september 2023 ondertekend. Sindsdien wordt gewerkt aan de nationale wetgeving ter uitvoering van de </w:t>
      </w:r>
      <w:r w:rsidR="00A34240">
        <w:t>BBNJ-</w:t>
      </w:r>
      <w:r w:rsidRPr="00094D10">
        <w:t xml:space="preserve">overeenkomst, ter voorbereiding op de aanvaarding voor </w:t>
      </w:r>
      <w:r w:rsidR="006F4F73">
        <w:t>Nederland</w:t>
      </w:r>
      <w:r w:rsidR="0080129E">
        <w:t>.</w:t>
      </w:r>
    </w:p>
    <w:p w:rsidR="00094D10" w:rsidP="00F74E95" w:rsidRDefault="00094D10" w14:paraId="53E127E4" w14:textId="77777777">
      <w:pPr>
        <w:autoSpaceDE w:val="0"/>
        <w:adjustRightInd w:val="0"/>
        <w:spacing w:line="276" w:lineRule="auto"/>
        <w:rPr>
          <w:rFonts w:cstheme="minorHAnsi"/>
        </w:rPr>
      </w:pPr>
    </w:p>
    <w:p w:rsidR="00B43CA9" w:rsidP="00F74E95" w:rsidRDefault="0012496F" w14:paraId="5C26C9CA" w14:textId="08AA070A">
      <w:pPr>
        <w:spacing w:line="276" w:lineRule="auto"/>
      </w:pPr>
      <w:r w:rsidRPr="0012496F">
        <w:rPr>
          <w:rFonts w:cstheme="minorHAnsi"/>
        </w:rPr>
        <w:t>De BBNJ-overeenkomst is nog niet in</w:t>
      </w:r>
      <w:r w:rsidR="00BC0484">
        <w:rPr>
          <w:rFonts w:cstheme="minorHAnsi"/>
        </w:rPr>
        <w:t xml:space="preserve"> </w:t>
      </w:r>
      <w:r w:rsidRPr="0012496F">
        <w:rPr>
          <w:rFonts w:cstheme="minorHAnsi"/>
        </w:rPr>
        <w:t xml:space="preserve">werking getreden. Deze zal in werking treden 120 dagen na de datum waarop 60 staten (en regionale organisaties waaronder bijv. de </w:t>
      </w:r>
      <w:r w:rsidR="00A97695">
        <w:rPr>
          <w:rFonts w:cstheme="minorHAnsi"/>
        </w:rPr>
        <w:t>Europese Unie</w:t>
      </w:r>
      <w:r w:rsidRPr="0012496F">
        <w:rPr>
          <w:rFonts w:cstheme="minorHAnsi"/>
        </w:rPr>
        <w:t xml:space="preserve">) de BBNJ-overeenkomst hebben aanvaard. Op </w:t>
      </w:r>
      <w:r w:rsidR="000D18A5">
        <w:rPr>
          <w:rFonts w:cstheme="minorHAnsi"/>
        </w:rPr>
        <w:t>het</w:t>
      </w:r>
      <w:r w:rsidRPr="0012496F">
        <w:rPr>
          <w:rFonts w:cstheme="minorHAnsi"/>
        </w:rPr>
        <w:t xml:space="preserve"> moment van </w:t>
      </w:r>
      <w:r w:rsidR="00385865">
        <w:rPr>
          <w:rFonts w:cstheme="minorHAnsi"/>
        </w:rPr>
        <w:t>opstellen</w:t>
      </w:r>
      <w:r w:rsidRPr="0012496F">
        <w:rPr>
          <w:rFonts w:cstheme="minorHAnsi"/>
        </w:rPr>
        <w:t xml:space="preserve"> van deze brief is de BBNJ-overeenkomst door </w:t>
      </w:r>
      <w:r w:rsidR="00A97695">
        <w:rPr>
          <w:rFonts w:cstheme="minorHAnsi"/>
        </w:rPr>
        <w:t>136</w:t>
      </w:r>
      <w:r w:rsidRPr="0012496F" w:rsidR="00366864">
        <w:rPr>
          <w:rFonts w:cstheme="minorHAnsi"/>
        </w:rPr>
        <w:t xml:space="preserve"> </w:t>
      </w:r>
      <w:r w:rsidRPr="0012496F">
        <w:rPr>
          <w:rFonts w:cstheme="minorHAnsi"/>
        </w:rPr>
        <w:t xml:space="preserve">staten </w:t>
      </w:r>
      <w:r w:rsidR="00A97695">
        <w:rPr>
          <w:rFonts w:cstheme="minorHAnsi"/>
        </w:rPr>
        <w:t xml:space="preserve">en de Europese Unie (EU) </w:t>
      </w:r>
      <w:r w:rsidRPr="0012496F">
        <w:rPr>
          <w:rFonts w:cstheme="minorHAnsi"/>
        </w:rPr>
        <w:t>ondertekend</w:t>
      </w:r>
      <w:r w:rsidR="00A97695">
        <w:rPr>
          <w:rFonts w:cstheme="minorHAnsi"/>
        </w:rPr>
        <w:t xml:space="preserve">. Daarnaast is deze </w:t>
      </w:r>
      <w:r w:rsidRPr="0012496F">
        <w:rPr>
          <w:rFonts w:cstheme="minorHAnsi"/>
        </w:rPr>
        <w:t xml:space="preserve">inmiddels door </w:t>
      </w:r>
      <w:r w:rsidR="00A97695">
        <w:rPr>
          <w:rFonts w:cstheme="minorHAnsi"/>
        </w:rPr>
        <w:t>50</w:t>
      </w:r>
      <w:r w:rsidRPr="0012496F" w:rsidR="00366864">
        <w:rPr>
          <w:rFonts w:cstheme="minorHAnsi"/>
        </w:rPr>
        <w:t xml:space="preserve"> </w:t>
      </w:r>
      <w:r w:rsidRPr="0012496F">
        <w:rPr>
          <w:rFonts w:cstheme="minorHAnsi"/>
        </w:rPr>
        <w:t xml:space="preserve">staten </w:t>
      </w:r>
      <w:r w:rsidR="00A97695">
        <w:rPr>
          <w:rFonts w:cstheme="minorHAnsi"/>
        </w:rPr>
        <w:t xml:space="preserve">en de EU </w:t>
      </w:r>
      <w:r w:rsidRPr="0012496F">
        <w:rPr>
          <w:rFonts w:cstheme="minorHAnsi"/>
        </w:rPr>
        <w:t xml:space="preserve">aanvaard, waaronder door </w:t>
      </w:r>
      <w:r w:rsidR="00A97695">
        <w:rPr>
          <w:rFonts w:cstheme="minorHAnsi"/>
        </w:rPr>
        <w:t>Spanje, Frankrijk, België en Portugal</w:t>
      </w:r>
      <w:r w:rsidRPr="0012496F">
        <w:rPr>
          <w:rFonts w:cstheme="minorHAnsi"/>
        </w:rPr>
        <w:t>.</w:t>
      </w:r>
    </w:p>
    <w:p w:rsidR="006F4F73" w:rsidP="0012496F" w:rsidRDefault="006F4F73" w14:paraId="5B039C90" w14:textId="77777777">
      <w:pPr>
        <w:autoSpaceDE w:val="0"/>
        <w:adjustRightInd w:val="0"/>
        <w:spacing w:line="276" w:lineRule="auto"/>
      </w:pPr>
    </w:p>
    <w:p w:rsidR="00E94D2C" w:rsidP="0012496F" w:rsidRDefault="0012496F" w14:paraId="01980147" w14:textId="7DDCC167">
      <w:pPr>
        <w:autoSpaceDE w:val="0"/>
        <w:adjustRightInd w:val="0"/>
        <w:spacing w:line="276" w:lineRule="auto"/>
      </w:pPr>
      <w:r>
        <w:t xml:space="preserve">Om aanvaarding van de BBNJ-overeenkomst voor </w:t>
      </w:r>
      <w:r w:rsidR="006F4F73">
        <w:t>Nederland</w:t>
      </w:r>
      <w:r>
        <w:t xml:space="preserve"> mogelijk te maken moet de BBNJ-overeenkomst parlementair worden goedgekeurd. Nadat de parlementaire goedkeuring is verkregen, kan worden overgegaan tot aanvaarding van de BBNJ-overeenkomst. </w:t>
      </w:r>
      <w:r w:rsidR="00BC0484">
        <w:t>H</w:t>
      </w:r>
      <w:r>
        <w:t xml:space="preserve">et voorstel van </w:t>
      </w:r>
      <w:r w:rsidR="00BC0484">
        <w:t>r</w:t>
      </w:r>
      <w:r>
        <w:t xml:space="preserve">ijkswet tot goedkeuring van de BBNJ-overeenkomst zal tegelijkertijd met het voorstel </w:t>
      </w:r>
      <w:r w:rsidR="00AF71B8">
        <w:t>voor</w:t>
      </w:r>
      <w:r w:rsidR="00BC0484">
        <w:t xml:space="preserve"> </w:t>
      </w:r>
      <w:r w:rsidR="00AF71B8">
        <w:t>de uitvoeringswetgeving</w:t>
      </w:r>
      <w:r>
        <w:t xml:space="preserve"> van de BBNJ-overeenkomst </w:t>
      </w:r>
      <w:r w:rsidR="00BC0484">
        <w:t xml:space="preserve">aan het parlement </w:t>
      </w:r>
      <w:r>
        <w:t>worden aangeboden.</w:t>
      </w:r>
    </w:p>
    <w:p w:rsidR="0012496F" w:rsidP="0012496F" w:rsidRDefault="0012496F" w14:paraId="2CD9F065" w14:textId="77777777">
      <w:pPr>
        <w:autoSpaceDE w:val="0"/>
        <w:adjustRightInd w:val="0"/>
        <w:spacing w:line="276" w:lineRule="auto"/>
        <w:rPr>
          <w:rFonts w:cstheme="minorHAnsi"/>
        </w:rPr>
      </w:pPr>
    </w:p>
    <w:p w:rsidRPr="004558D4" w:rsidR="00E94D2C" w:rsidP="00F74E95" w:rsidRDefault="00BC0484" w14:paraId="57D5475B" w14:textId="183D41C6">
      <w:pPr>
        <w:autoSpaceDE w:val="0"/>
        <w:adjustRightInd w:val="0"/>
        <w:spacing w:line="276" w:lineRule="auto"/>
        <w:rPr>
          <w:rFonts w:cstheme="minorHAnsi"/>
          <w:strike/>
        </w:rPr>
      </w:pPr>
      <w:r>
        <w:rPr>
          <w:rFonts w:cstheme="minorHAnsi"/>
        </w:rPr>
        <w:t xml:space="preserve">Nederland </w:t>
      </w:r>
      <w:r w:rsidRPr="0012496F" w:rsidR="0012496F">
        <w:rPr>
          <w:rFonts w:cstheme="minorHAnsi"/>
        </w:rPr>
        <w:t xml:space="preserve">is verantwoordelijk voor het opstellen van uitvoeringswetgeving voor zowel het Europese deel van Nederland als het Caribische deel van Nederland (de eilanden Bonaire, </w:t>
      </w:r>
      <w:r w:rsidRPr="0012496F" w:rsidR="004F01D7">
        <w:rPr>
          <w:rFonts w:cstheme="minorHAnsi"/>
        </w:rPr>
        <w:t>Sint</w:t>
      </w:r>
      <w:r w:rsidR="004F01D7">
        <w:rPr>
          <w:rFonts w:cstheme="minorHAnsi"/>
        </w:rPr>
        <w:t xml:space="preserve"> </w:t>
      </w:r>
      <w:r w:rsidRPr="0012496F" w:rsidR="004F01D7">
        <w:rPr>
          <w:rFonts w:cstheme="minorHAnsi"/>
        </w:rPr>
        <w:t>Eustatius</w:t>
      </w:r>
      <w:r w:rsidRPr="0012496F" w:rsidR="0012496F">
        <w:rPr>
          <w:rFonts w:cstheme="minorHAnsi"/>
        </w:rPr>
        <w:t xml:space="preserve"> en Saba). De regeringen van Aruba, Curaçao en </w:t>
      </w:r>
      <w:r w:rsidRPr="0012496F" w:rsidR="004F01D7">
        <w:rPr>
          <w:rFonts w:cstheme="minorHAnsi"/>
        </w:rPr>
        <w:t>Sint</w:t>
      </w:r>
      <w:r w:rsidR="004F01D7">
        <w:rPr>
          <w:rFonts w:cstheme="minorHAnsi"/>
        </w:rPr>
        <w:t xml:space="preserve"> </w:t>
      </w:r>
      <w:r w:rsidRPr="0012496F" w:rsidR="004F01D7">
        <w:rPr>
          <w:rFonts w:cstheme="minorHAnsi"/>
        </w:rPr>
        <w:t>Maarten</w:t>
      </w:r>
      <w:r w:rsidRPr="0012496F" w:rsidR="0012496F">
        <w:rPr>
          <w:rFonts w:cstheme="minorHAnsi"/>
        </w:rPr>
        <w:t xml:space="preserve"> hebben de wenselijkheid van medegelding van de BBNJ-overeenkomst voor hun landen in beraad</w:t>
      </w:r>
      <w:r w:rsidR="004558D4">
        <w:rPr>
          <w:rFonts w:cstheme="minorHAnsi"/>
        </w:rPr>
        <w:t>.</w:t>
      </w:r>
    </w:p>
    <w:p w:rsidR="0012496F" w:rsidP="00F74E95" w:rsidRDefault="0012496F" w14:paraId="66CF3521" w14:textId="77777777">
      <w:pPr>
        <w:autoSpaceDE w:val="0"/>
        <w:adjustRightInd w:val="0"/>
        <w:spacing w:line="276" w:lineRule="auto"/>
        <w:rPr>
          <w:rFonts w:cstheme="minorHAnsi"/>
        </w:rPr>
      </w:pPr>
    </w:p>
    <w:p w:rsidR="00AF71B8" w:rsidP="0012496F" w:rsidRDefault="00AF71B8" w14:paraId="4E5211EB" w14:textId="2BF61CBA">
      <w:pPr>
        <w:autoSpaceDE w:val="0"/>
        <w:adjustRightInd w:val="0"/>
        <w:spacing w:line="276" w:lineRule="auto"/>
        <w:rPr>
          <w:rFonts w:cstheme="minorHAnsi"/>
        </w:rPr>
      </w:pPr>
      <w:r>
        <w:rPr>
          <w:rFonts w:cstheme="minorHAnsi"/>
        </w:rPr>
        <w:t>Sinds het moment van ondertekening van de Overeenkomst in september 2023</w:t>
      </w:r>
      <w:r w:rsidRPr="0012496F" w:rsidR="0012496F">
        <w:rPr>
          <w:rFonts w:cstheme="minorHAnsi"/>
        </w:rPr>
        <w:t xml:space="preserve"> wordt door het </w:t>
      </w:r>
      <w:r w:rsidR="00385865">
        <w:rPr>
          <w:rFonts w:cstheme="minorHAnsi"/>
        </w:rPr>
        <w:t>m</w:t>
      </w:r>
      <w:r w:rsidRPr="0012496F" w:rsidR="0012496F">
        <w:rPr>
          <w:rFonts w:cstheme="minorHAnsi"/>
        </w:rPr>
        <w:t xml:space="preserve">inisterie van Infrastructuur en Waterstaat, als coördinerend ministerie, samen met het </w:t>
      </w:r>
      <w:r w:rsidR="00385865">
        <w:rPr>
          <w:rFonts w:cstheme="minorHAnsi"/>
        </w:rPr>
        <w:t>m</w:t>
      </w:r>
      <w:r w:rsidRPr="0012496F" w:rsidR="0012496F">
        <w:rPr>
          <w:rFonts w:cstheme="minorHAnsi"/>
        </w:rPr>
        <w:t xml:space="preserve">inisterie van </w:t>
      </w:r>
      <w:r w:rsidR="00385865">
        <w:rPr>
          <w:rFonts w:cstheme="minorHAnsi"/>
        </w:rPr>
        <w:t>LVVN</w:t>
      </w:r>
      <w:r w:rsidRPr="0012496F" w:rsidR="0012496F">
        <w:rPr>
          <w:rFonts w:cstheme="minorHAnsi"/>
        </w:rPr>
        <w:t xml:space="preserve"> en het </w:t>
      </w:r>
      <w:r w:rsidR="00385865">
        <w:rPr>
          <w:rFonts w:cstheme="minorHAnsi"/>
        </w:rPr>
        <w:t>m</w:t>
      </w:r>
      <w:r w:rsidRPr="0012496F" w:rsidR="0012496F">
        <w:rPr>
          <w:rFonts w:cstheme="minorHAnsi"/>
        </w:rPr>
        <w:t xml:space="preserve">inisterie van Buitenlandse Zaken gewerkt aan het opstellen van uitvoeringswetgeving voor Nederland. </w:t>
      </w:r>
    </w:p>
    <w:p w:rsidR="00AF71B8" w:rsidP="0012496F" w:rsidRDefault="00AF71B8" w14:paraId="619A7476" w14:textId="77777777">
      <w:pPr>
        <w:autoSpaceDE w:val="0"/>
        <w:adjustRightInd w:val="0"/>
        <w:spacing w:line="276" w:lineRule="auto"/>
        <w:rPr>
          <w:rFonts w:cstheme="minorHAnsi"/>
        </w:rPr>
      </w:pPr>
    </w:p>
    <w:p w:rsidR="008B1E9D" w:rsidP="0012496F" w:rsidRDefault="00ED1E6C" w14:paraId="538C341D" w14:textId="0564A230">
      <w:pPr>
        <w:autoSpaceDE w:val="0"/>
        <w:adjustRightInd w:val="0"/>
        <w:spacing w:line="276" w:lineRule="auto"/>
        <w:rPr>
          <w:rFonts w:cstheme="minorHAnsi"/>
        </w:rPr>
      </w:pPr>
      <w:r>
        <w:rPr>
          <w:rFonts w:cstheme="minorHAnsi"/>
        </w:rPr>
        <w:t>Er wordt</w:t>
      </w:r>
      <w:r w:rsidRPr="0012496F" w:rsidR="0012496F">
        <w:rPr>
          <w:rFonts w:cstheme="minorHAnsi"/>
        </w:rPr>
        <w:t xml:space="preserve"> onder andere </w:t>
      </w:r>
      <w:r>
        <w:rPr>
          <w:rFonts w:cstheme="minorHAnsi"/>
        </w:rPr>
        <w:t xml:space="preserve">gewerkt aan de ontwikkeling van </w:t>
      </w:r>
      <w:r w:rsidRPr="0012496F" w:rsidR="0012496F">
        <w:rPr>
          <w:rFonts w:cstheme="minorHAnsi"/>
        </w:rPr>
        <w:t xml:space="preserve">nieuwe wetgeving, omdat de BBNJ-overeenkomst over gebieden voorbij de grenzen van </w:t>
      </w:r>
      <w:r w:rsidR="0049796D">
        <w:rPr>
          <w:rFonts w:cstheme="minorHAnsi"/>
        </w:rPr>
        <w:t xml:space="preserve">de </w:t>
      </w:r>
      <w:r w:rsidRPr="0012496F" w:rsidR="0012496F">
        <w:rPr>
          <w:rFonts w:cstheme="minorHAnsi"/>
        </w:rPr>
        <w:t xml:space="preserve">nationale rechtsmacht gaat. </w:t>
      </w:r>
      <w:r w:rsidR="000D18A5">
        <w:rPr>
          <w:rFonts w:cstheme="minorHAnsi"/>
        </w:rPr>
        <w:t>Er</w:t>
      </w:r>
      <w:r w:rsidRPr="0012496F" w:rsidR="0012496F">
        <w:rPr>
          <w:rFonts w:cstheme="minorHAnsi"/>
        </w:rPr>
        <w:t xml:space="preserve"> is</w:t>
      </w:r>
      <w:r w:rsidR="000D18A5">
        <w:rPr>
          <w:rFonts w:cstheme="minorHAnsi"/>
        </w:rPr>
        <w:t xml:space="preserve"> hier</w:t>
      </w:r>
      <w:r w:rsidRPr="0012496F" w:rsidR="0012496F">
        <w:rPr>
          <w:rFonts w:cstheme="minorHAnsi"/>
        </w:rPr>
        <w:t xml:space="preserve"> nog geen bestaande wetgeving waarop aangesloten kon worden. In de nieuwe wetgeving moeten uitvoerders worden aangewezen, nieuwe procedures worden opgezet voor de uitwisseling van gegevens en toezicht en handhaving worden vastgesteld. </w:t>
      </w:r>
      <w:r w:rsidR="00385865">
        <w:rPr>
          <w:rFonts w:cstheme="minorHAnsi"/>
        </w:rPr>
        <w:t>Het streven is</w:t>
      </w:r>
      <w:r w:rsidRPr="0012496F" w:rsidR="0012496F">
        <w:rPr>
          <w:rFonts w:cstheme="minorHAnsi"/>
        </w:rPr>
        <w:t xml:space="preserve"> dit nauwkeurig</w:t>
      </w:r>
      <w:r w:rsidR="00385865">
        <w:rPr>
          <w:rFonts w:cstheme="minorHAnsi"/>
        </w:rPr>
        <w:t xml:space="preserve"> te</w:t>
      </w:r>
      <w:r w:rsidRPr="0012496F" w:rsidR="0012496F">
        <w:rPr>
          <w:rFonts w:cstheme="minorHAnsi"/>
        </w:rPr>
        <w:t xml:space="preserve"> doen, zodat het voor Nederlandse partijen duidelijk is wat van hen wordt verwacht als zij actief willen zijn in gebieden voorbij de grenzen van de nationale rechtsmacht. Hoe soepeler het proces, hoe makkelijker het wordt om een vergunning aan te vragen voor een activiteit. Daarbij dienen de wetgeving en procedures die hierbij worden opgesteld doeltreffend, transparant en uitvoerbaar te zijn. Het uitgangspunt is</w:t>
      </w:r>
      <w:r w:rsidR="00385865">
        <w:rPr>
          <w:rFonts w:cstheme="minorHAnsi"/>
        </w:rPr>
        <w:t xml:space="preserve"> wel</w:t>
      </w:r>
      <w:r w:rsidRPr="0012496F" w:rsidR="0012496F">
        <w:rPr>
          <w:rFonts w:cstheme="minorHAnsi"/>
        </w:rPr>
        <w:t xml:space="preserve"> om zoveel mogelijk aan te sluiten bij bestaande wetgeving en procedures.</w:t>
      </w:r>
    </w:p>
    <w:p w:rsidR="00AF71B8" w:rsidP="0012496F" w:rsidRDefault="00AF71B8" w14:paraId="0928B0E3" w14:textId="77777777">
      <w:pPr>
        <w:autoSpaceDE w:val="0"/>
        <w:adjustRightInd w:val="0"/>
        <w:spacing w:line="276" w:lineRule="auto"/>
        <w:rPr>
          <w:rFonts w:cstheme="minorHAnsi"/>
        </w:rPr>
      </w:pPr>
    </w:p>
    <w:p w:rsidR="00AF71B8" w:rsidP="0012496F" w:rsidRDefault="00AF71B8" w14:paraId="76D38799" w14:textId="19436FF4">
      <w:pPr>
        <w:autoSpaceDE w:val="0"/>
        <w:adjustRightInd w:val="0"/>
        <w:spacing w:line="276" w:lineRule="auto"/>
        <w:rPr>
          <w:rFonts w:cstheme="minorHAnsi"/>
        </w:rPr>
      </w:pPr>
      <w:bookmarkStart w:name="_Hlk194671446" w:id="2"/>
      <w:r>
        <w:rPr>
          <w:rFonts w:cstheme="minorHAnsi"/>
        </w:rPr>
        <w:t xml:space="preserve">Nadat de uitvoeringswetgeving </w:t>
      </w:r>
      <w:r w:rsidR="009C7888">
        <w:rPr>
          <w:rFonts w:cstheme="minorHAnsi"/>
        </w:rPr>
        <w:t xml:space="preserve">in concept </w:t>
      </w:r>
      <w:r w:rsidR="00385865">
        <w:rPr>
          <w:rFonts w:cstheme="minorHAnsi"/>
        </w:rPr>
        <w:t>gereed is</w:t>
      </w:r>
      <w:r>
        <w:rPr>
          <w:rFonts w:cstheme="minorHAnsi"/>
        </w:rPr>
        <w:t xml:space="preserve">, </w:t>
      </w:r>
      <w:r w:rsidR="009C7888">
        <w:rPr>
          <w:rFonts w:cstheme="minorHAnsi"/>
        </w:rPr>
        <w:t xml:space="preserve">wordt deze voorgelegd in internetconsultatie en ter advies onder andere </w:t>
      </w:r>
      <w:r w:rsidR="000D18A5">
        <w:rPr>
          <w:rFonts w:cstheme="minorHAnsi"/>
        </w:rPr>
        <w:t xml:space="preserve">aan </w:t>
      </w:r>
      <w:r w:rsidR="009C7888">
        <w:rPr>
          <w:rFonts w:cstheme="minorHAnsi"/>
        </w:rPr>
        <w:t>uitvoeringsorganisaties</w:t>
      </w:r>
      <w:r w:rsidR="00A71A6A">
        <w:rPr>
          <w:rFonts w:cstheme="minorHAnsi"/>
        </w:rPr>
        <w:t xml:space="preserve"> gestuurd</w:t>
      </w:r>
      <w:r w:rsidR="009C7888">
        <w:rPr>
          <w:rFonts w:cstheme="minorHAnsi"/>
        </w:rPr>
        <w:t xml:space="preserve">. Nadat eventuele opmerkingen zijn verwerkt, </w:t>
      </w:r>
      <w:r w:rsidR="00A71A6A">
        <w:rPr>
          <w:rFonts w:cstheme="minorHAnsi"/>
        </w:rPr>
        <w:t>gaat de</w:t>
      </w:r>
      <w:r>
        <w:rPr>
          <w:rFonts w:cstheme="minorHAnsi"/>
        </w:rPr>
        <w:t xml:space="preserve"> conceptwetgeving </w:t>
      </w:r>
      <w:r w:rsidR="009C7888">
        <w:rPr>
          <w:rFonts w:cstheme="minorHAnsi"/>
        </w:rPr>
        <w:t>naar de Ministerraad en</w:t>
      </w:r>
      <w:r w:rsidR="00ED1E6C">
        <w:rPr>
          <w:rFonts w:cstheme="minorHAnsi"/>
        </w:rPr>
        <w:t xml:space="preserve"> de Raad van State</w:t>
      </w:r>
      <w:r w:rsidR="009C7888">
        <w:rPr>
          <w:rFonts w:cstheme="minorHAnsi"/>
        </w:rPr>
        <w:t xml:space="preserve"> voor behandeling en advies</w:t>
      </w:r>
      <w:r w:rsidR="004919C5">
        <w:rPr>
          <w:rFonts w:cstheme="minorHAnsi"/>
        </w:rPr>
        <w:t>.</w:t>
      </w:r>
      <w:r w:rsidR="00ED1E6C">
        <w:rPr>
          <w:rFonts w:cstheme="minorHAnsi"/>
        </w:rPr>
        <w:t xml:space="preserve"> </w:t>
      </w:r>
      <w:r w:rsidR="004919C5">
        <w:rPr>
          <w:rFonts w:cstheme="minorHAnsi"/>
        </w:rPr>
        <w:t>Hierna wordt de wetgeving</w:t>
      </w:r>
      <w:r w:rsidR="009C7888">
        <w:rPr>
          <w:rFonts w:cstheme="minorHAnsi"/>
        </w:rPr>
        <w:t xml:space="preserve"> aangeboden aan </w:t>
      </w:r>
      <w:r w:rsidR="00ED1E6C">
        <w:rPr>
          <w:rFonts w:cstheme="minorHAnsi"/>
        </w:rPr>
        <w:t xml:space="preserve">de Tweede </w:t>
      </w:r>
      <w:r w:rsidR="009C7888">
        <w:rPr>
          <w:rFonts w:cstheme="minorHAnsi"/>
        </w:rPr>
        <w:t xml:space="preserve">Kamer </w:t>
      </w:r>
      <w:r w:rsidR="00ED1E6C">
        <w:rPr>
          <w:rFonts w:cstheme="minorHAnsi"/>
        </w:rPr>
        <w:t>en vervolgens Eerste Kamer voor behandeling en eventue</w:t>
      </w:r>
      <w:r w:rsidR="00B83789">
        <w:rPr>
          <w:rFonts w:cstheme="minorHAnsi"/>
        </w:rPr>
        <w:t>le</w:t>
      </w:r>
      <w:r w:rsidR="00ED1E6C">
        <w:rPr>
          <w:rFonts w:cstheme="minorHAnsi"/>
        </w:rPr>
        <w:t xml:space="preserve"> goedkeuring. </w:t>
      </w:r>
    </w:p>
    <w:bookmarkEnd w:id="2"/>
    <w:p w:rsidR="0012496F" w:rsidP="0012496F" w:rsidRDefault="0012496F" w14:paraId="370715C3" w14:textId="77777777">
      <w:pPr>
        <w:autoSpaceDE w:val="0"/>
        <w:adjustRightInd w:val="0"/>
        <w:spacing w:line="276" w:lineRule="auto"/>
        <w:rPr>
          <w:rFonts w:cstheme="minorHAnsi"/>
        </w:rPr>
      </w:pPr>
    </w:p>
    <w:p w:rsidRPr="00473DB5" w:rsidR="00473DB5" w:rsidP="00473DB5" w:rsidRDefault="00473DB5" w14:paraId="2CB8FC12" w14:textId="77777777">
      <w:pPr>
        <w:autoSpaceDE w:val="0"/>
        <w:adjustRightInd w:val="0"/>
        <w:spacing w:line="276" w:lineRule="auto"/>
        <w:rPr>
          <w:rFonts w:cstheme="minorHAnsi"/>
        </w:rPr>
      </w:pPr>
      <w:r w:rsidRPr="00473DB5">
        <w:rPr>
          <w:rFonts w:cstheme="minorHAnsi"/>
        </w:rPr>
        <w:t xml:space="preserve">Het kabinet streeft ernaar deze goedkeuringsprocedure van de BBNJ-overeenkomst zo snel als mogelijk te doorlopen. Het daarbij behorende wetgevingsproces duurt gemiddeld genomen twee jaar. Daarna kan de BBNJ-overeenkomst voor het Europese en Caribische deel van Nederland worden aanvaard. </w:t>
      </w:r>
    </w:p>
    <w:p w:rsidR="00E42A6C" w:rsidP="0011254B" w:rsidRDefault="00E42A6C" w14:paraId="1A150779" w14:textId="77777777">
      <w:pPr>
        <w:autoSpaceDE w:val="0"/>
        <w:adjustRightInd w:val="0"/>
        <w:spacing w:line="276" w:lineRule="auto"/>
        <w:rPr>
          <w:rFonts w:cstheme="minorHAnsi"/>
        </w:rPr>
      </w:pPr>
    </w:p>
    <w:p w:rsidR="00E42A6C" w:rsidP="0011254B" w:rsidRDefault="0011254B" w14:paraId="01AD2367" w14:textId="08750E65">
      <w:pPr>
        <w:autoSpaceDE w:val="0"/>
        <w:adjustRightInd w:val="0"/>
        <w:spacing w:line="276" w:lineRule="auto"/>
        <w:rPr>
          <w:rFonts w:cstheme="minorHAnsi"/>
        </w:rPr>
      </w:pPr>
      <w:r>
        <w:rPr>
          <w:rFonts w:cstheme="minorHAnsi"/>
        </w:rPr>
        <w:t xml:space="preserve">Het is van belang dat </w:t>
      </w:r>
      <w:r w:rsidR="006F4F73">
        <w:rPr>
          <w:rFonts w:cstheme="minorHAnsi"/>
        </w:rPr>
        <w:t>Nederland</w:t>
      </w:r>
      <w:r w:rsidRPr="0049325D">
        <w:rPr>
          <w:rFonts w:cstheme="minorHAnsi"/>
        </w:rPr>
        <w:t xml:space="preserve"> </w:t>
      </w:r>
      <w:r>
        <w:rPr>
          <w:rFonts w:cstheme="minorHAnsi"/>
        </w:rPr>
        <w:t>dit</w:t>
      </w:r>
      <w:r w:rsidRPr="0049325D">
        <w:rPr>
          <w:rFonts w:cstheme="minorHAnsi"/>
        </w:rPr>
        <w:t xml:space="preserve"> </w:t>
      </w:r>
      <w:r>
        <w:rPr>
          <w:rFonts w:cstheme="minorHAnsi"/>
        </w:rPr>
        <w:t xml:space="preserve">doet vóór de eerste </w:t>
      </w:r>
      <w:r w:rsidRPr="00A34240" w:rsidR="00A34240">
        <w:rPr>
          <w:rFonts w:cstheme="minorHAnsi"/>
        </w:rPr>
        <w:t xml:space="preserve">Conferentie van de Partijen </w:t>
      </w:r>
      <w:r>
        <w:rPr>
          <w:rFonts w:cstheme="minorHAnsi"/>
        </w:rPr>
        <w:t>(</w:t>
      </w:r>
      <w:r>
        <w:rPr>
          <w:rFonts w:cstheme="minorHAnsi"/>
          <w:i/>
          <w:iCs/>
        </w:rPr>
        <w:t>Conference of the Parties</w:t>
      </w:r>
      <w:r>
        <w:rPr>
          <w:rFonts w:cstheme="minorHAnsi"/>
        </w:rPr>
        <w:t>; hierna COP)</w:t>
      </w:r>
      <w:r w:rsidR="002C5060">
        <w:rPr>
          <w:rFonts w:cstheme="minorHAnsi"/>
        </w:rPr>
        <w:t xml:space="preserve">, </w:t>
      </w:r>
      <w:r w:rsidRPr="0012496F" w:rsidR="002C5060">
        <w:rPr>
          <w:rFonts w:cstheme="minorHAnsi"/>
        </w:rPr>
        <w:t xml:space="preserve">zodat het </w:t>
      </w:r>
      <w:r w:rsidR="00E42A6C">
        <w:rPr>
          <w:rFonts w:cstheme="minorHAnsi"/>
        </w:rPr>
        <w:t xml:space="preserve">Koninkrijk </w:t>
      </w:r>
      <w:r w:rsidRPr="0012496F" w:rsidR="002C5060">
        <w:rPr>
          <w:rFonts w:cstheme="minorHAnsi"/>
        </w:rPr>
        <w:t xml:space="preserve">actief kan deelnemen en meebeslissen. Tijdens de eerste COP zullen </w:t>
      </w:r>
      <w:r w:rsidR="00E42A6C">
        <w:rPr>
          <w:rFonts w:cstheme="minorHAnsi"/>
        </w:rPr>
        <w:t xml:space="preserve">veel </w:t>
      </w:r>
      <w:r w:rsidRPr="0012496F" w:rsidR="002C5060">
        <w:rPr>
          <w:rFonts w:cstheme="minorHAnsi"/>
        </w:rPr>
        <w:t xml:space="preserve">besluiten </w:t>
      </w:r>
      <w:r w:rsidR="00E42A6C">
        <w:rPr>
          <w:rFonts w:cstheme="minorHAnsi"/>
        </w:rPr>
        <w:t xml:space="preserve">genomen </w:t>
      </w:r>
      <w:r w:rsidRPr="0012496F" w:rsidR="002C5060">
        <w:rPr>
          <w:rFonts w:cstheme="minorHAnsi"/>
        </w:rPr>
        <w:t xml:space="preserve">worden over </w:t>
      </w:r>
      <w:r w:rsidR="00E42A6C">
        <w:rPr>
          <w:rFonts w:cstheme="minorHAnsi"/>
        </w:rPr>
        <w:t xml:space="preserve">zaken die het werk van de COP mogelijk maken, waaronder </w:t>
      </w:r>
      <w:r w:rsidRPr="0012496F" w:rsidR="002C5060">
        <w:rPr>
          <w:rFonts w:cstheme="minorHAnsi"/>
        </w:rPr>
        <w:t xml:space="preserve">een deel van de begroting bij de </w:t>
      </w:r>
      <w:r w:rsidR="00A34240">
        <w:rPr>
          <w:rFonts w:cstheme="minorHAnsi"/>
        </w:rPr>
        <w:t>BBNJ-</w:t>
      </w:r>
      <w:r w:rsidRPr="0012496F" w:rsidR="002C5060">
        <w:rPr>
          <w:rFonts w:cstheme="minorHAnsi"/>
        </w:rPr>
        <w:t xml:space="preserve">overeenkomst. Daarnaast zullen </w:t>
      </w:r>
      <w:r w:rsidR="00A34240">
        <w:rPr>
          <w:rFonts w:cstheme="minorHAnsi"/>
        </w:rPr>
        <w:t>P</w:t>
      </w:r>
      <w:r w:rsidRPr="0012496F" w:rsidR="002C5060">
        <w:rPr>
          <w:rFonts w:cstheme="minorHAnsi"/>
        </w:rPr>
        <w:t xml:space="preserve">artijen mogen stemmen over de </w:t>
      </w:r>
      <w:r w:rsidR="00E42A6C">
        <w:rPr>
          <w:rFonts w:cstheme="minorHAnsi"/>
        </w:rPr>
        <w:t>vestigingsplaats</w:t>
      </w:r>
      <w:r w:rsidRPr="0012496F" w:rsidR="002C5060">
        <w:rPr>
          <w:rFonts w:cstheme="minorHAnsi"/>
        </w:rPr>
        <w:t xml:space="preserve"> van het Secretariaat</w:t>
      </w:r>
      <w:r w:rsidR="00A00171">
        <w:rPr>
          <w:rFonts w:cstheme="minorHAnsi"/>
        </w:rPr>
        <w:t xml:space="preserve">. </w:t>
      </w:r>
      <w:r w:rsidR="0080129E">
        <w:rPr>
          <w:rFonts w:cstheme="minorHAnsi"/>
        </w:rPr>
        <w:t xml:space="preserve">Ook </w:t>
      </w:r>
      <w:r w:rsidRPr="0012496F" w:rsidR="002C5060">
        <w:rPr>
          <w:rFonts w:cstheme="minorHAnsi"/>
        </w:rPr>
        <w:t>worden mogelijk gebiedsgerichte maatregelen</w:t>
      </w:r>
      <w:r w:rsidR="00E42A6C">
        <w:rPr>
          <w:rFonts w:cstheme="minorHAnsi"/>
        </w:rPr>
        <w:t>,</w:t>
      </w:r>
      <w:r w:rsidRPr="0012496F" w:rsidR="002C5060">
        <w:rPr>
          <w:rFonts w:cstheme="minorHAnsi"/>
        </w:rPr>
        <w:t xml:space="preserve"> zoals beschermde mariene gebieden</w:t>
      </w:r>
      <w:r w:rsidR="00A00171">
        <w:rPr>
          <w:rFonts w:cstheme="minorHAnsi"/>
        </w:rPr>
        <w:t>,</w:t>
      </w:r>
      <w:r w:rsidRPr="0012496F" w:rsidR="002C5060">
        <w:rPr>
          <w:rFonts w:cstheme="minorHAnsi"/>
        </w:rPr>
        <w:t xml:space="preserve"> en eisen voor milieueffectbeoordelingen besproken die invloed kunnen hebben op bedrijven </w:t>
      </w:r>
      <w:r w:rsidR="00E42A6C">
        <w:rPr>
          <w:rFonts w:cstheme="minorHAnsi"/>
        </w:rPr>
        <w:t xml:space="preserve">die </w:t>
      </w:r>
      <w:r w:rsidRPr="0012496F" w:rsidR="002C5060">
        <w:rPr>
          <w:rFonts w:cstheme="minorHAnsi"/>
        </w:rPr>
        <w:t xml:space="preserve">gevestigd </w:t>
      </w:r>
      <w:r w:rsidR="00E42A6C">
        <w:rPr>
          <w:rFonts w:cstheme="minorHAnsi"/>
        </w:rPr>
        <w:t xml:space="preserve">zijn </w:t>
      </w:r>
      <w:r w:rsidRPr="0012496F" w:rsidR="002C5060">
        <w:rPr>
          <w:rFonts w:cstheme="minorHAnsi"/>
        </w:rPr>
        <w:t>in</w:t>
      </w:r>
      <w:r w:rsidR="00E42A6C">
        <w:rPr>
          <w:rFonts w:cstheme="minorHAnsi"/>
        </w:rPr>
        <w:t xml:space="preserve"> het Koninkrijk</w:t>
      </w:r>
      <w:r w:rsidRPr="0012496F" w:rsidR="002C5060">
        <w:rPr>
          <w:rFonts w:cstheme="minorHAnsi"/>
        </w:rPr>
        <w:t>.</w:t>
      </w:r>
      <w:r w:rsidR="00A00171">
        <w:rPr>
          <w:rFonts w:cstheme="minorHAnsi"/>
        </w:rPr>
        <w:t xml:space="preserve"> </w:t>
      </w:r>
      <w:r w:rsidR="00E42A6C">
        <w:rPr>
          <w:rFonts w:cstheme="minorHAnsi"/>
        </w:rPr>
        <w:t xml:space="preserve">Alleen als het Koninkrijk de overeenkomst heeft aanvaard, mag het Koninkrijk over deze zaken meestemmen. </w:t>
      </w:r>
    </w:p>
    <w:p w:rsidR="00E42A6C" w:rsidP="0011254B" w:rsidRDefault="00E42A6C" w14:paraId="6115C50E" w14:textId="77777777">
      <w:pPr>
        <w:autoSpaceDE w:val="0"/>
        <w:adjustRightInd w:val="0"/>
        <w:spacing w:line="276" w:lineRule="auto"/>
        <w:rPr>
          <w:rFonts w:cstheme="minorHAnsi"/>
        </w:rPr>
      </w:pPr>
    </w:p>
    <w:p w:rsidR="0011254B" w:rsidP="0011254B" w:rsidRDefault="0011254B" w14:paraId="6303A4B1" w14:textId="6864ECB0">
      <w:pPr>
        <w:autoSpaceDE w:val="0"/>
        <w:adjustRightInd w:val="0"/>
        <w:spacing w:line="276" w:lineRule="auto"/>
        <w:rPr>
          <w:rFonts w:cstheme="minorHAnsi"/>
        </w:rPr>
      </w:pPr>
      <w:r>
        <w:rPr>
          <w:rFonts w:cstheme="minorHAnsi"/>
        </w:rPr>
        <w:t>Deze eerste COP zal worden georganiseerd in het eerste jaar nadat de BBNJ-overeenkomst in werking is getreden. Gelet op het huidige aantal van</w:t>
      </w:r>
      <w:r w:rsidR="002C5060">
        <w:rPr>
          <w:rFonts w:cstheme="minorHAnsi"/>
        </w:rPr>
        <w:t xml:space="preserve"> </w:t>
      </w:r>
      <w:r w:rsidR="00C47E40">
        <w:rPr>
          <w:rFonts w:cstheme="minorHAnsi"/>
        </w:rPr>
        <w:t>51 aanvaardingen van</w:t>
      </w:r>
      <w:r>
        <w:rPr>
          <w:rFonts w:cstheme="minorHAnsi"/>
        </w:rPr>
        <w:t xml:space="preserve"> de BBNJ-overeenkomst </w:t>
      </w:r>
      <w:r w:rsidR="00C47E40">
        <w:rPr>
          <w:rFonts w:cstheme="minorHAnsi"/>
        </w:rPr>
        <w:t xml:space="preserve">en </w:t>
      </w:r>
      <w:r>
        <w:rPr>
          <w:rFonts w:cstheme="minorHAnsi"/>
        </w:rPr>
        <w:t>het vereiste aantal van 60 aanvaardingen voor inwerkingtreding, is het de verwachting dat de eerste COP in de loop van 202</w:t>
      </w:r>
      <w:r w:rsidR="006F4F73">
        <w:rPr>
          <w:rFonts w:cstheme="minorHAnsi"/>
        </w:rPr>
        <w:t>6</w:t>
      </w:r>
      <w:r>
        <w:rPr>
          <w:rFonts w:cstheme="minorHAnsi"/>
        </w:rPr>
        <w:t xml:space="preserve"> of begin 202</w:t>
      </w:r>
      <w:r w:rsidR="00AB5882">
        <w:rPr>
          <w:rFonts w:cstheme="minorHAnsi"/>
        </w:rPr>
        <w:t>7</w:t>
      </w:r>
      <w:r>
        <w:rPr>
          <w:rFonts w:cstheme="minorHAnsi"/>
        </w:rPr>
        <w:t xml:space="preserve"> zal plaatsvinden. </w:t>
      </w:r>
    </w:p>
    <w:p w:rsidR="0011254B" w:rsidP="0012496F" w:rsidRDefault="0011254B" w14:paraId="124D6359" w14:textId="77777777">
      <w:pPr>
        <w:autoSpaceDE w:val="0"/>
        <w:adjustRightInd w:val="0"/>
        <w:spacing w:line="276" w:lineRule="auto"/>
        <w:rPr>
          <w:rFonts w:cstheme="minorHAnsi"/>
        </w:rPr>
      </w:pPr>
    </w:p>
    <w:p w:rsidRPr="0049325D" w:rsidR="002131B5" w:rsidP="00F74E95" w:rsidRDefault="00A97695" w14:paraId="1B5AACAB" w14:textId="2CAE7723">
      <w:pPr>
        <w:autoSpaceDE w:val="0"/>
        <w:adjustRightInd w:val="0"/>
        <w:spacing w:line="276" w:lineRule="auto"/>
        <w:rPr>
          <w:rFonts w:cstheme="minorHAnsi"/>
        </w:rPr>
      </w:pPr>
      <w:r>
        <w:rPr>
          <w:rFonts w:cstheme="minorHAnsi"/>
        </w:rPr>
        <w:t>Eerder dit jaar</w:t>
      </w:r>
      <w:r w:rsidR="008A2F62">
        <w:rPr>
          <w:rFonts w:cstheme="minorHAnsi"/>
        </w:rPr>
        <w:t xml:space="preserve"> hebben </w:t>
      </w:r>
      <w:r w:rsidR="0028321F">
        <w:rPr>
          <w:rFonts w:cstheme="minorHAnsi"/>
        </w:rPr>
        <w:t xml:space="preserve">de Europese Commissie en Frankrijk de wens </w:t>
      </w:r>
      <w:r w:rsidR="007C35CB">
        <w:rPr>
          <w:rFonts w:cstheme="minorHAnsi"/>
        </w:rPr>
        <w:t xml:space="preserve">geuit </w:t>
      </w:r>
      <w:r w:rsidR="0028321F">
        <w:rPr>
          <w:rFonts w:cstheme="minorHAnsi"/>
        </w:rPr>
        <w:t xml:space="preserve">om </w:t>
      </w:r>
      <w:r w:rsidR="00F1044E">
        <w:rPr>
          <w:rFonts w:cstheme="minorHAnsi"/>
        </w:rPr>
        <w:t xml:space="preserve">als </w:t>
      </w:r>
      <w:r w:rsidR="00A00171">
        <w:rPr>
          <w:rFonts w:cstheme="minorHAnsi"/>
        </w:rPr>
        <w:t xml:space="preserve">EU </w:t>
      </w:r>
      <w:r w:rsidR="00664525">
        <w:rPr>
          <w:rFonts w:cstheme="minorHAnsi"/>
        </w:rPr>
        <w:t>samen met</w:t>
      </w:r>
      <w:r w:rsidR="00A00171">
        <w:rPr>
          <w:rFonts w:cstheme="minorHAnsi"/>
        </w:rPr>
        <w:t xml:space="preserve"> alle </w:t>
      </w:r>
      <w:r w:rsidR="00F1044E">
        <w:rPr>
          <w:rFonts w:cstheme="minorHAnsi"/>
        </w:rPr>
        <w:t xml:space="preserve">Europese lidstaten </w:t>
      </w:r>
      <w:r w:rsidR="00657A31">
        <w:rPr>
          <w:rFonts w:cstheme="minorHAnsi"/>
        </w:rPr>
        <w:t xml:space="preserve">de </w:t>
      </w:r>
      <w:r w:rsidR="008A2F62">
        <w:rPr>
          <w:rFonts w:cstheme="minorHAnsi"/>
        </w:rPr>
        <w:t>BBNJ-</w:t>
      </w:r>
      <w:r w:rsidR="00657A31">
        <w:rPr>
          <w:rFonts w:cstheme="minorHAnsi"/>
        </w:rPr>
        <w:t xml:space="preserve">overeenkomst </w:t>
      </w:r>
      <w:r w:rsidR="00F1044E">
        <w:rPr>
          <w:rFonts w:cstheme="minorHAnsi"/>
        </w:rPr>
        <w:t xml:space="preserve">al </w:t>
      </w:r>
      <w:r w:rsidR="00A00171">
        <w:rPr>
          <w:rFonts w:cstheme="minorHAnsi"/>
        </w:rPr>
        <w:t xml:space="preserve">te aanvaarden </w:t>
      </w:r>
      <w:r w:rsidR="008A2F62">
        <w:rPr>
          <w:rFonts w:cstheme="minorHAnsi"/>
        </w:rPr>
        <w:t>vóór</w:t>
      </w:r>
      <w:r w:rsidR="0028321F">
        <w:rPr>
          <w:rFonts w:cstheme="minorHAnsi"/>
        </w:rPr>
        <w:t xml:space="preserve"> de VN Oceaanconferentie</w:t>
      </w:r>
      <w:r w:rsidR="007C35CB">
        <w:rPr>
          <w:rFonts w:cstheme="minorHAnsi"/>
        </w:rPr>
        <w:t xml:space="preserve">, die </w:t>
      </w:r>
      <w:r w:rsidR="00AB5882">
        <w:rPr>
          <w:rFonts w:cstheme="minorHAnsi"/>
        </w:rPr>
        <w:t xml:space="preserve">plaatsvond </w:t>
      </w:r>
      <w:r w:rsidR="0028321F">
        <w:rPr>
          <w:rFonts w:cstheme="minorHAnsi"/>
        </w:rPr>
        <w:t>van 9 tot en met 14 juni</w:t>
      </w:r>
      <w:r w:rsidR="00F1044E">
        <w:rPr>
          <w:rFonts w:cstheme="minorHAnsi"/>
        </w:rPr>
        <w:t xml:space="preserve"> a</w:t>
      </w:r>
      <w:r w:rsidR="00385865">
        <w:rPr>
          <w:rFonts w:cstheme="minorHAnsi"/>
        </w:rPr>
        <w:t>.</w:t>
      </w:r>
      <w:r w:rsidR="00F1044E">
        <w:rPr>
          <w:rFonts w:cstheme="minorHAnsi"/>
        </w:rPr>
        <w:t>s.</w:t>
      </w:r>
      <w:r w:rsidR="0028321F">
        <w:rPr>
          <w:rFonts w:cstheme="minorHAnsi"/>
        </w:rPr>
        <w:t xml:space="preserve"> in Nice, Frankrijk. </w:t>
      </w:r>
      <w:r w:rsidR="00AB5882">
        <w:rPr>
          <w:rFonts w:cstheme="minorHAnsi"/>
        </w:rPr>
        <w:t>Nederland</w:t>
      </w:r>
      <w:r w:rsidR="0028321F">
        <w:rPr>
          <w:rFonts w:cstheme="minorHAnsi"/>
        </w:rPr>
        <w:t xml:space="preserve"> heeft </w:t>
      </w:r>
      <w:r w:rsidR="00E3382B">
        <w:rPr>
          <w:rFonts w:cstheme="minorHAnsi"/>
        </w:rPr>
        <w:t>meermaals</w:t>
      </w:r>
      <w:r w:rsidR="007C35CB">
        <w:rPr>
          <w:rFonts w:cstheme="minorHAnsi"/>
        </w:rPr>
        <w:t xml:space="preserve"> </w:t>
      </w:r>
      <w:r w:rsidR="0028321F">
        <w:rPr>
          <w:rFonts w:cstheme="minorHAnsi"/>
        </w:rPr>
        <w:t xml:space="preserve">duidelijk gemaakt dat </w:t>
      </w:r>
      <w:r w:rsidR="00A34240">
        <w:rPr>
          <w:rFonts w:cstheme="minorHAnsi"/>
        </w:rPr>
        <w:t>de</w:t>
      </w:r>
      <w:r w:rsidR="0028321F">
        <w:rPr>
          <w:rFonts w:cstheme="minorHAnsi"/>
        </w:rPr>
        <w:t xml:space="preserve"> nationale </w:t>
      </w:r>
      <w:r w:rsidR="008A2F62">
        <w:rPr>
          <w:rFonts w:cstheme="minorHAnsi"/>
        </w:rPr>
        <w:t>wetgevings</w:t>
      </w:r>
      <w:r w:rsidR="0028321F">
        <w:rPr>
          <w:rFonts w:cstheme="minorHAnsi"/>
        </w:rPr>
        <w:t xml:space="preserve">procedure het niet mogelijk </w:t>
      </w:r>
      <w:r>
        <w:rPr>
          <w:rFonts w:cstheme="minorHAnsi"/>
        </w:rPr>
        <w:t>maakt</w:t>
      </w:r>
      <w:r w:rsidR="0028321F">
        <w:rPr>
          <w:rFonts w:cstheme="minorHAnsi"/>
        </w:rPr>
        <w:t xml:space="preserve"> om deze streefdatum te halen. </w:t>
      </w:r>
      <w:r w:rsidR="00A00171">
        <w:rPr>
          <w:rFonts w:cstheme="minorHAnsi"/>
        </w:rPr>
        <w:t>Ook landen als</w:t>
      </w:r>
      <w:r w:rsidRPr="00F705B7" w:rsidR="00F705B7">
        <w:rPr>
          <w:rFonts w:cstheme="minorHAnsi"/>
        </w:rPr>
        <w:t xml:space="preserve"> Duitsland, Italië</w:t>
      </w:r>
      <w:r w:rsidR="004558D4">
        <w:rPr>
          <w:rFonts w:cstheme="minorHAnsi"/>
        </w:rPr>
        <w:t>,</w:t>
      </w:r>
      <w:r w:rsidRPr="00F705B7" w:rsidR="00F705B7">
        <w:rPr>
          <w:rFonts w:cstheme="minorHAnsi"/>
        </w:rPr>
        <w:t xml:space="preserve"> Zweden</w:t>
      </w:r>
      <w:r w:rsidR="004558D4">
        <w:rPr>
          <w:rFonts w:cstheme="minorHAnsi"/>
        </w:rPr>
        <w:t xml:space="preserve"> en Polen</w:t>
      </w:r>
      <w:r w:rsidR="00A00171">
        <w:rPr>
          <w:rFonts w:cstheme="minorHAnsi"/>
        </w:rPr>
        <w:t xml:space="preserve"> zijn nog niet zo ver</w:t>
      </w:r>
      <w:r w:rsidRPr="00F705B7" w:rsidR="00F705B7">
        <w:rPr>
          <w:rFonts w:cstheme="minorHAnsi"/>
        </w:rPr>
        <w:t>.</w:t>
      </w:r>
      <w:r w:rsidR="00F705B7">
        <w:rPr>
          <w:rFonts w:cstheme="minorHAnsi"/>
        </w:rPr>
        <w:t xml:space="preserve"> </w:t>
      </w:r>
      <w:r w:rsidR="00534EDC">
        <w:rPr>
          <w:rFonts w:cstheme="minorHAnsi"/>
        </w:rPr>
        <w:t xml:space="preserve">De Commissie en Frankrijk hebben begrip voor </w:t>
      </w:r>
      <w:r w:rsidR="00A34240">
        <w:rPr>
          <w:rFonts w:cstheme="minorHAnsi"/>
        </w:rPr>
        <w:t>de</w:t>
      </w:r>
      <w:r w:rsidR="00534EDC">
        <w:rPr>
          <w:rFonts w:cstheme="minorHAnsi"/>
        </w:rPr>
        <w:t xml:space="preserve"> nationale situatie en respecteren deze.</w:t>
      </w:r>
    </w:p>
    <w:p w:rsidR="0011254B" w:rsidP="00F74E95" w:rsidRDefault="0011254B" w14:paraId="005F2785" w14:textId="77777777">
      <w:pPr>
        <w:autoSpaceDE w:val="0"/>
        <w:adjustRightInd w:val="0"/>
        <w:spacing w:line="276" w:lineRule="auto"/>
        <w:rPr>
          <w:rFonts w:cstheme="minorHAnsi"/>
          <w:u w:val="single"/>
        </w:rPr>
      </w:pPr>
    </w:p>
    <w:p w:rsidRPr="007C35CB" w:rsidR="00D60A01" w:rsidP="00F74E95" w:rsidRDefault="00457F2F" w14:paraId="783F0828" w14:textId="70D163D5">
      <w:pPr>
        <w:autoSpaceDE w:val="0"/>
        <w:adjustRightInd w:val="0"/>
        <w:spacing w:line="276" w:lineRule="auto"/>
        <w:rPr>
          <w:rFonts w:cstheme="minorHAnsi"/>
          <w:u w:val="single"/>
        </w:rPr>
      </w:pPr>
      <w:r>
        <w:rPr>
          <w:rFonts w:cstheme="minorHAnsi"/>
          <w:u w:val="single"/>
        </w:rPr>
        <w:t xml:space="preserve">Richting de </w:t>
      </w:r>
      <w:r w:rsidRPr="007C35CB" w:rsidR="007C35CB">
        <w:rPr>
          <w:rFonts w:cstheme="minorHAnsi"/>
          <w:u w:val="single"/>
        </w:rPr>
        <w:t>eerste COP</w:t>
      </w:r>
    </w:p>
    <w:p w:rsidR="00457F2F" w:rsidP="00457F2F" w:rsidRDefault="00457F2F" w14:paraId="0B10690E" w14:textId="2CA00E28">
      <w:pPr>
        <w:autoSpaceDE w:val="0"/>
        <w:adjustRightInd w:val="0"/>
        <w:spacing w:line="276" w:lineRule="auto"/>
      </w:pPr>
      <w:r>
        <w:t xml:space="preserve">Tijdens de VN Oceaanconferentie in Nice, Frankrijk (9-13 juni 2025) was de BBNJ-overeenkomst één van de centrale onderwerpen. Er is door veel landen opgeroepen tot snelle aanvaarding en implementatie van de BBNJ-overeenkomst. Ook is er gesproken over hoe de overeenkomst geïmplementeerd kan worden en wat er gedaan moet worden richting de eerste COP. </w:t>
      </w:r>
    </w:p>
    <w:p w:rsidRPr="0049325D" w:rsidR="00457F2F" w:rsidP="00457F2F" w:rsidRDefault="00457F2F" w14:paraId="03E4A322" w14:textId="77777777">
      <w:pPr>
        <w:autoSpaceDE w:val="0"/>
        <w:adjustRightInd w:val="0"/>
        <w:spacing w:line="276" w:lineRule="auto"/>
        <w:rPr>
          <w:rFonts w:cstheme="minorHAnsi"/>
        </w:rPr>
      </w:pPr>
    </w:p>
    <w:p w:rsidR="00F055A6" w:rsidP="00F74E95" w:rsidRDefault="00A00171" w14:paraId="1F60F1AD" w14:textId="60992B8C">
      <w:pPr>
        <w:autoSpaceDE w:val="0"/>
        <w:adjustRightInd w:val="0"/>
        <w:spacing w:line="276" w:lineRule="auto"/>
      </w:pPr>
      <w:r>
        <w:t>Vanaf dit voorjaar worde</w:t>
      </w:r>
      <w:r w:rsidR="008A2F62">
        <w:t>n</w:t>
      </w:r>
      <w:r w:rsidR="00D60A01">
        <w:t xml:space="preserve"> </w:t>
      </w:r>
      <w:r w:rsidR="00BB64D6">
        <w:t xml:space="preserve">in </w:t>
      </w:r>
      <w:r w:rsidR="00D60A01">
        <w:t>de aanloop naar de eerste COP door de VN zogenoemde Voorbereidingscomités (</w:t>
      </w:r>
      <w:r w:rsidR="00D60A01">
        <w:rPr>
          <w:i/>
          <w:iCs/>
        </w:rPr>
        <w:t xml:space="preserve">Preparatory Committee; </w:t>
      </w:r>
      <w:r w:rsidR="00D60A01">
        <w:t xml:space="preserve">hierna PrepCom) georganiseerd om het werk en de besluiten van de eerste COP voor te bereiden. De </w:t>
      </w:r>
      <w:r w:rsidR="00A34240">
        <w:t>eerste</w:t>
      </w:r>
      <w:r w:rsidR="00D748E7">
        <w:t xml:space="preserve"> </w:t>
      </w:r>
      <w:r w:rsidR="00D60A01">
        <w:t>PrepCom v</w:t>
      </w:r>
      <w:r w:rsidR="004F01D7">
        <w:t>ond</w:t>
      </w:r>
      <w:r w:rsidR="00A34240">
        <w:t xml:space="preserve"> dit jaar </w:t>
      </w:r>
      <w:r w:rsidR="00D60A01">
        <w:t xml:space="preserve">plaats in New York van 14 </w:t>
      </w:r>
      <w:r w:rsidR="00A34240">
        <w:t>tot en met</w:t>
      </w:r>
      <w:r w:rsidR="00D60A01">
        <w:t xml:space="preserve"> 25 april</w:t>
      </w:r>
      <w:r w:rsidR="004F01D7">
        <w:t>. De volgende vindt plaats</w:t>
      </w:r>
      <w:r w:rsidR="00D60A01">
        <w:t xml:space="preserve"> van 18 </w:t>
      </w:r>
      <w:r w:rsidR="00A34240">
        <w:t>tot en met</w:t>
      </w:r>
      <w:r w:rsidR="00D60A01">
        <w:t xml:space="preserve"> 29 augustus. </w:t>
      </w:r>
      <w:r w:rsidR="00A34240">
        <w:t>Bij</w:t>
      </w:r>
      <w:r w:rsidR="00D60A01">
        <w:t xml:space="preserve"> de PrepComs zullen de EU en de EU-lidstaten, net als tijdens de onderhandelingen, samen optreden. </w:t>
      </w:r>
    </w:p>
    <w:p w:rsidR="00F055A6" w:rsidP="00F74E95" w:rsidRDefault="00F055A6" w14:paraId="5C860AA0" w14:textId="77777777">
      <w:pPr>
        <w:autoSpaceDE w:val="0"/>
        <w:adjustRightInd w:val="0"/>
        <w:spacing w:line="276" w:lineRule="auto"/>
      </w:pPr>
    </w:p>
    <w:p w:rsidR="008A2F62" w:rsidP="008A2F62" w:rsidRDefault="00AB5882" w14:paraId="0AA59FD8" w14:textId="2453D44E">
      <w:pPr>
        <w:spacing w:line="276" w:lineRule="auto"/>
      </w:pPr>
      <w:r>
        <w:t>Nederland is namens het Koninkrijk</w:t>
      </w:r>
      <w:r w:rsidR="00D60A01">
        <w:t xml:space="preserve"> nauw betrokken bij dit proces om ervoor te zorgen dat de inzet van de EU en de EU-lidstaten aansluit bij </w:t>
      </w:r>
      <w:r w:rsidR="00340CF6">
        <w:t xml:space="preserve">bestaande kaders en </w:t>
      </w:r>
      <w:r w:rsidR="00C47E40">
        <w:t xml:space="preserve">bij </w:t>
      </w:r>
      <w:r w:rsidR="00340CF6">
        <w:t xml:space="preserve">de </w:t>
      </w:r>
      <w:r w:rsidR="00D60A01">
        <w:t xml:space="preserve">belangen van het Koninkrijk. </w:t>
      </w:r>
    </w:p>
    <w:p w:rsidR="00F055A6" w:rsidP="008A2F62" w:rsidRDefault="00F055A6" w14:paraId="5288BD8F" w14:textId="77777777">
      <w:pPr>
        <w:spacing w:line="276" w:lineRule="auto"/>
      </w:pPr>
    </w:p>
    <w:p w:rsidR="00F055A6" w:rsidP="008A2F62" w:rsidRDefault="00F055A6" w14:paraId="39978D79" w14:textId="77777777">
      <w:pPr>
        <w:spacing w:line="276" w:lineRule="auto"/>
      </w:pPr>
    </w:p>
    <w:p w:rsidR="00EB0738" w:rsidP="008A2F62" w:rsidRDefault="00843892" w14:paraId="0781ACB3" w14:textId="5273A541">
      <w:pPr>
        <w:spacing w:line="276" w:lineRule="auto"/>
      </w:pPr>
      <w:r>
        <w:t>Hoogachtend,</w:t>
      </w:r>
    </w:p>
    <w:p w:rsidR="00EB0738" w:rsidP="00F74E95" w:rsidRDefault="00843892" w14:paraId="14CAF23F" w14:textId="77777777">
      <w:pPr>
        <w:pStyle w:val="OndertekeningArea1"/>
        <w:spacing w:line="276" w:lineRule="auto"/>
      </w:pPr>
      <w:r>
        <w:t>DE MINISTER VAN INFRASTRUCTUUR EN WATERSTAAT,</w:t>
      </w:r>
    </w:p>
    <w:p w:rsidR="00EB0738" w:rsidP="00F74E95" w:rsidRDefault="00EB0738" w14:paraId="48BC1C99" w14:textId="77777777">
      <w:pPr>
        <w:spacing w:line="276" w:lineRule="auto"/>
      </w:pPr>
    </w:p>
    <w:p w:rsidR="00EB0738" w:rsidP="00F74E95" w:rsidRDefault="00EB0738" w14:paraId="73A1FEE2" w14:textId="77777777">
      <w:pPr>
        <w:spacing w:line="276" w:lineRule="auto"/>
      </w:pPr>
    </w:p>
    <w:p w:rsidR="00EB0738" w:rsidP="00F74E95" w:rsidRDefault="00EB0738" w14:paraId="28BC141F" w14:textId="77777777">
      <w:pPr>
        <w:spacing w:line="276" w:lineRule="auto"/>
      </w:pPr>
    </w:p>
    <w:p w:rsidR="00EB0738" w:rsidP="00F74E95" w:rsidRDefault="00EB0738" w14:paraId="525CB204" w14:textId="77777777">
      <w:pPr>
        <w:spacing w:line="276" w:lineRule="auto"/>
      </w:pPr>
    </w:p>
    <w:p w:rsidR="00B52E1F" w:rsidP="00F74E95" w:rsidRDefault="00180DD8" w14:paraId="6C610A80" w14:textId="193B49D6">
      <w:pPr>
        <w:spacing w:line="276" w:lineRule="auto"/>
      </w:pPr>
      <w:r>
        <w:t>ing. R. (Robert) Tieman</w:t>
      </w:r>
    </w:p>
    <w:p w:rsidR="005C3955" w:rsidP="00F74E95" w:rsidRDefault="005C3955" w14:paraId="579E46E7" w14:textId="77777777">
      <w:pPr>
        <w:spacing w:line="276" w:lineRule="auto"/>
      </w:pPr>
    </w:p>
    <w:sectPr w:rsidR="005C3955" w:rsidSect="00A555BF">
      <w:headerReference w:type="even" r:id="rId9"/>
      <w:headerReference w:type="default" r:id="rId10"/>
      <w:footerReference w:type="even" r:id="rId11"/>
      <w:footerReference w:type="default" r:id="rId12"/>
      <w:headerReference w:type="first" r:id="rId13"/>
      <w:footerReference w:type="first" r:id="rId14"/>
      <w:pgSz w:w="11905" w:h="16837"/>
      <w:pgMar w:top="2948" w:right="2778" w:bottom="1021" w:left="147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0FDF8" w14:textId="77777777" w:rsidR="00261502" w:rsidRDefault="00261502">
      <w:pPr>
        <w:spacing w:line="240" w:lineRule="auto"/>
      </w:pPr>
      <w:r>
        <w:separator/>
      </w:r>
    </w:p>
  </w:endnote>
  <w:endnote w:type="continuationSeparator" w:id="0">
    <w:p w14:paraId="3BB4C509" w14:textId="77777777" w:rsidR="00261502" w:rsidRDefault="002615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2E23A" w14:textId="77777777" w:rsidR="00862E2B" w:rsidRDefault="00862E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344E1" w14:textId="77777777" w:rsidR="00862E2B" w:rsidRDefault="00862E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CABE9" w14:textId="77777777" w:rsidR="00862E2B" w:rsidRDefault="00862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825CA" w14:textId="77777777" w:rsidR="00261502" w:rsidRDefault="00261502">
      <w:pPr>
        <w:spacing w:line="240" w:lineRule="auto"/>
      </w:pPr>
      <w:r>
        <w:separator/>
      </w:r>
    </w:p>
  </w:footnote>
  <w:footnote w:type="continuationSeparator" w:id="0">
    <w:p w14:paraId="64C78F4C" w14:textId="77777777" w:rsidR="00261502" w:rsidRDefault="00261502">
      <w:pPr>
        <w:spacing w:line="240" w:lineRule="auto"/>
      </w:pPr>
      <w:r>
        <w:continuationSeparator/>
      </w:r>
    </w:p>
  </w:footnote>
  <w:footnote w:id="1">
    <w:p w14:paraId="6C6AA1E8" w14:textId="6B267FC6" w:rsidR="00385865" w:rsidRPr="00385865" w:rsidRDefault="00385865">
      <w:pPr>
        <w:pStyle w:val="FootnoteText"/>
        <w:rPr>
          <w:sz w:val="16"/>
          <w:szCs w:val="16"/>
        </w:rPr>
      </w:pPr>
      <w:r w:rsidRPr="00385865">
        <w:rPr>
          <w:rStyle w:val="FootnoteReference"/>
          <w:sz w:val="16"/>
          <w:szCs w:val="16"/>
        </w:rPr>
        <w:footnoteRef/>
      </w:r>
      <w:r w:rsidRPr="00385865">
        <w:rPr>
          <w:sz w:val="16"/>
          <w:szCs w:val="16"/>
        </w:rPr>
        <w:t xml:space="preserve"> TZ202410-076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128C1" w14:textId="77777777" w:rsidR="00862E2B" w:rsidRDefault="00862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16E68" w14:textId="77777777" w:rsidR="00EB0738" w:rsidRDefault="00843892">
    <w:r>
      <w:rPr>
        <w:noProof/>
        <w:lang w:val="en-GB" w:eastAsia="en-GB"/>
      </w:rPr>
      <mc:AlternateContent>
        <mc:Choice Requires="wps">
          <w:drawing>
            <wp:anchor distT="0" distB="0" distL="0" distR="0" simplePos="0" relativeHeight="251651584" behindDoc="0" locked="1" layoutInCell="1" allowOverlap="1" wp14:anchorId="7DD4745F" wp14:editId="5A8154B9">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9C2BD8C" w14:textId="77777777" w:rsidR="00EB0738" w:rsidRDefault="00843892">
                          <w:pPr>
                            <w:pStyle w:val="AfzendgegevensKop0"/>
                          </w:pPr>
                          <w:r>
                            <w:t>Ministerie van Infrastructuur en Waterstaat</w:t>
                          </w:r>
                        </w:p>
                        <w:p w14:paraId="58D48743" w14:textId="77777777" w:rsidR="00DE1045" w:rsidRDefault="00DE1045" w:rsidP="00DE1045"/>
                        <w:p w14:paraId="7B26A8C4" w14:textId="77777777" w:rsidR="00DE1045" w:rsidRPr="00DE1045" w:rsidRDefault="00DE1045" w:rsidP="00DE1045">
                          <w:pPr>
                            <w:spacing w:line="276" w:lineRule="auto"/>
                            <w:rPr>
                              <w:b/>
                              <w:bCs/>
                              <w:sz w:val="13"/>
                              <w:szCs w:val="13"/>
                            </w:rPr>
                          </w:pPr>
                          <w:r w:rsidRPr="00DE1045">
                            <w:rPr>
                              <w:b/>
                              <w:bCs/>
                              <w:sz w:val="13"/>
                              <w:szCs w:val="13"/>
                            </w:rPr>
                            <w:t>Ons kenmerk</w:t>
                          </w:r>
                        </w:p>
                        <w:p w14:paraId="15256AEE" w14:textId="77777777" w:rsidR="00DE1045" w:rsidRPr="00DE1045" w:rsidRDefault="00DE1045" w:rsidP="00DE1045">
                          <w:pPr>
                            <w:spacing w:line="276" w:lineRule="auto"/>
                            <w:rPr>
                              <w:sz w:val="13"/>
                              <w:szCs w:val="13"/>
                            </w:rPr>
                          </w:pPr>
                          <w:r w:rsidRPr="00DE1045">
                            <w:rPr>
                              <w:sz w:val="13"/>
                              <w:szCs w:val="13"/>
                            </w:rPr>
                            <w:t>IENW/BSK-2025/78826</w:t>
                          </w:r>
                        </w:p>
                        <w:p w14:paraId="37135167" w14:textId="77777777" w:rsidR="00DE1045" w:rsidRPr="00DE1045" w:rsidRDefault="00DE1045" w:rsidP="00DE1045"/>
                      </w:txbxContent>
                    </wps:txbx>
                    <wps:bodyPr vert="horz" wrap="square" lIns="0" tIns="0" rIns="0" bIns="0" anchor="t" anchorCtr="0"/>
                  </wps:wsp>
                </a:graphicData>
              </a:graphic>
            </wp:anchor>
          </w:drawing>
        </mc:Choice>
        <mc:Fallback>
          <w:pict>
            <v:shapetype w14:anchorId="7DD4745F"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39C2BD8C" w14:textId="77777777" w:rsidR="00EB0738" w:rsidRDefault="00843892">
                    <w:pPr>
                      <w:pStyle w:val="AfzendgegevensKop0"/>
                    </w:pPr>
                    <w:r>
                      <w:t>Ministerie van Infrastructuur en Waterstaat</w:t>
                    </w:r>
                  </w:p>
                  <w:p w14:paraId="58D48743" w14:textId="77777777" w:rsidR="00DE1045" w:rsidRDefault="00DE1045" w:rsidP="00DE1045"/>
                  <w:p w14:paraId="7B26A8C4" w14:textId="77777777" w:rsidR="00DE1045" w:rsidRPr="00DE1045" w:rsidRDefault="00DE1045" w:rsidP="00DE1045">
                    <w:pPr>
                      <w:spacing w:line="276" w:lineRule="auto"/>
                      <w:rPr>
                        <w:b/>
                        <w:bCs/>
                        <w:sz w:val="13"/>
                        <w:szCs w:val="13"/>
                      </w:rPr>
                    </w:pPr>
                    <w:r w:rsidRPr="00DE1045">
                      <w:rPr>
                        <w:b/>
                        <w:bCs/>
                        <w:sz w:val="13"/>
                        <w:szCs w:val="13"/>
                      </w:rPr>
                      <w:t>Ons kenmerk</w:t>
                    </w:r>
                  </w:p>
                  <w:p w14:paraId="15256AEE" w14:textId="77777777" w:rsidR="00DE1045" w:rsidRPr="00DE1045" w:rsidRDefault="00DE1045" w:rsidP="00DE1045">
                    <w:pPr>
                      <w:spacing w:line="276" w:lineRule="auto"/>
                      <w:rPr>
                        <w:sz w:val="13"/>
                        <w:szCs w:val="13"/>
                      </w:rPr>
                    </w:pPr>
                    <w:r w:rsidRPr="00DE1045">
                      <w:rPr>
                        <w:sz w:val="13"/>
                        <w:szCs w:val="13"/>
                      </w:rPr>
                      <w:t>IENW/BSK-2025/78826</w:t>
                    </w:r>
                  </w:p>
                  <w:p w14:paraId="37135167" w14:textId="77777777" w:rsidR="00DE1045" w:rsidRPr="00DE1045" w:rsidRDefault="00DE1045" w:rsidP="00DE104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2E9C32EC" wp14:editId="395A48EC">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ED78803" w14:textId="77777777" w:rsidR="00EB0738" w:rsidRDefault="00843892">
                          <w:pPr>
                            <w:pStyle w:val="Referentiegegevens"/>
                          </w:pPr>
                          <w:r>
                            <w:t xml:space="preserve">Pagina </w:t>
                          </w:r>
                          <w:r>
                            <w:fldChar w:fldCharType="begin"/>
                          </w:r>
                          <w:r>
                            <w:instrText>PAGE</w:instrText>
                          </w:r>
                          <w:r>
                            <w:fldChar w:fldCharType="separate"/>
                          </w:r>
                          <w:r w:rsidR="009E77E3">
                            <w:rPr>
                              <w:noProof/>
                            </w:rPr>
                            <w:t>1</w:t>
                          </w:r>
                          <w:r>
                            <w:fldChar w:fldCharType="end"/>
                          </w:r>
                          <w:r>
                            <w:t xml:space="preserve"> van </w:t>
                          </w:r>
                          <w:r>
                            <w:fldChar w:fldCharType="begin"/>
                          </w:r>
                          <w:r>
                            <w:instrText>NUMPAGES</w:instrText>
                          </w:r>
                          <w:r>
                            <w:fldChar w:fldCharType="separate"/>
                          </w:r>
                          <w:r w:rsidR="009E77E3">
                            <w:rPr>
                              <w:noProof/>
                            </w:rPr>
                            <w:t>1</w:t>
                          </w:r>
                          <w:r>
                            <w:fldChar w:fldCharType="end"/>
                          </w:r>
                        </w:p>
                      </w:txbxContent>
                    </wps:txbx>
                    <wps:bodyPr vert="horz" wrap="square" lIns="0" tIns="0" rIns="0" bIns="0" anchor="t" anchorCtr="0"/>
                  </wps:wsp>
                </a:graphicData>
              </a:graphic>
            </wp:anchor>
          </w:drawing>
        </mc:Choice>
        <mc:Fallback>
          <w:pict>
            <v:shape w14:anchorId="2E9C32EC"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ED78803" w14:textId="77777777" w:rsidR="00EB0738" w:rsidRDefault="00843892">
                    <w:pPr>
                      <w:pStyle w:val="Referentiegegevens"/>
                    </w:pPr>
                    <w:r>
                      <w:t xml:space="preserve">Pagina </w:t>
                    </w:r>
                    <w:r>
                      <w:fldChar w:fldCharType="begin"/>
                    </w:r>
                    <w:r>
                      <w:instrText>PAGE</w:instrText>
                    </w:r>
                    <w:r>
                      <w:fldChar w:fldCharType="separate"/>
                    </w:r>
                    <w:r w:rsidR="009E77E3">
                      <w:rPr>
                        <w:noProof/>
                      </w:rPr>
                      <w:t>1</w:t>
                    </w:r>
                    <w:r>
                      <w:fldChar w:fldCharType="end"/>
                    </w:r>
                    <w:r>
                      <w:t xml:space="preserve"> van </w:t>
                    </w:r>
                    <w:r>
                      <w:fldChar w:fldCharType="begin"/>
                    </w:r>
                    <w:r>
                      <w:instrText>NUMPAGES</w:instrText>
                    </w:r>
                    <w:r>
                      <w:fldChar w:fldCharType="separate"/>
                    </w:r>
                    <w:r w:rsidR="009E77E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57AC609F" wp14:editId="0B039A44">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2B610C3" w14:textId="77777777" w:rsidR="00A106C1" w:rsidRDefault="00A106C1"/>
                      </w:txbxContent>
                    </wps:txbx>
                    <wps:bodyPr vert="horz" wrap="square" lIns="0" tIns="0" rIns="0" bIns="0" anchor="t" anchorCtr="0"/>
                  </wps:wsp>
                </a:graphicData>
              </a:graphic>
            </wp:anchor>
          </w:drawing>
        </mc:Choice>
        <mc:Fallback>
          <w:pict>
            <v:shape w14:anchorId="57AC609F"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2B610C3" w14:textId="77777777" w:rsidR="00A106C1" w:rsidRDefault="00A106C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441E8C3" wp14:editId="0F8B5450">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F4BE802" w14:textId="77777777" w:rsidR="00A106C1" w:rsidRDefault="00A106C1"/>
                      </w:txbxContent>
                    </wps:txbx>
                    <wps:bodyPr vert="horz" wrap="square" lIns="0" tIns="0" rIns="0" bIns="0" anchor="t" anchorCtr="0"/>
                  </wps:wsp>
                </a:graphicData>
              </a:graphic>
            </wp:anchor>
          </w:drawing>
        </mc:Choice>
        <mc:Fallback>
          <w:pict>
            <v:shape w14:anchorId="2441E8C3"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5F4BE802" w14:textId="77777777" w:rsidR="00A106C1" w:rsidRDefault="00A106C1"/>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D1630" w14:textId="77777777" w:rsidR="00EB0738" w:rsidRDefault="00843892">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6F2E41DF" wp14:editId="5CA20CC9">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848F885" w14:textId="77777777" w:rsidR="00A106C1" w:rsidRDefault="00A106C1"/>
                      </w:txbxContent>
                    </wps:txbx>
                    <wps:bodyPr vert="horz" wrap="square" lIns="0" tIns="0" rIns="0" bIns="0" anchor="t" anchorCtr="0"/>
                  </wps:wsp>
                </a:graphicData>
              </a:graphic>
            </wp:anchor>
          </w:drawing>
        </mc:Choice>
        <mc:Fallback>
          <w:pict>
            <v:shapetype w14:anchorId="6F2E41DF"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5848F885" w14:textId="77777777" w:rsidR="00A106C1" w:rsidRDefault="00A106C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4FD14FC3" wp14:editId="2BEDD664">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B113B96" w14:textId="4B256D90" w:rsidR="00EB0738" w:rsidRDefault="00843892">
                          <w:pPr>
                            <w:pStyle w:val="Referentiegegevens"/>
                          </w:pPr>
                          <w:r>
                            <w:t xml:space="preserve">Pagina </w:t>
                          </w:r>
                          <w:r>
                            <w:fldChar w:fldCharType="begin"/>
                          </w:r>
                          <w:r>
                            <w:instrText>PAGE</w:instrText>
                          </w:r>
                          <w:r>
                            <w:fldChar w:fldCharType="separate"/>
                          </w:r>
                          <w:r w:rsidR="001E2623">
                            <w:rPr>
                              <w:noProof/>
                            </w:rPr>
                            <w:t>1</w:t>
                          </w:r>
                          <w:r>
                            <w:fldChar w:fldCharType="end"/>
                          </w:r>
                          <w:r>
                            <w:t xml:space="preserve"> van </w:t>
                          </w:r>
                          <w:r>
                            <w:fldChar w:fldCharType="begin"/>
                          </w:r>
                          <w:r>
                            <w:instrText>NUMPAGES</w:instrText>
                          </w:r>
                          <w:r>
                            <w:fldChar w:fldCharType="separate"/>
                          </w:r>
                          <w:r w:rsidR="001E2623">
                            <w:rPr>
                              <w:noProof/>
                            </w:rPr>
                            <w:t>1</w:t>
                          </w:r>
                          <w:r>
                            <w:fldChar w:fldCharType="end"/>
                          </w:r>
                        </w:p>
                      </w:txbxContent>
                    </wps:txbx>
                    <wps:bodyPr vert="horz" wrap="square" lIns="0" tIns="0" rIns="0" bIns="0" anchor="t" anchorCtr="0"/>
                  </wps:wsp>
                </a:graphicData>
              </a:graphic>
            </wp:anchor>
          </w:drawing>
        </mc:Choice>
        <mc:Fallback>
          <w:pict>
            <v:shape w14:anchorId="4FD14FC3"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0B113B96" w14:textId="4B256D90" w:rsidR="00EB0738" w:rsidRDefault="00843892">
                    <w:pPr>
                      <w:pStyle w:val="Referentiegegevens"/>
                    </w:pPr>
                    <w:r>
                      <w:t xml:space="preserve">Pagina </w:t>
                    </w:r>
                    <w:r>
                      <w:fldChar w:fldCharType="begin"/>
                    </w:r>
                    <w:r>
                      <w:instrText>PAGE</w:instrText>
                    </w:r>
                    <w:r>
                      <w:fldChar w:fldCharType="separate"/>
                    </w:r>
                    <w:r w:rsidR="001E2623">
                      <w:rPr>
                        <w:noProof/>
                      </w:rPr>
                      <w:t>1</w:t>
                    </w:r>
                    <w:r>
                      <w:fldChar w:fldCharType="end"/>
                    </w:r>
                    <w:r>
                      <w:t xml:space="preserve"> van </w:t>
                    </w:r>
                    <w:r>
                      <w:fldChar w:fldCharType="begin"/>
                    </w:r>
                    <w:r>
                      <w:instrText>NUMPAGES</w:instrText>
                    </w:r>
                    <w:r>
                      <w:fldChar w:fldCharType="separate"/>
                    </w:r>
                    <w:r w:rsidR="001E262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5E46790B" wp14:editId="509E761C">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0476189" w14:textId="77777777" w:rsidR="00EB0738" w:rsidRDefault="00843892">
                          <w:pPr>
                            <w:pStyle w:val="AfzendgegevensKop0"/>
                          </w:pPr>
                          <w:r>
                            <w:t>Ministerie van Infrastructuur en Waterstaat</w:t>
                          </w:r>
                        </w:p>
                        <w:p w14:paraId="6D757B34" w14:textId="77777777" w:rsidR="00EB0738" w:rsidRDefault="00EB0738">
                          <w:pPr>
                            <w:pStyle w:val="WitregelW1"/>
                          </w:pPr>
                        </w:p>
                        <w:p w14:paraId="4F046573" w14:textId="77777777" w:rsidR="00EB0738" w:rsidRDefault="00843892">
                          <w:pPr>
                            <w:pStyle w:val="Afzendgegevens"/>
                          </w:pPr>
                          <w:r>
                            <w:t>Rijnstraat 8</w:t>
                          </w:r>
                        </w:p>
                        <w:p w14:paraId="76B4D00E" w14:textId="77777777" w:rsidR="00EB0738" w:rsidRPr="009E77E3" w:rsidRDefault="00843892">
                          <w:pPr>
                            <w:pStyle w:val="Afzendgegevens"/>
                            <w:rPr>
                              <w:lang w:val="de-DE"/>
                            </w:rPr>
                          </w:pPr>
                          <w:r w:rsidRPr="009E77E3">
                            <w:rPr>
                              <w:lang w:val="de-DE"/>
                            </w:rPr>
                            <w:t>2515 XP  Den Haag</w:t>
                          </w:r>
                        </w:p>
                        <w:p w14:paraId="119E9CC7" w14:textId="77777777" w:rsidR="00EB0738" w:rsidRPr="009E77E3" w:rsidRDefault="00843892">
                          <w:pPr>
                            <w:pStyle w:val="Afzendgegevens"/>
                            <w:rPr>
                              <w:lang w:val="de-DE"/>
                            </w:rPr>
                          </w:pPr>
                          <w:r w:rsidRPr="009E77E3">
                            <w:rPr>
                              <w:lang w:val="de-DE"/>
                            </w:rPr>
                            <w:t>Postbus 20901</w:t>
                          </w:r>
                        </w:p>
                        <w:p w14:paraId="0CF14328" w14:textId="77777777" w:rsidR="00EB0738" w:rsidRPr="009E77E3" w:rsidRDefault="00843892">
                          <w:pPr>
                            <w:pStyle w:val="Afzendgegevens"/>
                            <w:rPr>
                              <w:lang w:val="de-DE"/>
                            </w:rPr>
                          </w:pPr>
                          <w:r w:rsidRPr="009E77E3">
                            <w:rPr>
                              <w:lang w:val="de-DE"/>
                            </w:rPr>
                            <w:t>2500 EX Den Haag</w:t>
                          </w:r>
                        </w:p>
                        <w:p w14:paraId="1EAA063D" w14:textId="77777777" w:rsidR="00EB0738" w:rsidRPr="009E77E3" w:rsidRDefault="00EB0738">
                          <w:pPr>
                            <w:pStyle w:val="WitregelW1"/>
                            <w:rPr>
                              <w:lang w:val="de-DE"/>
                            </w:rPr>
                          </w:pPr>
                        </w:p>
                        <w:p w14:paraId="7BBE082E" w14:textId="77777777" w:rsidR="00EB0738" w:rsidRPr="009E77E3" w:rsidRDefault="00843892">
                          <w:pPr>
                            <w:pStyle w:val="Afzendgegevens"/>
                            <w:rPr>
                              <w:lang w:val="de-DE"/>
                            </w:rPr>
                          </w:pPr>
                          <w:r w:rsidRPr="009E77E3">
                            <w:rPr>
                              <w:lang w:val="de-DE"/>
                            </w:rPr>
                            <w:t>T   070-456 0000</w:t>
                          </w:r>
                        </w:p>
                        <w:p w14:paraId="444CCB7D" w14:textId="77777777" w:rsidR="00EB0738" w:rsidRDefault="00843892">
                          <w:pPr>
                            <w:pStyle w:val="Afzendgegevens"/>
                          </w:pPr>
                          <w:r>
                            <w:t>F   070-456 1111</w:t>
                          </w:r>
                        </w:p>
                        <w:p w14:paraId="71AC304E" w14:textId="77777777" w:rsidR="00DE1045" w:rsidRPr="00DE1045" w:rsidRDefault="00DE1045" w:rsidP="00DE1045">
                          <w:pPr>
                            <w:spacing w:line="276" w:lineRule="auto"/>
                            <w:rPr>
                              <w:b/>
                              <w:bCs/>
                              <w:sz w:val="13"/>
                              <w:szCs w:val="13"/>
                            </w:rPr>
                          </w:pPr>
                        </w:p>
                        <w:p w14:paraId="4C2EA7A4" w14:textId="6288EEEB" w:rsidR="00DE1045" w:rsidRPr="00DE1045" w:rsidRDefault="00DE1045" w:rsidP="00DE1045">
                          <w:pPr>
                            <w:spacing w:line="276" w:lineRule="auto"/>
                            <w:rPr>
                              <w:b/>
                              <w:bCs/>
                              <w:sz w:val="13"/>
                              <w:szCs w:val="13"/>
                            </w:rPr>
                          </w:pPr>
                          <w:r w:rsidRPr="00DE1045">
                            <w:rPr>
                              <w:b/>
                              <w:bCs/>
                              <w:sz w:val="13"/>
                              <w:szCs w:val="13"/>
                            </w:rPr>
                            <w:t>Ons kenmerk</w:t>
                          </w:r>
                        </w:p>
                        <w:p w14:paraId="2677C6B6" w14:textId="76E43B2C" w:rsidR="00DE1045" w:rsidRPr="00DE1045" w:rsidRDefault="00DE1045" w:rsidP="00DE1045">
                          <w:pPr>
                            <w:spacing w:line="276" w:lineRule="auto"/>
                            <w:rPr>
                              <w:sz w:val="13"/>
                              <w:szCs w:val="13"/>
                            </w:rPr>
                          </w:pPr>
                          <w:r w:rsidRPr="00DE1045">
                            <w:rPr>
                              <w:sz w:val="13"/>
                              <w:szCs w:val="13"/>
                            </w:rPr>
                            <w:t>IENW/BSK-2025/78826</w:t>
                          </w:r>
                        </w:p>
                        <w:p w14:paraId="338CDBEA" w14:textId="77777777" w:rsidR="00DE1045" w:rsidRPr="00DE1045" w:rsidRDefault="00DE1045" w:rsidP="00DE1045">
                          <w:pPr>
                            <w:spacing w:line="276" w:lineRule="auto"/>
                            <w:rPr>
                              <w:sz w:val="13"/>
                              <w:szCs w:val="13"/>
                            </w:rPr>
                          </w:pPr>
                        </w:p>
                        <w:p w14:paraId="70681BBD" w14:textId="2E39C57F" w:rsidR="00DE1045" w:rsidRPr="00DE1045" w:rsidRDefault="00DE1045" w:rsidP="00DE1045">
                          <w:pPr>
                            <w:spacing w:line="276" w:lineRule="auto"/>
                            <w:rPr>
                              <w:b/>
                              <w:bCs/>
                              <w:sz w:val="13"/>
                              <w:szCs w:val="13"/>
                            </w:rPr>
                          </w:pPr>
                          <w:r w:rsidRPr="00DE1045">
                            <w:rPr>
                              <w:b/>
                              <w:bCs/>
                              <w:sz w:val="13"/>
                              <w:szCs w:val="13"/>
                            </w:rPr>
                            <w:t>Bijlage(n)</w:t>
                          </w:r>
                        </w:p>
                        <w:p w14:paraId="1939C933" w14:textId="58E86D7C" w:rsidR="00DE1045" w:rsidRPr="00DE1045" w:rsidRDefault="00DE1045" w:rsidP="00DE1045">
                          <w:pPr>
                            <w:spacing w:line="276" w:lineRule="auto"/>
                            <w:rPr>
                              <w:sz w:val="13"/>
                              <w:szCs w:val="13"/>
                            </w:rPr>
                          </w:pPr>
                          <w:r w:rsidRPr="00DE1045">
                            <w:rPr>
                              <w:sz w:val="13"/>
                              <w:szCs w:val="13"/>
                            </w:rPr>
                            <w:t>1</w:t>
                          </w:r>
                        </w:p>
                      </w:txbxContent>
                    </wps:txbx>
                    <wps:bodyPr vert="horz" wrap="square" lIns="0" tIns="0" rIns="0" bIns="0" anchor="t" anchorCtr="0"/>
                  </wps:wsp>
                </a:graphicData>
              </a:graphic>
            </wp:anchor>
          </w:drawing>
        </mc:Choice>
        <mc:Fallback>
          <w:pict>
            <v:shape w14:anchorId="5E46790B"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20476189" w14:textId="77777777" w:rsidR="00EB0738" w:rsidRDefault="00843892">
                    <w:pPr>
                      <w:pStyle w:val="AfzendgegevensKop0"/>
                    </w:pPr>
                    <w:r>
                      <w:t>Ministerie van Infrastructuur en Waterstaat</w:t>
                    </w:r>
                  </w:p>
                  <w:p w14:paraId="6D757B34" w14:textId="77777777" w:rsidR="00EB0738" w:rsidRDefault="00EB0738">
                    <w:pPr>
                      <w:pStyle w:val="WitregelW1"/>
                    </w:pPr>
                  </w:p>
                  <w:p w14:paraId="4F046573" w14:textId="77777777" w:rsidR="00EB0738" w:rsidRDefault="00843892">
                    <w:pPr>
                      <w:pStyle w:val="Afzendgegevens"/>
                    </w:pPr>
                    <w:r>
                      <w:t>Rijnstraat 8</w:t>
                    </w:r>
                  </w:p>
                  <w:p w14:paraId="76B4D00E" w14:textId="77777777" w:rsidR="00EB0738" w:rsidRPr="009E77E3" w:rsidRDefault="00843892">
                    <w:pPr>
                      <w:pStyle w:val="Afzendgegevens"/>
                      <w:rPr>
                        <w:lang w:val="de-DE"/>
                      </w:rPr>
                    </w:pPr>
                    <w:r w:rsidRPr="009E77E3">
                      <w:rPr>
                        <w:lang w:val="de-DE"/>
                      </w:rPr>
                      <w:t>2515 XP  Den Haag</w:t>
                    </w:r>
                  </w:p>
                  <w:p w14:paraId="119E9CC7" w14:textId="77777777" w:rsidR="00EB0738" w:rsidRPr="009E77E3" w:rsidRDefault="00843892">
                    <w:pPr>
                      <w:pStyle w:val="Afzendgegevens"/>
                      <w:rPr>
                        <w:lang w:val="de-DE"/>
                      </w:rPr>
                    </w:pPr>
                    <w:r w:rsidRPr="009E77E3">
                      <w:rPr>
                        <w:lang w:val="de-DE"/>
                      </w:rPr>
                      <w:t>Postbus 20901</w:t>
                    </w:r>
                  </w:p>
                  <w:p w14:paraId="0CF14328" w14:textId="77777777" w:rsidR="00EB0738" w:rsidRPr="009E77E3" w:rsidRDefault="00843892">
                    <w:pPr>
                      <w:pStyle w:val="Afzendgegevens"/>
                      <w:rPr>
                        <w:lang w:val="de-DE"/>
                      </w:rPr>
                    </w:pPr>
                    <w:r w:rsidRPr="009E77E3">
                      <w:rPr>
                        <w:lang w:val="de-DE"/>
                      </w:rPr>
                      <w:t>2500 EX Den Haag</w:t>
                    </w:r>
                  </w:p>
                  <w:p w14:paraId="1EAA063D" w14:textId="77777777" w:rsidR="00EB0738" w:rsidRPr="009E77E3" w:rsidRDefault="00EB0738">
                    <w:pPr>
                      <w:pStyle w:val="WitregelW1"/>
                      <w:rPr>
                        <w:lang w:val="de-DE"/>
                      </w:rPr>
                    </w:pPr>
                  </w:p>
                  <w:p w14:paraId="7BBE082E" w14:textId="77777777" w:rsidR="00EB0738" w:rsidRPr="009E77E3" w:rsidRDefault="00843892">
                    <w:pPr>
                      <w:pStyle w:val="Afzendgegevens"/>
                      <w:rPr>
                        <w:lang w:val="de-DE"/>
                      </w:rPr>
                    </w:pPr>
                    <w:r w:rsidRPr="009E77E3">
                      <w:rPr>
                        <w:lang w:val="de-DE"/>
                      </w:rPr>
                      <w:t>T   070-456 0000</w:t>
                    </w:r>
                  </w:p>
                  <w:p w14:paraId="444CCB7D" w14:textId="77777777" w:rsidR="00EB0738" w:rsidRDefault="00843892">
                    <w:pPr>
                      <w:pStyle w:val="Afzendgegevens"/>
                    </w:pPr>
                    <w:r>
                      <w:t>F   070-456 1111</w:t>
                    </w:r>
                  </w:p>
                  <w:p w14:paraId="71AC304E" w14:textId="77777777" w:rsidR="00DE1045" w:rsidRPr="00DE1045" w:rsidRDefault="00DE1045" w:rsidP="00DE1045">
                    <w:pPr>
                      <w:spacing w:line="276" w:lineRule="auto"/>
                      <w:rPr>
                        <w:b/>
                        <w:bCs/>
                        <w:sz w:val="13"/>
                        <w:szCs w:val="13"/>
                      </w:rPr>
                    </w:pPr>
                  </w:p>
                  <w:p w14:paraId="4C2EA7A4" w14:textId="6288EEEB" w:rsidR="00DE1045" w:rsidRPr="00DE1045" w:rsidRDefault="00DE1045" w:rsidP="00DE1045">
                    <w:pPr>
                      <w:spacing w:line="276" w:lineRule="auto"/>
                      <w:rPr>
                        <w:b/>
                        <w:bCs/>
                        <w:sz w:val="13"/>
                        <w:szCs w:val="13"/>
                      </w:rPr>
                    </w:pPr>
                    <w:r w:rsidRPr="00DE1045">
                      <w:rPr>
                        <w:b/>
                        <w:bCs/>
                        <w:sz w:val="13"/>
                        <w:szCs w:val="13"/>
                      </w:rPr>
                      <w:t>Ons kenmerk</w:t>
                    </w:r>
                  </w:p>
                  <w:p w14:paraId="2677C6B6" w14:textId="76E43B2C" w:rsidR="00DE1045" w:rsidRPr="00DE1045" w:rsidRDefault="00DE1045" w:rsidP="00DE1045">
                    <w:pPr>
                      <w:spacing w:line="276" w:lineRule="auto"/>
                      <w:rPr>
                        <w:sz w:val="13"/>
                        <w:szCs w:val="13"/>
                      </w:rPr>
                    </w:pPr>
                    <w:r w:rsidRPr="00DE1045">
                      <w:rPr>
                        <w:sz w:val="13"/>
                        <w:szCs w:val="13"/>
                      </w:rPr>
                      <w:t>IENW/BSK-2025/78826</w:t>
                    </w:r>
                  </w:p>
                  <w:p w14:paraId="338CDBEA" w14:textId="77777777" w:rsidR="00DE1045" w:rsidRPr="00DE1045" w:rsidRDefault="00DE1045" w:rsidP="00DE1045">
                    <w:pPr>
                      <w:spacing w:line="276" w:lineRule="auto"/>
                      <w:rPr>
                        <w:sz w:val="13"/>
                        <w:szCs w:val="13"/>
                      </w:rPr>
                    </w:pPr>
                  </w:p>
                  <w:p w14:paraId="70681BBD" w14:textId="2E39C57F" w:rsidR="00DE1045" w:rsidRPr="00DE1045" w:rsidRDefault="00DE1045" w:rsidP="00DE1045">
                    <w:pPr>
                      <w:spacing w:line="276" w:lineRule="auto"/>
                      <w:rPr>
                        <w:b/>
                        <w:bCs/>
                        <w:sz w:val="13"/>
                        <w:szCs w:val="13"/>
                      </w:rPr>
                    </w:pPr>
                    <w:r w:rsidRPr="00DE1045">
                      <w:rPr>
                        <w:b/>
                        <w:bCs/>
                        <w:sz w:val="13"/>
                        <w:szCs w:val="13"/>
                      </w:rPr>
                      <w:t>Bijlage(n)</w:t>
                    </w:r>
                  </w:p>
                  <w:p w14:paraId="1939C933" w14:textId="58E86D7C" w:rsidR="00DE1045" w:rsidRPr="00DE1045" w:rsidRDefault="00DE1045" w:rsidP="00DE1045">
                    <w:pPr>
                      <w:spacing w:line="276" w:lineRule="auto"/>
                      <w:rPr>
                        <w:sz w:val="13"/>
                        <w:szCs w:val="13"/>
                      </w:rPr>
                    </w:pPr>
                    <w:r w:rsidRPr="00DE1045">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A25E537" wp14:editId="4AD74F0A">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EC656AD" w14:textId="77777777" w:rsidR="00EB0738" w:rsidRDefault="00843892">
                          <w:pPr>
                            <w:spacing w:line="240" w:lineRule="auto"/>
                          </w:pPr>
                          <w:r>
                            <w:rPr>
                              <w:noProof/>
                              <w:lang w:val="en-GB" w:eastAsia="en-GB"/>
                            </w:rPr>
                            <w:drawing>
                              <wp:inline distT="0" distB="0" distL="0" distR="0" wp14:anchorId="7727DC85" wp14:editId="4F43C863">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A25E537"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6EC656AD" w14:textId="77777777" w:rsidR="00EB0738" w:rsidRDefault="00843892">
                    <w:pPr>
                      <w:spacing w:line="240" w:lineRule="auto"/>
                    </w:pPr>
                    <w:r>
                      <w:rPr>
                        <w:noProof/>
                        <w:lang w:val="en-GB" w:eastAsia="en-GB"/>
                      </w:rPr>
                      <w:drawing>
                        <wp:inline distT="0" distB="0" distL="0" distR="0" wp14:anchorId="7727DC85" wp14:editId="4F43C863">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4100073A" wp14:editId="392218AF">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DC9C3CD" w14:textId="77777777" w:rsidR="00EB0738" w:rsidRDefault="00843892">
                          <w:pPr>
                            <w:spacing w:line="240" w:lineRule="auto"/>
                          </w:pPr>
                          <w:r>
                            <w:rPr>
                              <w:noProof/>
                              <w:lang w:val="en-GB" w:eastAsia="en-GB"/>
                            </w:rPr>
                            <w:drawing>
                              <wp:inline distT="0" distB="0" distL="0" distR="0" wp14:anchorId="766B515B" wp14:editId="0E1D16A2">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100073A"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4DC9C3CD" w14:textId="77777777" w:rsidR="00EB0738" w:rsidRDefault="00843892">
                    <w:pPr>
                      <w:spacing w:line="240" w:lineRule="auto"/>
                    </w:pPr>
                    <w:r>
                      <w:rPr>
                        <w:noProof/>
                        <w:lang w:val="en-GB" w:eastAsia="en-GB"/>
                      </w:rPr>
                      <w:drawing>
                        <wp:inline distT="0" distB="0" distL="0" distR="0" wp14:anchorId="766B515B" wp14:editId="0E1D16A2">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C19B887" wp14:editId="31C913C5">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71F520D" w14:textId="77777777" w:rsidR="00EB0738" w:rsidRDefault="00843892">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C19B887"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771F520D" w14:textId="77777777" w:rsidR="00EB0738" w:rsidRDefault="00843892">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0A0848CF" wp14:editId="7ADDD150">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A52DCF2" w14:textId="77777777" w:rsidR="00EB0738" w:rsidRDefault="00843892">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0A0848CF"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7A52DCF2" w14:textId="77777777" w:rsidR="00EB0738" w:rsidRDefault="00843892">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2AB3D908" wp14:editId="5099E232">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6540" w:type="dxa"/>
                            <w:tblLayout w:type="fixed"/>
                            <w:tblLook w:val="07E0" w:firstRow="1" w:lastRow="1" w:firstColumn="1" w:lastColumn="1" w:noHBand="1" w:noVBand="1"/>
                          </w:tblPr>
                          <w:tblGrid>
                            <w:gridCol w:w="1140"/>
                            <w:gridCol w:w="5400"/>
                          </w:tblGrid>
                          <w:tr w:rsidR="00EB0738" w14:paraId="2BAFCB7D" w14:textId="77777777" w:rsidTr="00094D10">
                            <w:trPr>
                              <w:trHeight w:val="200"/>
                            </w:trPr>
                            <w:tc>
                              <w:tcPr>
                                <w:tcW w:w="1140" w:type="dxa"/>
                              </w:tcPr>
                              <w:p w14:paraId="26676DC9" w14:textId="77777777" w:rsidR="00EB0738" w:rsidRDefault="00EB0738"/>
                            </w:tc>
                            <w:tc>
                              <w:tcPr>
                                <w:tcW w:w="5400" w:type="dxa"/>
                              </w:tcPr>
                              <w:p w14:paraId="68EB7336" w14:textId="77777777" w:rsidR="00EB0738" w:rsidRDefault="00EB0738"/>
                            </w:tc>
                          </w:tr>
                          <w:tr w:rsidR="00EB0738" w14:paraId="42DDD163" w14:textId="77777777" w:rsidTr="00094D10">
                            <w:trPr>
                              <w:trHeight w:val="240"/>
                            </w:trPr>
                            <w:tc>
                              <w:tcPr>
                                <w:tcW w:w="1140" w:type="dxa"/>
                              </w:tcPr>
                              <w:p w14:paraId="121E5155" w14:textId="77777777" w:rsidR="00EB0738" w:rsidRDefault="00843892">
                                <w:r>
                                  <w:t>Datum</w:t>
                                </w:r>
                              </w:p>
                            </w:tc>
                            <w:tc>
                              <w:tcPr>
                                <w:tcW w:w="5400" w:type="dxa"/>
                              </w:tcPr>
                              <w:p w14:paraId="3022D1F8" w14:textId="6C16B557" w:rsidR="00EB0738" w:rsidRDefault="00862E2B">
                                <w:r>
                                  <w:t>16 juli 2025</w:t>
                                </w:r>
                              </w:p>
                            </w:tc>
                          </w:tr>
                          <w:tr w:rsidR="00094D10" w14:paraId="653AC2E7" w14:textId="77777777" w:rsidTr="00094D10">
                            <w:trPr>
                              <w:trHeight w:val="240"/>
                            </w:trPr>
                            <w:tc>
                              <w:tcPr>
                                <w:tcW w:w="1140" w:type="dxa"/>
                              </w:tcPr>
                              <w:p w14:paraId="52B6A8F1" w14:textId="77777777" w:rsidR="00094D10" w:rsidRDefault="00094D10" w:rsidP="00094D10">
                                <w:r>
                                  <w:t>Betreft</w:t>
                                </w:r>
                              </w:p>
                            </w:tc>
                            <w:tc>
                              <w:tcPr>
                                <w:tcW w:w="5400" w:type="dxa"/>
                              </w:tcPr>
                              <w:p w14:paraId="447C078F" w14:textId="0F838C47" w:rsidR="00094D10" w:rsidRDefault="00094D10" w:rsidP="00094D10">
                                <w:r w:rsidRPr="00E4285F">
                                  <w:t xml:space="preserve">Voortgang </w:t>
                                </w:r>
                                <w:r w:rsidR="0080129E">
                                  <w:t xml:space="preserve">goedkeuringstraject </w:t>
                                </w:r>
                                <w:r w:rsidRPr="00E4285F">
                                  <w:t xml:space="preserve">BBNJ-overeenkomst </w:t>
                                </w:r>
                              </w:p>
                            </w:tc>
                          </w:tr>
                          <w:tr w:rsidR="00094D10" w14:paraId="3E4CBE8F" w14:textId="77777777" w:rsidTr="00094D10">
                            <w:trPr>
                              <w:trHeight w:val="200"/>
                            </w:trPr>
                            <w:tc>
                              <w:tcPr>
                                <w:tcW w:w="1140" w:type="dxa"/>
                              </w:tcPr>
                              <w:p w14:paraId="1A53FC79" w14:textId="77777777" w:rsidR="00094D10" w:rsidRDefault="00094D10" w:rsidP="00094D10"/>
                            </w:tc>
                            <w:tc>
                              <w:tcPr>
                                <w:tcW w:w="5400" w:type="dxa"/>
                              </w:tcPr>
                              <w:p w14:paraId="23097EA8" w14:textId="286043EA" w:rsidR="00094D10" w:rsidRDefault="00094D10" w:rsidP="00094D10"/>
                            </w:tc>
                          </w:tr>
                        </w:tbl>
                        <w:p w14:paraId="21375163" w14:textId="77777777" w:rsidR="00A106C1" w:rsidRDefault="00A106C1"/>
                      </w:txbxContent>
                    </wps:txbx>
                    <wps:bodyPr vert="horz" wrap="square" lIns="0" tIns="0" rIns="0" bIns="0" anchor="t" anchorCtr="0"/>
                  </wps:wsp>
                </a:graphicData>
              </a:graphic>
            </wp:anchor>
          </w:drawing>
        </mc:Choice>
        <mc:Fallback>
          <w:pict>
            <v:shape w14:anchorId="2AB3D908"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6540" w:type="dxa"/>
                      <w:tblLayout w:type="fixed"/>
                      <w:tblLook w:val="07E0" w:firstRow="1" w:lastRow="1" w:firstColumn="1" w:lastColumn="1" w:noHBand="1" w:noVBand="1"/>
                    </w:tblPr>
                    <w:tblGrid>
                      <w:gridCol w:w="1140"/>
                      <w:gridCol w:w="5400"/>
                    </w:tblGrid>
                    <w:tr w:rsidR="00EB0738" w14:paraId="2BAFCB7D" w14:textId="77777777" w:rsidTr="00094D10">
                      <w:trPr>
                        <w:trHeight w:val="200"/>
                      </w:trPr>
                      <w:tc>
                        <w:tcPr>
                          <w:tcW w:w="1140" w:type="dxa"/>
                        </w:tcPr>
                        <w:p w14:paraId="26676DC9" w14:textId="77777777" w:rsidR="00EB0738" w:rsidRDefault="00EB0738"/>
                      </w:tc>
                      <w:tc>
                        <w:tcPr>
                          <w:tcW w:w="5400" w:type="dxa"/>
                        </w:tcPr>
                        <w:p w14:paraId="68EB7336" w14:textId="77777777" w:rsidR="00EB0738" w:rsidRDefault="00EB0738"/>
                      </w:tc>
                    </w:tr>
                    <w:tr w:rsidR="00EB0738" w14:paraId="42DDD163" w14:textId="77777777" w:rsidTr="00094D10">
                      <w:trPr>
                        <w:trHeight w:val="240"/>
                      </w:trPr>
                      <w:tc>
                        <w:tcPr>
                          <w:tcW w:w="1140" w:type="dxa"/>
                        </w:tcPr>
                        <w:p w14:paraId="121E5155" w14:textId="77777777" w:rsidR="00EB0738" w:rsidRDefault="00843892">
                          <w:r>
                            <w:t>Datum</w:t>
                          </w:r>
                        </w:p>
                      </w:tc>
                      <w:tc>
                        <w:tcPr>
                          <w:tcW w:w="5400" w:type="dxa"/>
                        </w:tcPr>
                        <w:p w14:paraId="3022D1F8" w14:textId="6C16B557" w:rsidR="00EB0738" w:rsidRDefault="00862E2B">
                          <w:r>
                            <w:t>16 juli 2025</w:t>
                          </w:r>
                        </w:p>
                      </w:tc>
                    </w:tr>
                    <w:tr w:rsidR="00094D10" w14:paraId="653AC2E7" w14:textId="77777777" w:rsidTr="00094D10">
                      <w:trPr>
                        <w:trHeight w:val="240"/>
                      </w:trPr>
                      <w:tc>
                        <w:tcPr>
                          <w:tcW w:w="1140" w:type="dxa"/>
                        </w:tcPr>
                        <w:p w14:paraId="52B6A8F1" w14:textId="77777777" w:rsidR="00094D10" w:rsidRDefault="00094D10" w:rsidP="00094D10">
                          <w:r>
                            <w:t>Betreft</w:t>
                          </w:r>
                        </w:p>
                      </w:tc>
                      <w:tc>
                        <w:tcPr>
                          <w:tcW w:w="5400" w:type="dxa"/>
                        </w:tcPr>
                        <w:p w14:paraId="447C078F" w14:textId="0F838C47" w:rsidR="00094D10" w:rsidRDefault="00094D10" w:rsidP="00094D10">
                          <w:r w:rsidRPr="00E4285F">
                            <w:t xml:space="preserve">Voortgang </w:t>
                          </w:r>
                          <w:r w:rsidR="0080129E">
                            <w:t xml:space="preserve">goedkeuringstraject </w:t>
                          </w:r>
                          <w:r w:rsidRPr="00E4285F">
                            <w:t xml:space="preserve">BBNJ-overeenkomst </w:t>
                          </w:r>
                        </w:p>
                      </w:tc>
                    </w:tr>
                    <w:tr w:rsidR="00094D10" w14:paraId="3E4CBE8F" w14:textId="77777777" w:rsidTr="00094D10">
                      <w:trPr>
                        <w:trHeight w:val="200"/>
                      </w:trPr>
                      <w:tc>
                        <w:tcPr>
                          <w:tcW w:w="1140" w:type="dxa"/>
                        </w:tcPr>
                        <w:p w14:paraId="1A53FC79" w14:textId="77777777" w:rsidR="00094D10" w:rsidRDefault="00094D10" w:rsidP="00094D10"/>
                      </w:tc>
                      <w:tc>
                        <w:tcPr>
                          <w:tcW w:w="5400" w:type="dxa"/>
                        </w:tcPr>
                        <w:p w14:paraId="23097EA8" w14:textId="286043EA" w:rsidR="00094D10" w:rsidRDefault="00094D10" w:rsidP="00094D10"/>
                      </w:tc>
                    </w:tr>
                  </w:tbl>
                  <w:p w14:paraId="21375163" w14:textId="77777777" w:rsidR="00A106C1" w:rsidRDefault="00A106C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3A876D49" wp14:editId="78784A2E">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7989D3A" w14:textId="77777777" w:rsidR="00A106C1" w:rsidRDefault="00A106C1"/>
                      </w:txbxContent>
                    </wps:txbx>
                    <wps:bodyPr vert="horz" wrap="square" lIns="0" tIns="0" rIns="0" bIns="0" anchor="t" anchorCtr="0"/>
                  </wps:wsp>
                </a:graphicData>
              </a:graphic>
            </wp:anchor>
          </w:drawing>
        </mc:Choice>
        <mc:Fallback>
          <w:pict>
            <v:shape w14:anchorId="3A876D49"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67989D3A" w14:textId="77777777" w:rsidR="00A106C1" w:rsidRDefault="00A106C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2CB45C"/>
    <w:multiLevelType w:val="multilevel"/>
    <w:tmpl w:val="9D334B32"/>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E196AF1"/>
    <w:multiLevelType w:val="multilevel"/>
    <w:tmpl w:val="C554C667"/>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213EFA8"/>
    <w:multiLevelType w:val="multilevel"/>
    <w:tmpl w:val="C30E777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98954E25"/>
    <w:multiLevelType w:val="multilevel"/>
    <w:tmpl w:val="7FB4F6F6"/>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CD25A6F"/>
    <w:multiLevelType w:val="multilevel"/>
    <w:tmpl w:val="C4C13C89"/>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B6849AD"/>
    <w:multiLevelType w:val="multilevel"/>
    <w:tmpl w:val="67F9665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723E4B2"/>
    <w:multiLevelType w:val="multilevel"/>
    <w:tmpl w:val="AF1144BB"/>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8D68AFB"/>
    <w:multiLevelType w:val="multilevel"/>
    <w:tmpl w:val="80366273"/>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181C8A9"/>
    <w:multiLevelType w:val="multilevel"/>
    <w:tmpl w:val="DB0A82B5"/>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24B336C"/>
    <w:multiLevelType w:val="multilevel"/>
    <w:tmpl w:val="03C8F0D4"/>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6752BA7"/>
    <w:multiLevelType w:val="multilevel"/>
    <w:tmpl w:val="5E0570E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E7379738"/>
    <w:multiLevelType w:val="multilevel"/>
    <w:tmpl w:val="636A21A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81BB933"/>
    <w:multiLevelType w:val="multilevel"/>
    <w:tmpl w:val="ED1ADF06"/>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A1279E0"/>
    <w:multiLevelType w:val="multilevel"/>
    <w:tmpl w:val="315F1CA2"/>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C410F92"/>
    <w:multiLevelType w:val="multilevel"/>
    <w:tmpl w:val="8D121387"/>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14384E"/>
    <w:multiLevelType w:val="multilevel"/>
    <w:tmpl w:val="D141754E"/>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FEE2B25"/>
    <w:multiLevelType w:val="multilevel"/>
    <w:tmpl w:val="8AD2F6BD"/>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213553"/>
    <w:multiLevelType w:val="multilevel"/>
    <w:tmpl w:val="33A38C61"/>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59BF14"/>
    <w:multiLevelType w:val="multilevel"/>
    <w:tmpl w:val="AE47371A"/>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4076ED"/>
    <w:multiLevelType w:val="hybridMultilevel"/>
    <w:tmpl w:val="171854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C534FE9"/>
    <w:multiLevelType w:val="hybridMultilevel"/>
    <w:tmpl w:val="F9583520"/>
    <w:lvl w:ilvl="0" w:tplc="6742CDC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E9F0921"/>
    <w:multiLevelType w:val="multilevel"/>
    <w:tmpl w:val="725CB18F"/>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105574"/>
    <w:multiLevelType w:val="multilevel"/>
    <w:tmpl w:val="98CEBF40"/>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A8A944C"/>
    <w:multiLevelType w:val="multilevel"/>
    <w:tmpl w:val="AFFBEA2F"/>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9A6FDC"/>
    <w:multiLevelType w:val="multilevel"/>
    <w:tmpl w:val="5BE198F6"/>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E26538C"/>
    <w:multiLevelType w:val="hybridMultilevel"/>
    <w:tmpl w:val="EE54C92C"/>
    <w:lvl w:ilvl="0" w:tplc="062E78BA">
      <w:start w:val="14"/>
      <w:numFmt w:val="bullet"/>
      <w:lvlText w:val="-"/>
      <w:lvlJc w:val="left"/>
      <w:pPr>
        <w:ind w:left="720" w:hanging="360"/>
      </w:pPr>
      <w:rPr>
        <w:rFonts w:ascii="Verdana" w:eastAsia="DejaVu Sans" w:hAnsi="Verdana" w:cs="Lohit Hindi" w:hint="default"/>
        <w:u w:val="singl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21"/>
  </w:num>
  <w:num w:numId="4">
    <w:abstractNumId w:val="13"/>
  </w:num>
  <w:num w:numId="5">
    <w:abstractNumId w:val="2"/>
  </w:num>
  <w:num w:numId="6">
    <w:abstractNumId w:val="1"/>
  </w:num>
  <w:num w:numId="7">
    <w:abstractNumId w:val="22"/>
  </w:num>
  <w:num w:numId="8">
    <w:abstractNumId w:val="14"/>
  </w:num>
  <w:num w:numId="9">
    <w:abstractNumId w:val="16"/>
  </w:num>
  <w:num w:numId="10">
    <w:abstractNumId w:val="12"/>
  </w:num>
  <w:num w:numId="11">
    <w:abstractNumId w:val="9"/>
  </w:num>
  <w:num w:numId="12">
    <w:abstractNumId w:val="10"/>
  </w:num>
  <w:num w:numId="13">
    <w:abstractNumId w:val="11"/>
  </w:num>
  <w:num w:numId="14">
    <w:abstractNumId w:val="15"/>
  </w:num>
  <w:num w:numId="15">
    <w:abstractNumId w:val="0"/>
  </w:num>
  <w:num w:numId="16">
    <w:abstractNumId w:val="6"/>
  </w:num>
  <w:num w:numId="17">
    <w:abstractNumId w:val="4"/>
  </w:num>
  <w:num w:numId="18">
    <w:abstractNumId w:val="8"/>
  </w:num>
  <w:num w:numId="19">
    <w:abstractNumId w:val="23"/>
  </w:num>
  <w:num w:numId="20">
    <w:abstractNumId w:val="3"/>
  </w:num>
  <w:num w:numId="21">
    <w:abstractNumId w:val="5"/>
  </w:num>
  <w:num w:numId="22">
    <w:abstractNumId w:val="18"/>
  </w:num>
  <w:num w:numId="23">
    <w:abstractNumId w:val="24"/>
  </w:num>
  <w:num w:numId="24">
    <w:abstractNumId w:val="25"/>
  </w:num>
  <w:num w:numId="25">
    <w:abstractNumId w:val="2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7E3"/>
    <w:rsid w:val="00001B64"/>
    <w:rsid w:val="00045C64"/>
    <w:rsid w:val="00065A86"/>
    <w:rsid w:val="00070F79"/>
    <w:rsid w:val="00094D10"/>
    <w:rsid w:val="00096ECE"/>
    <w:rsid w:val="000A4589"/>
    <w:rsid w:val="000A796F"/>
    <w:rsid w:val="000B5680"/>
    <w:rsid w:val="000D18A5"/>
    <w:rsid w:val="0011254B"/>
    <w:rsid w:val="00114888"/>
    <w:rsid w:val="0012496F"/>
    <w:rsid w:val="00144750"/>
    <w:rsid w:val="001465B3"/>
    <w:rsid w:val="00151768"/>
    <w:rsid w:val="001763CF"/>
    <w:rsid w:val="00180DD8"/>
    <w:rsid w:val="00184943"/>
    <w:rsid w:val="001E2623"/>
    <w:rsid w:val="001E3F1D"/>
    <w:rsid w:val="001F05A9"/>
    <w:rsid w:val="00200012"/>
    <w:rsid w:val="002103FD"/>
    <w:rsid w:val="002131B5"/>
    <w:rsid w:val="00227969"/>
    <w:rsid w:val="00246D2F"/>
    <w:rsid w:val="002603C5"/>
    <w:rsid w:val="00261502"/>
    <w:rsid w:val="00274AD9"/>
    <w:rsid w:val="0028321F"/>
    <w:rsid w:val="00291FEC"/>
    <w:rsid w:val="0029445E"/>
    <w:rsid w:val="00294E63"/>
    <w:rsid w:val="002B68A1"/>
    <w:rsid w:val="002B68A7"/>
    <w:rsid w:val="002C5060"/>
    <w:rsid w:val="002F72BE"/>
    <w:rsid w:val="00303E37"/>
    <w:rsid w:val="00304188"/>
    <w:rsid w:val="00305CD0"/>
    <w:rsid w:val="0032445E"/>
    <w:rsid w:val="00340CF6"/>
    <w:rsid w:val="00356BD2"/>
    <w:rsid w:val="00366864"/>
    <w:rsid w:val="00375F74"/>
    <w:rsid w:val="00381EBB"/>
    <w:rsid w:val="00382A05"/>
    <w:rsid w:val="00385865"/>
    <w:rsid w:val="003861C2"/>
    <w:rsid w:val="00394EF0"/>
    <w:rsid w:val="003966C5"/>
    <w:rsid w:val="003A0018"/>
    <w:rsid w:val="003B014E"/>
    <w:rsid w:val="003C5B99"/>
    <w:rsid w:val="003D29B1"/>
    <w:rsid w:val="003D6C64"/>
    <w:rsid w:val="003E24EE"/>
    <w:rsid w:val="0042168B"/>
    <w:rsid w:val="004254E6"/>
    <w:rsid w:val="004263B5"/>
    <w:rsid w:val="004521EB"/>
    <w:rsid w:val="004558D4"/>
    <w:rsid w:val="00456E59"/>
    <w:rsid w:val="00457439"/>
    <w:rsid w:val="00457F2F"/>
    <w:rsid w:val="00465B02"/>
    <w:rsid w:val="00473DB5"/>
    <w:rsid w:val="004740CF"/>
    <w:rsid w:val="004919C5"/>
    <w:rsid w:val="0049325D"/>
    <w:rsid w:val="0049796D"/>
    <w:rsid w:val="004A597E"/>
    <w:rsid w:val="004F01D7"/>
    <w:rsid w:val="00522D49"/>
    <w:rsid w:val="005315F0"/>
    <w:rsid w:val="00534D61"/>
    <w:rsid w:val="00534EDC"/>
    <w:rsid w:val="00551670"/>
    <w:rsid w:val="0055257E"/>
    <w:rsid w:val="00552808"/>
    <w:rsid w:val="0056061B"/>
    <w:rsid w:val="0058359B"/>
    <w:rsid w:val="005C3955"/>
    <w:rsid w:val="005F0BE4"/>
    <w:rsid w:val="00611104"/>
    <w:rsid w:val="0064486D"/>
    <w:rsid w:val="00644F4A"/>
    <w:rsid w:val="00657A31"/>
    <w:rsid w:val="00664525"/>
    <w:rsid w:val="006A7232"/>
    <w:rsid w:val="006B1977"/>
    <w:rsid w:val="006C1C88"/>
    <w:rsid w:val="006C38D7"/>
    <w:rsid w:val="006C5BD6"/>
    <w:rsid w:val="006F4F73"/>
    <w:rsid w:val="006F6B3B"/>
    <w:rsid w:val="00714EF7"/>
    <w:rsid w:val="00717A88"/>
    <w:rsid w:val="0075104F"/>
    <w:rsid w:val="00770B12"/>
    <w:rsid w:val="007834C4"/>
    <w:rsid w:val="00797EEC"/>
    <w:rsid w:val="007B1965"/>
    <w:rsid w:val="007C35CB"/>
    <w:rsid w:val="007E3071"/>
    <w:rsid w:val="0080129E"/>
    <w:rsid w:val="008210D5"/>
    <w:rsid w:val="0082389A"/>
    <w:rsid w:val="00843892"/>
    <w:rsid w:val="0084635D"/>
    <w:rsid w:val="0085149E"/>
    <w:rsid w:val="00862E2B"/>
    <w:rsid w:val="00890214"/>
    <w:rsid w:val="0089282A"/>
    <w:rsid w:val="008A2F62"/>
    <w:rsid w:val="008B1E9D"/>
    <w:rsid w:val="008C2AF4"/>
    <w:rsid w:val="008D3355"/>
    <w:rsid w:val="008F0ABF"/>
    <w:rsid w:val="009027D4"/>
    <w:rsid w:val="009054A4"/>
    <w:rsid w:val="009357C8"/>
    <w:rsid w:val="009425EE"/>
    <w:rsid w:val="00972273"/>
    <w:rsid w:val="00974FFE"/>
    <w:rsid w:val="00982913"/>
    <w:rsid w:val="009A0CA2"/>
    <w:rsid w:val="009C7888"/>
    <w:rsid w:val="009E0415"/>
    <w:rsid w:val="009E77E3"/>
    <w:rsid w:val="009F07CD"/>
    <w:rsid w:val="009F3996"/>
    <w:rsid w:val="00A00171"/>
    <w:rsid w:val="00A106C1"/>
    <w:rsid w:val="00A15538"/>
    <w:rsid w:val="00A266DE"/>
    <w:rsid w:val="00A34240"/>
    <w:rsid w:val="00A548F0"/>
    <w:rsid w:val="00A555BF"/>
    <w:rsid w:val="00A56288"/>
    <w:rsid w:val="00A71A6A"/>
    <w:rsid w:val="00A93259"/>
    <w:rsid w:val="00A94A03"/>
    <w:rsid w:val="00A956DA"/>
    <w:rsid w:val="00A97695"/>
    <w:rsid w:val="00AA12F1"/>
    <w:rsid w:val="00AB0AD9"/>
    <w:rsid w:val="00AB5882"/>
    <w:rsid w:val="00AD77CB"/>
    <w:rsid w:val="00AE50F4"/>
    <w:rsid w:val="00AF71B8"/>
    <w:rsid w:val="00B043D6"/>
    <w:rsid w:val="00B10CB6"/>
    <w:rsid w:val="00B15D5B"/>
    <w:rsid w:val="00B17AF2"/>
    <w:rsid w:val="00B243F5"/>
    <w:rsid w:val="00B37868"/>
    <w:rsid w:val="00B43CA9"/>
    <w:rsid w:val="00B44831"/>
    <w:rsid w:val="00B502D8"/>
    <w:rsid w:val="00B52754"/>
    <w:rsid w:val="00B52E1F"/>
    <w:rsid w:val="00B7331A"/>
    <w:rsid w:val="00B83789"/>
    <w:rsid w:val="00B92C30"/>
    <w:rsid w:val="00BB113A"/>
    <w:rsid w:val="00BB64D6"/>
    <w:rsid w:val="00BC0484"/>
    <w:rsid w:val="00BF0146"/>
    <w:rsid w:val="00BF2D09"/>
    <w:rsid w:val="00C24125"/>
    <w:rsid w:val="00C47E40"/>
    <w:rsid w:val="00C5369C"/>
    <w:rsid w:val="00C5625C"/>
    <w:rsid w:val="00C84203"/>
    <w:rsid w:val="00CD3064"/>
    <w:rsid w:val="00CD7E62"/>
    <w:rsid w:val="00CE0F15"/>
    <w:rsid w:val="00CF485F"/>
    <w:rsid w:val="00D23C48"/>
    <w:rsid w:val="00D364B3"/>
    <w:rsid w:val="00D60A01"/>
    <w:rsid w:val="00D65595"/>
    <w:rsid w:val="00D748E7"/>
    <w:rsid w:val="00D80026"/>
    <w:rsid w:val="00DD046D"/>
    <w:rsid w:val="00DD4FE7"/>
    <w:rsid w:val="00DE1045"/>
    <w:rsid w:val="00E00580"/>
    <w:rsid w:val="00E119A1"/>
    <w:rsid w:val="00E2654E"/>
    <w:rsid w:val="00E3382B"/>
    <w:rsid w:val="00E42A6C"/>
    <w:rsid w:val="00E464F2"/>
    <w:rsid w:val="00E5648F"/>
    <w:rsid w:val="00E67D46"/>
    <w:rsid w:val="00E934F1"/>
    <w:rsid w:val="00E94D2C"/>
    <w:rsid w:val="00E952E8"/>
    <w:rsid w:val="00EA0350"/>
    <w:rsid w:val="00EA6873"/>
    <w:rsid w:val="00EB0738"/>
    <w:rsid w:val="00EB1956"/>
    <w:rsid w:val="00ED1E6C"/>
    <w:rsid w:val="00EE07B9"/>
    <w:rsid w:val="00EF4F04"/>
    <w:rsid w:val="00F055A6"/>
    <w:rsid w:val="00F1044E"/>
    <w:rsid w:val="00F21610"/>
    <w:rsid w:val="00F236CC"/>
    <w:rsid w:val="00F26FB1"/>
    <w:rsid w:val="00F33225"/>
    <w:rsid w:val="00F42A54"/>
    <w:rsid w:val="00F42D13"/>
    <w:rsid w:val="00F551AD"/>
    <w:rsid w:val="00F603F8"/>
    <w:rsid w:val="00F629CF"/>
    <w:rsid w:val="00F705B7"/>
    <w:rsid w:val="00F74E95"/>
    <w:rsid w:val="00F86FFD"/>
    <w:rsid w:val="00FA58A4"/>
    <w:rsid w:val="00FA7E7A"/>
    <w:rsid w:val="00FD6C52"/>
    <w:rsid w:val="00FE1BA4"/>
    <w:rsid w:val="00FE1FE0"/>
    <w:rsid w:val="00FE4B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2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9E77E3"/>
    <w:pPr>
      <w:tabs>
        <w:tab w:val="center" w:pos="4536"/>
        <w:tab w:val="right" w:pos="9072"/>
      </w:tabs>
      <w:spacing w:line="240" w:lineRule="auto"/>
    </w:pPr>
  </w:style>
  <w:style w:type="character" w:customStyle="1" w:styleId="HeaderChar">
    <w:name w:val="Header Char"/>
    <w:basedOn w:val="DefaultParagraphFont"/>
    <w:link w:val="Header"/>
    <w:uiPriority w:val="99"/>
    <w:rsid w:val="009E77E3"/>
    <w:rPr>
      <w:rFonts w:ascii="Verdana" w:hAnsi="Verdana"/>
      <w:color w:val="000000"/>
      <w:sz w:val="18"/>
      <w:szCs w:val="18"/>
    </w:rPr>
  </w:style>
  <w:style w:type="paragraph" w:styleId="Footer">
    <w:name w:val="footer"/>
    <w:basedOn w:val="Normal"/>
    <w:link w:val="FooterChar"/>
    <w:uiPriority w:val="99"/>
    <w:unhideWhenUsed/>
    <w:rsid w:val="009E77E3"/>
    <w:pPr>
      <w:tabs>
        <w:tab w:val="center" w:pos="4536"/>
        <w:tab w:val="right" w:pos="9072"/>
      </w:tabs>
      <w:spacing w:line="240" w:lineRule="auto"/>
    </w:pPr>
  </w:style>
  <w:style w:type="character" w:customStyle="1" w:styleId="FooterChar">
    <w:name w:val="Footer Char"/>
    <w:basedOn w:val="DefaultParagraphFont"/>
    <w:link w:val="Footer"/>
    <w:uiPriority w:val="99"/>
    <w:rsid w:val="009E77E3"/>
    <w:rPr>
      <w:rFonts w:ascii="Verdana" w:hAnsi="Verdana"/>
      <w:color w:val="000000"/>
      <w:sz w:val="18"/>
      <w:szCs w:val="18"/>
    </w:rPr>
  </w:style>
  <w:style w:type="paragraph" w:styleId="ListParagraph">
    <w:name w:val="List Paragraph"/>
    <w:basedOn w:val="Normal"/>
    <w:uiPriority w:val="34"/>
    <w:semiHidden/>
    <w:rsid w:val="00B43CA9"/>
    <w:pPr>
      <w:ind w:left="720"/>
      <w:contextualSpacing/>
    </w:pPr>
  </w:style>
  <w:style w:type="character" w:styleId="CommentReference">
    <w:name w:val="annotation reference"/>
    <w:basedOn w:val="DefaultParagraphFont"/>
    <w:uiPriority w:val="99"/>
    <w:semiHidden/>
    <w:unhideWhenUsed/>
    <w:rsid w:val="007834C4"/>
    <w:rPr>
      <w:sz w:val="16"/>
      <w:szCs w:val="16"/>
    </w:rPr>
  </w:style>
  <w:style w:type="paragraph" w:styleId="CommentText">
    <w:name w:val="annotation text"/>
    <w:basedOn w:val="Normal"/>
    <w:link w:val="CommentTextChar"/>
    <w:uiPriority w:val="99"/>
    <w:unhideWhenUsed/>
    <w:rsid w:val="007834C4"/>
    <w:pPr>
      <w:spacing w:line="240" w:lineRule="auto"/>
    </w:pPr>
    <w:rPr>
      <w:sz w:val="20"/>
      <w:szCs w:val="20"/>
    </w:rPr>
  </w:style>
  <w:style w:type="character" w:customStyle="1" w:styleId="CommentTextChar">
    <w:name w:val="Comment Text Char"/>
    <w:basedOn w:val="DefaultParagraphFont"/>
    <w:link w:val="CommentText"/>
    <w:uiPriority w:val="99"/>
    <w:rsid w:val="007834C4"/>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7834C4"/>
    <w:rPr>
      <w:b/>
      <w:bCs/>
    </w:rPr>
  </w:style>
  <w:style w:type="character" w:customStyle="1" w:styleId="CommentSubjectChar">
    <w:name w:val="Comment Subject Char"/>
    <w:basedOn w:val="CommentTextChar"/>
    <w:link w:val="CommentSubject"/>
    <w:uiPriority w:val="99"/>
    <w:semiHidden/>
    <w:rsid w:val="007834C4"/>
    <w:rPr>
      <w:rFonts w:ascii="Verdana" w:hAnsi="Verdana"/>
      <w:b/>
      <w:bCs/>
      <w:color w:val="000000"/>
    </w:rPr>
  </w:style>
  <w:style w:type="paragraph" w:styleId="FootnoteText">
    <w:name w:val="footnote text"/>
    <w:basedOn w:val="Normal"/>
    <w:link w:val="FootnoteTextChar"/>
    <w:uiPriority w:val="99"/>
    <w:semiHidden/>
    <w:unhideWhenUsed/>
    <w:rsid w:val="008B1E9D"/>
    <w:pPr>
      <w:spacing w:line="240" w:lineRule="auto"/>
    </w:pPr>
    <w:rPr>
      <w:sz w:val="20"/>
      <w:szCs w:val="20"/>
    </w:rPr>
  </w:style>
  <w:style w:type="character" w:customStyle="1" w:styleId="FootnoteTextChar">
    <w:name w:val="Footnote Text Char"/>
    <w:basedOn w:val="DefaultParagraphFont"/>
    <w:link w:val="FootnoteText"/>
    <w:uiPriority w:val="99"/>
    <w:semiHidden/>
    <w:rsid w:val="008B1E9D"/>
    <w:rPr>
      <w:rFonts w:ascii="Verdana" w:hAnsi="Verdana"/>
      <w:color w:val="000000"/>
    </w:rPr>
  </w:style>
  <w:style w:type="character" w:styleId="FootnoteReference">
    <w:name w:val="footnote reference"/>
    <w:basedOn w:val="DefaultParagraphFont"/>
    <w:uiPriority w:val="99"/>
    <w:semiHidden/>
    <w:unhideWhenUsed/>
    <w:rsid w:val="008B1E9D"/>
    <w:rPr>
      <w:vertAlign w:val="superscript"/>
    </w:rPr>
  </w:style>
  <w:style w:type="character" w:customStyle="1" w:styleId="UnresolvedMention">
    <w:name w:val="Unresolved Mention"/>
    <w:basedOn w:val="DefaultParagraphFont"/>
    <w:uiPriority w:val="99"/>
    <w:semiHidden/>
    <w:unhideWhenUsed/>
    <w:rsid w:val="00F551AD"/>
    <w:rPr>
      <w:color w:val="605E5C"/>
      <w:shd w:val="clear" w:color="auto" w:fill="E1DFDD"/>
    </w:rPr>
  </w:style>
  <w:style w:type="paragraph" w:styleId="Revision">
    <w:name w:val="Revision"/>
    <w:hidden/>
    <w:uiPriority w:val="99"/>
    <w:semiHidden/>
    <w:rsid w:val="001E3F1D"/>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219615">
      <w:bodyDiv w:val="1"/>
      <w:marLeft w:val="0"/>
      <w:marRight w:val="0"/>
      <w:marTop w:val="0"/>
      <w:marBottom w:val="0"/>
      <w:divBdr>
        <w:top w:val="none" w:sz="0" w:space="0" w:color="auto"/>
        <w:left w:val="none" w:sz="0" w:space="0" w:color="auto"/>
        <w:bottom w:val="none" w:sz="0" w:space="0" w:color="auto"/>
        <w:right w:val="none" w:sz="0" w:space="0" w:color="auto"/>
      </w:divBdr>
    </w:div>
    <w:div w:id="682778202">
      <w:bodyDiv w:val="1"/>
      <w:marLeft w:val="0"/>
      <w:marRight w:val="0"/>
      <w:marTop w:val="0"/>
      <w:marBottom w:val="0"/>
      <w:divBdr>
        <w:top w:val="none" w:sz="0" w:space="0" w:color="auto"/>
        <w:left w:val="none" w:sz="0" w:space="0" w:color="auto"/>
        <w:bottom w:val="none" w:sz="0" w:space="0" w:color="auto"/>
        <w:right w:val="none" w:sz="0" w:space="0" w:color="auto"/>
      </w:divBdr>
    </w:div>
    <w:div w:id="934901224">
      <w:bodyDiv w:val="1"/>
      <w:marLeft w:val="0"/>
      <w:marRight w:val="0"/>
      <w:marTop w:val="0"/>
      <w:marBottom w:val="0"/>
      <w:divBdr>
        <w:top w:val="none" w:sz="0" w:space="0" w:color="auto"/>
        <w:left w:val="none" w:sz="0" w:space="0" w:color="auto"/>
        <w:bottom w:val="none" w:sz="0" w:space="0" w:color="auto"/>
        <w:right w:val="none" w:sz="0" w:space="0" w:color="auto"/>
      </w:divBdr>
    </w:div>
    <w:div w:id="1014845285">
      <w:bodyDiv w:val="1"/>
      <w:marLeft w:val="0"/>
      <w:marRight w:val="0"/>
      <w:marTop w:val="0"/>
      <w:marBottom w:val="0"/>
      <w:divBdr>
        <w:top w:val="none" w:sz="0" w:space="0" w:color="auto"/>
        <w:left w:val="none" w:sz="0" w:space="0" w:color="auto"/>
        <w:bottom w:val="none" w:sz="0" w:space="0" w:color="auto"/>
        <w:right w:val="none" w:sz="0" w:space="0" w:color="auto"/>
      </w:divBdr>
    </w:div>
    <w:div w:id="1054348087">
      <w:bodyDiv w:val="1"/>
      <w:marLeft w:val="0"/>
      <w:marRight w:val="0"/>
      <w:marTop w:val="0"/>
      <w:marBottom w:val="0"/>
      <w:divBdr>
        <w:top w:val="none" w:sz="0" w:space="0" w:color="auto"/>
        <w:left w:val="none" w:sz="0" w:space="0" w:color="auto"/>
        <w:bottom w:val="none" w:sz="0" w:space="0" w:color="auto"/>
        <w:right w:val="none" w:sz="0" w:space="0" w:color="auto"/>
      </w:divBdr>
    </w:div>
    <w:div w:id="2146727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1764</ap:Words>
  <ap:Characters>10055</ap:Characters>
  <ap:DocSecurity>0</ap:DocSecurity>
  <ap:Lines>83</ap:Lines>
  <ap:Paragraphs>23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Brief aan Parlement - Stand van zaken implementatie BBNJ-verdrag</vt:lpstr>
      <vt:lpstr>Brief aan Parlement - Stand van zaken implementatie BBNJ-verdrag</vt:lpstr>
    </vt:vector>
  </ap:TitlesOfParts>
  <ap:LinksUpToDate>false</ap:LinksUpToDate>
  <ap:CharactersWithSpaces>11796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2025-07-16T11:58:00.0000000Z</dcterms:created>
  <dcterms:modified xsi:type="dcterms:W3CDTF">2025-07-16T11:58:00.0000000Z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Stand van zaken implementatie BBNJ-verdrag</vt:lpwstr>
  </property>
  <property fmtid="{D5CDD505-2E9C-101B-9397-08002B2CF9AE}" pid="5" name="Publicatiedatum">
    <vt:lpwstr/>
  </property>
  <property fmtid="{D5CDD505-2E9C-101B-9397-08002B2CF9AE}" pid="6" name="Verantwoordelijke organisatie">
    <vt:lpwstr>Dir.Waterveiligheid, Rivieren en Zee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M.M. Salomonsz</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