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2025Z14738</w:t>
        <w:br/>
      </w:r>
      <w:proofErr w:type="spellEnd"/>
    </w:p>
    <w:p>
      <w:pPr>
        <w:pStyle w:val="Normal"/>
        <w:rPr>
          <w:b w:val="1"/>
          <w:bCs w:val="1"/>
        </w:rPr>
      </w:pPr>
      <w:r w:rsidR="250AE766">
        <w:rPr>
          <w:b w:val="0"/>
          <w:bCs w:val="0"/>
        </w:rPr>
        <w:t>(ingezonden 16 juli 2025)</w:t>
        <w:br/>
      </w:r>
    </w:p>
    <w:p>
      <w:r>
        <w:t xml:space="preserve">Vragen van de leden Dijk en van Nispen (beiden SP) aan de minister voor Asiel en Migratie over het bericht dat commerciële beunhazen tientallen miljoen verdienen door een tekort aan structurele opvangplekken.</w:t>
      </w:r>
      <w:r>
        <w:br/>
      </w:r>
    </w:p>
    <w:p>
      <w:r>
        <w:t xml:space="preserve"> </w:t>
      </w:r>
      <w:r>
        <w:br/>
      </w:r>
    </w:p>
    <w:p>
      <w:r>
        <w:t xml:space="preserve">1. Bent u bekend met de recente artikelen van EenVandaag en het Financieele Dagblad over ondernemer René Derkzen die 44 miljoen euro heeft verdiend aan het faciliteren van noodopvanglocaties als tussenpersoon? 1) 2)</w:t>
      </w:r>
      <w:r>
        <w:br/>
      </w:r>
    </w:p>
    <w:p>
      <w:r>
        <w:t xml:space="preserve">2. Vanaf wanneer was u op de hoogte van het feit dat deze ‘ondernemer’ zichzelf 44 miljoen van de 436 miljoen euro uit het contract met het Centraal Orgaan opvang asielzoekers (COA) uitbetaalde?</w:t>
      </w:r>
      <w:r>
        <w:br/>
      </w:r>
    </w:p>
    <w:p>
      <w:r>
        <w:t xml:space="preserve">3. Vindt u, met terugwerkende kracht, dat deze gevraagde prijzen überhaupt marktconform waren?</w:t>
      </w:r>
      <w:r>
        <w:br/>
      </w:r>
    </w:p>
    <w:p>
      <w:r>
        <w:t xml:space="preserve">4. Bent u het eens met de stelling dat het COA beter had moeten opletten, maar ook in een onmogelijke spagaat komt omdat het onder stoom en kokend water nieuwe plekken moest regelen?</w:t>
      </w:r>
      <w:r>
        <w:br/>
      </w:r>
    </w:p>
    <w:p>
      <w:r>
        <w:t xml:space="preserve">5. Wat zegt dit volgens u over het aanbod van structurele opvangplekken en hoe gaat u ervoor zorgen dat het COA niet meer in deze positie komt en dit de belastingbetaler minstens één miljard euro extra kost?</w:t>
      </w:r>
      <w:r>
        <w:br/>
      </w:r>
    </w:p>
    <w:p>
      <w:r>
        <w:t xml:space="preserve">6. Bent u zich ervan bewust dat dit gaat om maatschappelijke kosten die zijn gemaakt door alle Nederlanders en dat het onacceptabel is dat er niet gekeken is naar de winstmarges van deze beunhazen?</w:t>
      </w:r>
      <w:r>
        <w:br/>
      </w:r>
    </w:p>
    <w:p>
      <w:r>
        <w:t xml:space="preserve">7. Bent u het met commerciële beunhaas Derkzen eens dat er sprake was van een ‘logische minimummarge’?                                                                                               </w:t>
      </w:r>
      <w:r>
        <w:br/>
      </w:r>
    </w:p>
    <w:p>
      <w:r>
        <w:t xml:space="preserve">8. Wanneer krijgt de Kamer meer te horen over het lopende fraude onderzoek naar Derkzen en Bob van der Valk?</w:t>
      </w:r>
      <w:r>
        <w:br/>
      </w:r>
    </w:p>
    <w:p>
      <w:r>
        <w:t xml:space="preserve">9. Hoeveel van dit soort commerciële contracten lopen momenteel nog? Kan hier inzicht in worden gegeven?</w:t>
      </w:r>
      <w:r>
        <w:br/>
      </w:r>
    </w:p>
    <w:p>
      <w:r>
        <w:t xml:space="preserve">10. Op welke manier wordt er invulling gegeven aan de motie-Dijk en de gedane toezegging om voor eind 2025 stoppen met de commerciële noodopvang? 3)</w:t>
      </w:r>
      <w:r>
        <w:br/>
      </w:r>
    </w:p>
    <w:p>
      <w:r>
        <w:t xml:space="preserve">11. Waarom staat er in de Kamerbrief van 14 juli jl. dat er nog onderzocht moet worden of sommige contracten opgezegd kunnen worden of niet verlengd worden? 4)</w:t>
      </w:r>
      <w:r>
        <w:br/>
      </w:r>
    </w:p>
    <w:p>
      <w:r>
        <w:t xml:space="preserve">12. Beseft u dat het ruim onvoldoende financieren van het COA de komende jaren, de onderhandelingspositie van het COA enorm verslechterd heeft en de afhankelijkheid van commerciële noodopvang alleen maar groter is waardoor alles juist veel duurder wordt?</w:t>
      </w:r>
      <w:r>
        <w:br/>
      </w:r>
    </w:p>
    <w:p>
      <w:r>
        <w:t xml:space="preserve">13. Klopt het dat er gezien de constatering van u dat het COA onvoldoende middelen heeft in 2028, bij de aankomende begroting middelen zullen worden gezocht om het COA voldoende te financieren?</w:t>
      </w:r>
      <w:r>
        <w:br/>
      </w:r>
    </w:p>
    <w:p>
      <w:r>
        <w:t xml:space="preserve">14. Kunt u garanderen dat er alles aan zal worden gedaan om niet meer nieuwe contracten aan te gaan met commerciële beunhazen en dat zo snel als kan lopende contracten met dit soort louche partijen worden beëindigd en ook niet meer verlengd?</w:t>
      </w:r>
      <w:r>
        <w:br/>
      </w:r>
    </w:p>
    <w:p>
      <w:r>
        <w:t xml:space="preserve"> </w:t>
      </w:r>
      <w:r>
        <w:br/>
      </w:r>
    </w:p>
    <w:p>
      <w:r>
        <w:t xml:space="preserve">1) Hoe kan een ondernemer 44 miljoen verdienen aan noodopvang van asielzoekers? COA vertrouwde op 'maatschappelijk verantwoorde' winst | EenVandaag</w:t>
      </w:r>
      <w:r>
        <w:br/>
      </w:r>
    </w:p>
    <w:p>
      <w:r>
        <w:t xml:space="preserve">2) FD, 15 juli 2025, Asielopvang in hotels levert ‘Sywert van Lienden 2.0’ €44 mln op (fd.nl/bedrijfsleven/1562290/asielopvang-in-hotels-levert-sywert-van-lienden-2-0-44-mln-op#:~:text=Ren%C3%A9%20Derksen%2C%20een%20omstreden%20tussenpersoon,noodopvang%20van%20asielzoekers%20en%20statushouders.).</w:t>
      </w:r>
      <w:r>
        <w:br/>
      </w:r>
    </w:p>
    <w:p>
      <w:r>
        <w:t xml:space="preserve">3) Kamerstuk 19637, nr. 3424 en toezegging TZ202505-002.</w:t>
      </w:r>
      <w:r>
        <w:br/>
      </w:r>
    </w:p>
    <w:p>
      <w:r>
        <w:t xml:space="preserve">4) Kamerstuk 19637, nr. 3458.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