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2025Z14725</w:t>
        <w:br/>
      </w:r>
      <w:proofErr w:type="spellEnd"/>
    </w:p>
    <w:p>
      <w:pPr>
        <w:pStyle w:val="Normal"/>
        <w:rPr>
          <w:b w:val="1"/>
          <w:bCs w:val="1"/>
        </w:rPr>
      </w:pPr>
      <w:r w:rsidR="250AE766">
        <w:rPr>
          <w:b w:val="0"/>
          <w:bCs w:val="0"/>
        </w:rPr>
        <w:t>(ingezonden 16 juli 2025)</w:t>
        <w:br/>
      </w:r>
    </w:p>
    <w:p>
      <w:r>
        <w:t xml:space="preserve">Vragen van het lid Van Nispen (SP) aan de minister voor Asiel en Migratie over de uitvoering van de motie over kinderen in de asielopvang.</w:t>
      </w:r>
      <w:r>
        <w:br/>
      </w:r>
    </w:p>
    <w:p>
      <w:r>
        <w:t xml:space="preserve"> </w:t>
      </w:r>
      <w:r>
        <w:br/>
      </w:r>
    </w:p>
    <w:p>
      <w:r>
        <w:t xml:space="preserve">1. Heeft u met uw brief gedateerd 11 juli, door ons ontvangen op 14 juli, getiteld ‘Diverse onderwerpen op het gebied van opvang’ (Kamerstuk 19637, nr. 3458), uitvoering proberen te geven aan de hele strekking van de aangenomen motie-Van Nispen 1) over het opvangen van kinderen op voor hen geschikte locaties, of volgt er nog meer? </w:t>
      </w:r>
      <w:r>
        <w:br/>
      </w:r>
    </w:p>
    <w:p>
      <w:r>
        <w:t xml:space="preserve">2. Klopt het dat het ministerie signalen heeft ontvangen over enkele locaties die ver onder de standaarden zitten waar kinderen verantwoord kunnen worden opgevangen? Zo ja, wanneer? Wat heeft u daarmee gedaan? </w:t>
      </w:r>
      <w:r>
        <w:br/>
      </w:r>
    </w:p>
    <w:p>
      <w:r>
        <w:t xml:space="preserve">3. Bent u met de betreffende gemeenten hierover in gesprek gegaan om te bespreken hoe de situatie van kinderen verbeterd kan worden? Zo ja, met welk resultaat? Zo nee, waarom niet? </w:t>
      </w:r>
      <w:r>
        <w:br/>
      </w:r>
    </w:p>
    <w:p>
      <w:r>
        <w:t xml:space="preserve">4. Bent u het eens dat het argument van een tekort aan structurele opvangplekken u, mede vanwege deze breed aangenomen Kamermotie, niet ontslaat van een zware inspanningsverplichting om direct samen met betreffende gemeenten er alles aan te doen dat de rechten van kinderen worden gerespecteerd, en te bekijken of de kinderen die verblijven op de meest schrijnende locaties kunnen worden gehuisvest op plekken waar hun rechten niet structureel worden geschonden? Zo nee, waarom niet?  </w:t>
      </w:r>
      <w:r>
        <w:br/>
      </w:r>
    </w:p>
    <w:p>
      <w:r>
        <w:t xml:space="preserve">5. Wat kunt en gaat u meer doen om hiervoor te zorgen? </w:t>
      </w:r>
      <w:r>
        <w:br/>
      </w:r>
    </w:p>
    <w:p>
      <w:r>
        <w:t xml:space="preserve">6. Bent u bereid deze vragen binnen een week te beantwoorden, ook gezien het feit dat de zomervakantie op veel plekken al is begonnen en kinderen op de meest zorgwekkende locaties niet eens buiten kunnen spelen? </w:t>
      </w:r>
      <w:r>
        <w:br/>
      </w:r>
    </w:p>
    <w:p>
      <w:r>
        <w:t xml:space="preserve"> </w:t>
      </w:r>
      <w:r>
        <w:br/>
      </w:r>
    </w:p>
    <w:p>
      <w:r>
        <w:t xml:space="preserve">1) De motie verzoekt de regering om er nog vóór de zomervakantie voor te zorgen dat kinderen niet langer worden opgevangen in evenementenhallen of locaties waar zij niet buiten kunnen of mogen spelen en plek te bieden op opvanglocaties die geschikt zijn voor kinderen en het Centraal Orgaan opvang asielzoekers (COA) daartoe ook in staat te stellen.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