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11B0" w:rsidR="00980553" w:rsidP="00980553" w:rsidRDefault="00980553" w14:paraId="3F1AB2F3"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21501-02</w:t>
      </w:r>
      <w:r w:rsidRPr="005D11B0">
        <w:rPr>
          <w:rFonts w:ascii="Times New Roman" w:hAnsi="Times New Roman" w:eastAsia="Times New Roman" w:cs="Times New Roman"/>
          <w:b/>
          <w:bCs/>
          <w:kern w:val="0"/>
          <w:lang w:eastAsia="nl-NL"/>
          <w14:ligatures w14:val="none"/>
        </w:rPr>
        <w:tab/>
        <w:t>Raad Algemene Zaken</w:t>
      </w:r>
    </w:p>
    <w:p w:rsidRPr="005D11B0" w:rsidR="00980553" w:rsidP="00980553" w:rsidRDefault="00980553" w14:paraId="7E4FF455"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5D11B0" w:rsidR="00980553" w:rsidP="00980553" w:rsidRDefault="00980553" w14:paraId="5C5D5BD6"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 xml:space="preserve">Nr. </w:t>
      </w:r>
      <w:r w:rsidRPr="005D11B0">
        <w:rPr>
          <w:rFonts w:ascii="Times New Roman" w:hAnsi="Times New Roman" w:eastAsia="Times New Roman" w:cs="Times New Roman"/>
          <w:b/>
          <w:bCs/>
          <w:kern w:val="0"/>
          <w:lang w:eastAsia="nl-NL"/>
          <w14:ligatures w14:val="none"/>
        </w:rPr>
        <w:tab/>
      </w:r>
      <w:r w:rsidRPr="005D11B0">
        <w:rPr>
          <w:rFonts w:ascii="Times New Roman" w:hAnsi="Times New Roman" w:eastAsia="Times New Roman" w:cs="Times New Roman"/>
          <w:b/>
          <w:bCs/>
          <w:kern w:val="0"/>
          <w:lang w:eastAsia="nl-NL"/>
          <w14:ligatures w14:val="none"/>
        </w:rPr>
        <w:tab/>
        <w:t>VERSLAG VAN EEN SCHRIFTELIJK OVERLEG</w:t>
      </w:r>
    </w:p>
    <w:p w:rsidRPr="005D11B0" w:rsidR="00980553" w:rsidP="00980553" w:rsidRDefault="00980553" w14:paraId="0498FD6F"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980553" w:rsidP="00980553" w:rsidRDefault="00980553" w14:paraId="7C3F32E2" w14:textId="77777777">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Cs/>
          <w:kern w:val="0"/>
          <w:lang w:eastAsia="nl-NL"/>
          <w14:ligatures w14:val="none"/>
        </w:rPr>
        <w:t>Vastgesteld d.d. .. 2025</w:t>
      </w:r>
    </w:p>
    <w:p w:rsidRPr="005D11B0" w:rsidR="00980553" w:rsidP="00980553" w:rsidRDefault="00980553" w14:paraId="1F9004B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Pr="001F1B6D" w:rsidR="00980553" w:rsidP="00980553" w:rsidRDefault="00980553" w14:paraId="7311704A" w14:textId="77777777">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Pr>
          <w:rFonts w:ascii="Times New Roman" w:hAnsi="Times New Roman" w:eastAsia="Calibri" w:cs="Times New Roman"/>
          <w:kern w:val="0"/>
          <w14:ligatures w14:val="none"/>
        </w:rPr>
        <w:t>2 juli</w:t>
      </w:r>
      <w:r w:rsidRPr="005D11B0">
        <w:rPr>
          <w:rFonts w:ascii="Times New Roman" w:hAnsi="Times New Roman" w:eastAsia="Calibri" w:cs="Times New Roman"/>
          <w:kern w:val="0"/>
          <w14:ligatures w14:val="none"/>
        </w:rPr>
        <w:t xml:space="preserve"> 2025 inzake </w:t>
      </w:r>
      <w:r w:rsidRPr="001F1B6D">
        <w:rPr>
          <w:rFonts w:ascii="Times New Roman" w:hAnsi="Times New Roman" w:eastAsia="Calibri" w:cs="Times New Roman"/>
          <w:kern w:val="0"/>
          <w14:ligatures w14:val="none"/>
        </w:rPr>
        <w:t xml:space="preserve">Geannoteerde agenda voor de Raad Algemene Zaken van 18 juli 2025 </w:t>
      </w:r>
      <w:r w:rsidRPr="005D11B0">
        <w:rPr>
          <w:rFonts w:ascii="Times New Roman" w:hAnsi="Times New Roman" w:eastAsia="Calibri" w:cs="Times New Roman"/>
          <w:kern w:val="0"/>
          <w14:ligatures w14:val="none"/>
        </w:rPr>
        <w:t xml:space="preserve">(Kamerstuk </w:t>
      </w:r>
      <w:r w:rsidRPr="001F1B6D">
        <w:rPr>
          <w:rFonts w:ascii="Times New Roman" w:hAnsi="Times New Roman" w:eastAsia="Calibri" w:cs="Times New Roman"/>
          <w:kern w:val="0"/>
          <w14:ligatures w14:val="none"/>
        </w:rPr>
        <w:t>21501-02</w:t>
      </w:r>
      <w:r>
        <w:rPr>
          <w:rFonts w:ascii="Times New Roman" w:hAnsi="Times New Roman" w:eastAsia="Calibri" w:cs="Times New Roman"/>
          <w:kern w:val="0"/>
          <w14:ligatures w14:val="none"/>
        </w:rPr>
        <w:t xml:space="preserve">, nr. </w:t>
      </w:r>
      <w:r w:rsidRPr="001F1B6D">
        <w:rPr>
          <w:rFonts w:ascii="Times New Roman" w:hAnsi="Times New Roman" w:eastAsia="Calibri" w:cs="Times New Roman"/>
          <w:kern w:val="0"/>
          <w14:ligatures w14:val="none"/>
        </w:rPr>
        <w:t>3184</w:t>
      </w:r>
      <w:r w:rsidRPr="005D11B0">
        <w:rPr>
          <w:rFonts w:ascii="Times New Roman" w:hAnsi="Times New Roman" w:eastAsia="Calibri" w:cs="Times New Roman"/>
          <w:kern w:val="0"/>
          <w14:ligatures w14:val="none"/>
        </w:rPr>
        <w:t>)</w:t>
      </w:r>
      <w:r>
        <w:rPr>
          <w:rFonts w:ascii="Times New Roman" w:hAnsi="Times New Roman" w:eastAsia="Calibri" w:cs="Times New Roman"/>
          <w:kern w:val="0"/>
          <w14:ligatures w14:val="none"/>
        </w:rPr>
        <w:t xml:space="preserve">, d.d. 1 juli 2025 inzake </w:t>
      </w:r>
      <w:r w:rsidRPr="001F1B6D">
        <w:rPr>
          <w:rFonts w:ascii="Times New Roman" w:hAnsi="Times New Roman" w:eastAsia="Calibri" w:cs="Times New Roman"/>
          <w:kern w:val="0"/>
          <w14:ligatures w14:val="none"/>
        </w:rPr>
        <w:t>Verslag van de Raad Algemene Zaken van 24 juni 2025</w:t>
      </w:r>
      <w:r>
        <w:rPr>
          <w:rFonts w:ascii="Times New Roman" w:hAnsi="Times New Roman" w:eastAsia="Calibri" w:cs="Times New Roman"/>
          <w:kern w:val="0"/>
          <w14:ligatures w14:val="none"/>
        </w:rPr>
        <w:t xml:space="preserve"> (Kamerstuk </w:t>
      </w:r>
      <w:r w:rsidRPr="001F1B6D">
        <w:rPr>
          <w:rFonts w:ascii="Times New Roman" w:hAnsi="Times New Roman" w:eastAsia="Calibri" w:cs="Times New Roman"/>
          <w:kern w:val="0"/>
          <w14:ligatures w14:val="none"/>
        </w:rPr>
        <w:t>21501-02</w:t>
      </w:r>
      <w:r>
        <w:rPr>
          <w:rFonts w:ascii="Times New Roman" w:hAnsi="Times New Roman" w:eastAsia="Calibri" w:cs="Times New Roman"/>
          <w:kern w:val="0"/>
          <w14:ligatures w14:val="none"/>
        </w:rPr>
        <w:t xml:space="preserve">, nr. </w:t>
      </w:r>
      <w:r w:rsidRPr="001F1B6D">
        <w:rPr>
          <w:rFonts w:ascii="Times New Roman" w:hAnsi="Times New Roman" w:eastAsia="Calibri" w:cs="Times New Roman"/>
          <w:kern w:val="0"/>
          <w14:ligatures w14:val="none"/>
        </w:rPr>
        <w:t>3183</w:t>
      </w:r>
      <w:r>
        <w:rPr>
          <w:rFonts w:ascii="Times New Roman" w:hAnsi="Times New Roman" w:eastAsia="Calibri" w:cs="Times New Roman"/>
          <w:kern w:val="0"/>
          <w14:ligatures w14:val="none"/>
        </w:rPr>
        <w:t>)</w:t>
      </w:r>
      <w:r w:rsidRPr="005D11B0">
        <w:rPr>
          <w:rFonts w:ascii="Times New Roman" w:hAnsi="Times New Roman" w:eastAsia="Calibri" w:cs="Times New Roman"/>
          <w:kern w:val="0"/>
          <w14:ligatures w14:val="none"/>
        </w:rPr>
        <w:t xml:space="preserve"> en d.d. </w:t>
      </w:r>
      <w:r>
        <w:rPr>
          <w:rFonts w:ascii="Times New Roman" w:hAnsi="Times New Roman" w:eastAsia="Calibri" w:cs="Times New Roman"/>
          <w:kern w:val="0"/>
          <w14:ligatures w14:val="none"/>
        </w:rPr>
        <w:t>21 mei</w:t>
      </w:r>
      <w:r w:rsidRPr="005D11B0">
        <w:rPr>
          <w:rFonts w:ascii="Times New Roman" w:hAnsi="Times New Roman" w:eastAsia="Calibri" w:cs="Times New Roman"/>
          <w:kern w:val="0"/>
          <w14:ligatures w14:val="none"/>
        </w:rPr>
        <w:t xml:space="preserve"> 2025 inzake </w:t>
      </w:r>
      <w:r w:rsidRPr="001F1B6D">
        <w:rPr>
          <w:rFonts w:ascii="Times New Roman" w:hAnsi="Times New Roman" w:eastAsia="Calibri" w:cs="Times New Roman"/>
          <w:kern w:val="0"/>
          <w14:ligatures w14:val="none"/>
        </w:rPr>
        <w:t>Jaarbericht 2024. Procesvertegenwoordiging Hof van Justitie van de EU</w:t>
      </w:r>
      <w:r w:rsidRPr="005D11B0">
        <w:rPr>
          <w:rFonts w:ascii="Times New Roman" w:hAnsi="Times New Roman" w:eastAsia="Calibri" w:cs="Times New Roman"/>
          <w:kern w:val="0"/>
          <w14:ligatures w14:val="none"/>
        </w:rPr>
        <w:t xml:space="preserve"> (Kamerstuk </w:t>
      </w:r>
      <w:r w:rsidRPr="001F1B6D">
        <w:rPr>
          <w:rFonts w:ascii="Times New Roman" w:hAnsi="Times New Roman" w:eastAsia="Calibri" w:cs="Times New Roman"/>
          <w:kern w:val="0"/>
          <w14:ligatures w14:val="none"/>
        </w:rPr>
        <w:tab/>
      </w:r>
    </w:p>
    <w:p w:rsidRPr="005D11B0" w:rsidR="00980553" w:rsidP="00980553" w:rsidRDefault="00980553" w14:paraId="7F0DAD3B" w14:textId="77777777">
      <w:pPr>
        <w:spacing w:after="0" w:line="240" w:lineRule="auto"/>
        <w:rPr>
          <w:rFonts w:ascii="Times New Roman" w:hAnsi="Times New Roman" w:eastAsia="Calibri" w:cs="Times New Roman"/>
          <w:kern w:val="0"/>
          <w14:ligatures w14:val="none"/>
        </w:rPr>
      </w:pPr>
      <w:r w:rsidRPr="001F1B6D">
        <w:rPr>
          <w:rFonts w:ascii="Times New Roman" w:hAnsi="Times New Roman" w:eastAsia="Calibri" w:cs="Times New Roman"/>
          <w:kern w:val="0"/>
          <w14:ligatures w14:val="none"/>
        </w:rPr>
        <w:t>36600-V</w:t>
      </w:r>
      <w:r>
        <w:rPr>
          <w:rFonts w:ascii="Times New Roman" w:hAnsi="Times New Roman" w:eastAsia="Calibri" w:cs="Times New Roman"/>
          <w:kern w:val="0"/>
          <w14:ligatures w14:val="none"/>
        </w:rPr>
        <w:t xml:space="preserve">, nr. </w:t>
      </w:r>
      <w:r w:rsidRPr="001F1B6D">
        <w:rPr>
          <w:rFonts w:ascii="Times New Roman" w:hAnsi="Times New Roman" w:eastAsia="Calibri" w:cs="Times New Roman"/>
          <w:kern w:val="0"/>
          <w14:ligatures w14:val="none"/>
        </w:rPr>
        <w:t>73</w:t>
      </w:r>
      <w:r w:rsidRPr="005D11B0">
        <w:rPr>
          <w:rFonts w:ascii="Times New Roman" w:hAnsi="Times New Roman" w:eastAsia="Calibri" w:cs="Times New Roman"/>
          <w:kern w:val="0"/>
          <w14:ligatures w14:val="none"/>
        </w:rPr>
        <w:t xml:space="preserve">). </w:t>
      </w:r>
    </w:p>
    <w:p w:rsidRPr="005D11B0" w:rsidR="00980553" w:rsidP="00980553" w:rsidRDefault="00980553" w14:paraId="4ABBB56E" w14:textId="77777777">
      <w:pPr>
        <w:spacing w:after="0" w:line="240" w:lineRule="auto"/>
        <w:rPr>
          <w:rFonts w:ascii="Times New Roman" w:hAnsi="Times New Roman" w:eastAsia="Calibri" w:cs="Times New Roman"/>
          <w:kern w:val="0"/>
          <w14:ligatures w14:val="none"/>
        </w:rPr>
      </w:pPr>
    </w:p>
    <w:p w:rsidRPr="005D11B0" w:rsidR="00980553" w:rsidP="00980553" w:rsidRDefault="00980553" w14:paraId="1E2C26B0" w14:textId="77777777">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Calibri" w:cs="Times New Roman"/>
          <w:kern w:val="0"/>
          <w14:ligatures w14:val="none"/>
        </w:rPr>
        <w:t>Bij brief</w:t>
      </w:r>
      <w:r w:rsidRPr="005D11B0">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5D11B0" w:rsidR="00980553" w:rsidP="00980553" w:rsidRDefault="00980553" w14:paraId="1ED4ECBB"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980553" w:rsidP="00980553" w:rsidRDefault="00980553" w14:paraId="698A7DA6"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980553" w:rsidP="00980553" w:rsidRDefault="00980553" w14:paraId="01034098"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980553" w:rsidP="00980553" w:rsidRDefault="00980553" w14:paraId="74D1C149"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980553" w:rsidP="00980553" w:rsidRDefault="00980553" w14:paraId="2DF104F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griffier van de commissie,</w:t>
      </w:r>
    </w:p>
    <w:p w:rsidRPr="005D11B0" w:rsidR="00980553" w:rsidP="00980553" w:rsidRDefault="00980553" w14:paraId="1257FE8D" w14:textId="77777777">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H</w:t>
      </w:r>
      <w:r>
        <w:rPr>
          <w:rFonts w:ascii="Times New Roman" w:hAnsi="Times New Roman" w:eastAsia="Times New Roman" w:cs="Times New Roman"/>
          <w:kern w:val="0"/>
          <w:lang w:eastAsia="nl-NL"/>
          <w14:ligatures w14:val="none"/>
        </w:rPr>
        <w:t>essing-Puts</w:t>
      </w:r>
    </w:p>
    <w:p w:rsidRPr="005D11B0" w:rsidR="00980553" w:rsidP="00980553" w:rsidRDefault="00980553" w14:paraId="54CD2F01" w14:textId="77777777">
      <w:pPr>
        <w:spacing w:after="0" w:line="240" w:lineRule="auto"/>
        <w:rPr>
          <w:rFonts w:ascii="Times New Roman" w:hAnsi="Times New Roman" w:eastAsia="Times New Roman" w:cs="Times New Roman"/>
          <w:kern w:val="0"/>
          <w:lang w:eastAsia="nl-NL"/>
          <w14:ligatures w14:val="none"/>
        </w:rPr>
      </w:pPr>
    </w:p>
    <w:p w:rsidRPr="005D11B0" w:rsidR="00980553" w:rsidP="00980553" w:rsidRDefault="00980553" w14:paraId="5E9113A6"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980553" w:rsidP="00980553" w:rsidRDefault="00980553" w14:paraId="7EABC2C8"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980553" w:rsidP="00980553" w:rsidRDefault="00980553" w14:paraId="1E5C800C"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980553" w:rsidP="00980553" w:rsidRDefault="00980553" w14:paraId="5DA91CE8"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00980553" w:rsidP="00980553" w:rsidRDefault="00980553" w14:paraId="3BC6D43C"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PVV-fractie</w:t>
      </w:r>
    </w:p>
    <w:p w:rsidRPr="00BB1130" w:rsidR="00980553" w:rsidP="00980553" w:rsidRDefault="00980553" w14:paraId="55C8E779"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BB1130">
        <w:rPr>
          <w:rFonts w:ascii="Times New Roman" w:hAnsi="Times New Roman" w:eastAsia="Times New Roman" w:cs="Times New Roman"/>
          <w:kern w:val="0"/>
          <w:lang w:eastAsia="nl-NL"/>
          <w14:ligatures w14:val="none"/>
        </w:rPr>
        <w:t>Vragen en opmerkingen van de leden van de VVD-fractie</w:t>
      </w:r>
    </w:p>
    <w:p w:rsidRPr="00BB1130" w:rsidR="00980553" w:rsidP="00980553" w:rsidRDefault="00980553" w14:paraId="1764F975"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BB1130">
        <w:rPr>
          <w:rFonts w:ascii="Times New Roman" w:hAnsi="Times New Roman" w:eastAsia="Times New Roman" w:cs="Times New Roman"/>
          <w:kern w:val="0"/>
          <w:lang w:eastAsia="nl-NL"/>
          <w14:ligatures w14:val="none"/>
        </w:rPr>
        <w:t>Vragen en opmerkingen van de leden van de NSC-fractie</w:t>
      </w:r>
    </w:p>
    <w:p w:rsidRPr="005D11B0" w:rsidR="00980553" w:rsidP="00980553" w:rsidRDefault="00980553" w14:paraId="17C2B195"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980553" w:rsidP="00980553" w:rsidRDefault="00980553" w14:paraId="23235DD3" w14:textId="77777777">
      <w:pPr>
        <w:rPr>
          <w:rFonts w:ascii="Times New Roman" w:hAnsi="Times New Roman" w:cs="Times New Roman"/>
        </w:rPr>
      </w:pPr>
      <w:r w:rsidRPr="005D11B0">
        <w:rPr>
          <w:rFonts w:ascii="Times New Roman" w:hAnsi="Times New Roman" w:cs="Times New Roman"/>
        </w:rPr>
        <w:br w:type="page"/>
      </w:r>
    </w:p>
    <w:p w:rsidRPr="005D11B0" w:rsidR="00980553" w:rsidP="00980553" w:rsidRDefault="00980553" w14:paraId="1ED32013" w14:textId="77777777">
      <w:pPr>
        <w:pStyle w:val="ListParagraph"/>
        <w:numPr>
          <w:ilvl w:val="0"/>
          <w:numId w:val="3"/>
        </w:numPr>
        <w:rPr>
          <w:rFonts w:ascii="Times New Roman" w:hAnsi="Times New Roman" w:cs="Times New Roman"/>
          <w:b/>
          <w:bCs/>
        </w:rPr>
      </w:pPr>
      <w:r w:rsidRPr="005D11B0">
        <w:rPr>
          <w:rFonts w:ascii="Times New Roman" w:hAnsi="Times New Roman" w:cs="Times New Roman"/>
          <w:b/>
          <w:bCs/>
        </w:rPr>
        <w:lastRenderedPageBreak/>
        <w:t>Vragen en opmerkingen vanuit de fracties</w:t>
      </w:r>
      <w:bookmarkStart w:name="_Hlk182489968" w:id="0"/>
    </w:p>
    <w:p w:rsidR="00980553" w:rsidP="00980553" w:rsidRDefault="00980553" w14:paraId="24824A20" w14:textId="77777777">
      <w:pPr>
        <w:rPr>
          <w:rFonts w:ascii="Times New Roman" w:hAnsi="Times New Roman" w:cs="Times New Roman"/>
          <w:b/>
          <w:bCs/>
        </w:rPr>
      </w:pPr>
    </w:p>
    <w:p w:rsidR="00980553" w:rsidP="00980553" w:rsidRDefault="00980553" w14:paraId="35628392" w14:textId="77777777">
      <w:pPr>
        <w:rPr>
          <w:rFonts w:ascii="Times New Roman" w:hAnsi="Times New Roman" w:cs="Times New Roman"/>
          <w:b/>
          <w:bCs/>
        </w:rPr>
      </w:pPr>
      <w:r>
        <w:rPr>
          <w:rFonts w:ascii="Times New Roman" w:hAnsi="Times New Roman" w:cs="Times New Roman"/>
          <w:b/>
          <w:bCs/>
        </w:rPr>
        <w:t>Vragen en opmerkingen van de leden van de PVV-fractie</w:t>
      </w:r>
    </w:p>
    <w:p w:rsidRPr="000D23AC" w:rsidR="00980553" w:rsidP="00980553" w:rsidRDefault="00980553" w14:paraId="1F5E38A1" w14:textId="77777777">
      <w:pPr>
        <w:rPr>
          <w:rFonts w:ascii="Times New Roman" w:hAnsi="Times New Roman" w:cs="Times New Roman"/>
        </w:rPr>
      </w:pPr>
      <w:r w:rsidRPr="000D23AC">
        <w:rPr>
          <w:rFonts w:ascii="Times New Roman" w:hAnsi="Times New Roman" w:cs="Times New Roman"/>
        </w:rPr>
        <w:t>De leden van de PVV-fractie hebben met belangstelling kennisgenomen van de geannoteerde agenda voor de Raad Algemene Zaken van 18 juli 2025 en hebben op dit moment geen verdere vragen.</w:t>
      </w:r>
    </w:p>
    <w:p w:rsidR="00980553" w:rsidP="00980553" w:rsidRDefault="00980553" w14:paraId="7CAF41FD" w14:textId="77777777">
      <w:pPr>
        <w:rPr>
          <w:rFonts w:ascii="Times New Roman" w:hAnsi="Times New Roman" w:cs="Times New Roman"/>
          <w:b/>
          <w:bCs/>
        </w:rPr>
      </w:pPr>
      <w:r>
        <w:rPr>
          <w:rFonts w:ascii="Times New Roman" w:hAnsi="Times New Roman" w:cs="Times New Roman"/>
          <w:b/>
          <w:bCs/>
        </w:rPr>
        <w:t>Vragen en opmerkingen van de leden van de VVD-fractie</w:t>
      </w:r>
    </w:p>
    <w:p w:rsidRPr="00B35E15" w:rsidR="00980553" w:rsidP="00980553" w:rsidRDefault="00980553" w14:paraId="6A838E61" w14:textId="77777777">
      <w:pPr>
        <w:rPr>
          <w:rFonts w:ascii="Times New Roman" w:hAnsi="Times New Roman" w:cs="Times New Roman"/>
        </w:rPr>
      </w:pPr>
      <w:r w:rsidRPr="00B35E15">
        <w:rPr>
          <w:rFonts w:ascii="Times New Roman" w:hAnsi="Times New Roman" w:cs="Times New Roman"/>
        </w:rPr>
        <w:t>De leden van de VVD-fractie hebben met belangstelling kennisgenomen van de stukken ter voorbereiding op de Raad Algemene Zaken van 18 juli 2025. Zij willen in dit kader enkele specifieke aandachtspunten benadrukken en verzoeken het kabinet om nadere toelichting.</w:t>
      </w:r>
    </w:p>
    <w:p w:rsidRPr="00B35E15" w:rsidR="00980553" w:rsidP="00980553" w:rsidRDefault="00980553" w14:paraId="53FA08A9" w14:textId="77777777">
      <w:pPr>
        <w:rPr>
          <w:rFonts w:ascii="Times New Roman" w:hAnsi="Times New Roman" w:cs="Times New Roman"/>
        </w:rPr>
      </w:pPr>
      <w:r w:rsidRPr="00B35E15">
        <w:rPr>
          <w:rFonts w:ascii="Times New Roman" w:hAnsi="Times New Roman" w:cs="Times New Roman"/>
        </w:rPr>
        <w:t>De</w:t>
      </w:r>
      <w:r>
        <w:rPr>
          <w:rFonts w:ascii="Times New Roman" w:hAnsi="Times New Roman" w:cs="Times New Roman"/>
        </w:rPr>
        <w:t>ze</w:t>
      </w:r>
      <w:r w:rsidRPr="00B35E15">
        <w:rPr>
          <w:rFonts w:ascii="Times New Roman" w:hAnsi="Times New Roman" w:cs="Times New Roman"/>
        </w:rPr>
        <w:t xml:space="preserve"> leden hechten groot belang aan een toekomstbestendig Europees begrotingskader dat gericht is op strategische prioriteiten, waaronder defensie, innovatie en grensbewaking. Tegelijkertijd constateren zij dat de financiële ruimte binnen het nieuwe M</w:t>
      </w:r>
      <w:r>
        <w:rPr>
          <w:rFonts w:ascii="Times New Roman" w:hAnsi="Times New Roman" w:cs="Times New Roman"/>
        </w:rPr>
        <w:t>eerjarig Financieel Kader (M</w:t>
      </w:r>
      <w:r w:rsidRPr="00B35E15">
        <w:rPr>
          <w:rFonts w:ascii="Times New Roman" w:hAnsi="Times New Roman" w:cs="Times New Roman"/>
        </w:rPr>
        <w:t>FK</w:t>
      </w:r>
      <w:r>
        <w:rPr>
          <w:rFonts w:ascii="Times New Roman" w:hAnsi="Times New Roman" w:cs="Times New Roman"/>
        </w:rPr>
        <w:t>)</w:t>
      </w:r>
      <w:r w:rsidRPr="00B35E15">
        <w:rPr>
          <w:rFonts w:ascii="Times New Roman" w:hAnsi="Times New Roman" w:cs="Times New Roman"/>
        </w:rPr>
        <w:t xml:space="preserve"> onder druk staat, terwijl de ambities toenemen. </w:t>
      </w:r>
      <w:r>
        <w:rPr>
          <w:rFonts w:ascii="Times New Roman" w:hAnsi="Times New Roman" w:cs="Times New Roman"/>
        </w:rPr>
        <w:t>Voornoemde leden vragen</w:t>
      </w:r>
      <w:r w:rsidRPr="00B35E15">
        <w:rPr>
          <w:rFonts w:ascii="Times New Roman" w:hAnsi="Times New Roman" w:cs="Times New Roman"/>
        </w:rPr>
        <w:t xml:space="preserve"> hoe het </w:t>
      </w:r>
      <w:r>
        <w:rPr>
          <w:rFonts w:ascii="Times New Roman" w:hAnsi="Times New Roman" w:cs="Times New Roman"/>
        </w:rPr>
        <w:t xml:space="preserve">kabinet </w:t>
      </w:r>
      <w:r w:rsidRPr="00B35E15">
        <w:rPr>
          <w:rFonts w:ascii="Times New Roman" w:hAnsi="Times New Roman" w:cs="Times New Roman"/>
        </w:rPr>
        <w:t>ervoor wil zorgen dat de EU meer doet met minder, waarbij financiële discipline en een scherpe prioritering leidend zijn.</w:t>
      </w:r>
    </w:p>
    <w:p w:rsidRPr="00526D74" w:rsidR="00980553" w:rsidP="00980553" w:rsidRDefault="00980553" w14:paraId="3A2B2B0A" w14:textId="77777777">
      <w:pPr>
        <w:pStyle w:val="ListParagraph"/>
        <w:numPr>
          <w:ilvl w:val="0"/>
          <w:numId w:val="8"/>
        </w:numPr>
        <w:rPr>
          <w:rFonts w:ascii="Times New Roman" w:hAnsi="Times New Roman" w:cs="Times New Roman"/>
          <w:b/>
          <w:bCs/>
          <w:u w:val="single"/>
        </w:rPr>
      </w:pPr>
      <w:r w:rsidRPr="00526D74">
        <w:rPr>
          <w:rFonts w:ascii="Times New Roman" w:hAnsi="Times New Roman" w:cs="Times New Roman"/>
          <w:b/>
          <w:bCs/>
          <w:u w:val="single"/>
        </w:rPr>
        <w:t>Antwoord van het kabinet</w:t>
      </w:r>
      <w:r>
        <w:rPr>
          <w:rFonts w:ascii="Times New Roman" w:hAnsi="Times New Roman" w:cs="Times New Roman"/>
          <w:b/>
          <w:bCs/>
        </w:rPr>
        <w:t xml:space="preserve"> </w:t>
      </w:r>
    </w:p>
    <w:p w:rsidR="00980553" w:rsidP="00980553" w:rsidRDefault="00980553" w14:paraId="251EEAD6" w14:textId="77777777">
      <w:pPr>
        <w:rPr>
          <w:rFonts w:ascii="Times New Roman" w:hAnsi="Times New Roman" w:cs="Times New Roman"/>
          <w:b/>
          <w:bCs/>
        </w:rPr>
      </w:pPr>
      <w:r w:rsidRPr="00F3145F">
        <w:rPr>
          <w:rFonts w:ascii="Times New Roman" w:hAnsi="Times New Roman" w:cs="Times New Roman"/>
          <w:b/>
          <w:bCs/>
        </w:rPr>
        <w:t>Zoals aangegeven in de Kamerbrief MFK van 28 maart jl.</w:t>
      </w:r>
      <w:r>
        <w:rPr>
          <w:rStyle w:val="FootnoteReference"/>
          <w:rFonts w:ascii="Times New Roman" w:hAnsi="Times New Roman" w:cs="Times New Roman"/>
          <w:b/>
          <w:bCs/>
        </w:rPr>
        <w:footnoteReference w:id="2"/>
      </w:r>
      <w:r w:rsidRPr="00F3145F">
        <w:rPr>
          <w:rFonts w:ascii="Times New Roman" w:hAnsi="Times New Roman" w:cs="Times New Roman"/>
          <w:b/>
          <w:bCs/>
        </w:rPr>
        <w:t xml:space="preserve"> is het kabinet voorstander van een toekomstgericht, gemoderniseerd en financieel houdbaar MFK, waarin middelen worden gericht op de grote gezamenlijke</w:t>
      </w:r>
      <w:r>
        <w:rPr>
          <w:rFonts w:ascii="Times New Roman" w:hAnsi="Times New Roman" w:cs="Times New Roman"/>
          <w:b/>
          <w:bCs/>
        </w:rPr>
        <w:t xml:space="preserve"> Europese</w:t>
      </w:r>
      <w:r w:rsidRPr="00F3145F">
        <w:rPr>
          <w:rFonts w:ascii="Times New Roman" w:hAnsi="Times New Roman" w:cs="Times New Roman"/>
          <w:b/>
          <w:bCs/>
        </w:rPr>
        <w:t xml:space="preserve"> opgaven van deze tijd. Gezien de budgettaire situatie in de lidstaten en de grote uitdagingen die op ons afkomen is her</w:t>
      </w:r>
      <w:r>
        <w:rPr>
          <w:rFonts w:ascii="Times New Roman" w:hAnsi="Times New Roman" w:cs="Times New Roman"/>
          <w:b/>
          <w:bCs/>
        </w:rPr>
        <w:t>-</w:t>
      </w:r>
      <w:r w:rsidRPr="00F3145F">
        <w:rPr>
          <w:rFonts w:ascii="Times New Roman" w:hAnsi="Times New Roman" w:cs="Times New Roman"/>
          <w:b/>
          <w:bCs/>
        </w:rPr>
        <w:t xml:space="preserve">prioritering en een kritische reflectie op de besteding van Europese publieke middelen nodig. Zodra de Commissie haar MFK-voorstellen heeft gepubliceerd, zal het kabinet deze voorstellen appreciëren en uw Kamer hierover informeren. </w:t>
      </w:r>
    </w:p>
    <w:p w:rsidRPr="00B35E15" w:rsidR="00980553" w:rsidP="00980553" w:rsidRDefault="00980553" w14:paraId="2E23E32B" w14:textId="77777777">
      <w:pPr>
        <w:rPr>
          <w:rFonts w:ascii="Times New Roman" w:hAnsi="Times New Roman" w:cs="Times New Roman"/>
        </w:rPr>
      </w:pPr>
      <w:r w:rsidRPr="00B35E15">
        <w:rPr>
          <w:rFonts w:ascii="Times New Roman" w:hAnsi="Times New Roman" w:cs="Times New Roman"/>
        </w:rPr>
        <w:t xml:space="preserve">Met betrekking tot de aangekondigde koppeling van nationale partnerschapsplannen aan economische hervormingen, steunen de </w:t>
      </w:r>
      <w:r>
        <w:rPr>
          <w:rFonts w:ascii="Times New Roman" w:hAnsi="Times New Roman" w:cs="Times New Roman"/>
        </w:rPr>
        <w:t xml:space="preserve">aan het woord zijnde </w:t>
      </w:r>
      <w:r w:rsidRPr="00B35E15">
        <w:rPr>
          <w:rFonts w:ascii="Times New Roman" w:hAnsi="Times New Roman" w:cs="Times New Roman"/>
        </w:rPr>
        <w:t xml:space="preserve">leden het uitgangspunt van een meer prestatiegerichte inzet van EU-middelen. Zij vragen hoe gewaarborgd wordt dat deze koppeling daadwerkelijk leidt tot structurele hervormingen in lidstaten en hoe wordt voorkomen dat deze constructie gebruikt wordt als dekmantel om af te wijken van bestaande </w:t>
      </w:r>
      <w:proofErr w:type="spellStart"/>
      <w:r w:rsidRPr="00B35E15">
        <w:rPr>
          <w:rFonts w:ascii="Times New Roman" w:hAnsi="Times New Roman" w:cs="Times New Roman"/>
        </w:rPr>
        <w:t>conditionaliteiten</w:t>
      </w:r>
      <w:proofErr w:type="spellEnd"/>
      <w:r w:rsidRPr="00B35E15">
        <w:rPr>
          <w:rFonts w:ascii="Times New Roman" w:hAnsi="Times New Roman" w:cs="Times New Roman"/>
        </w:rPr>
        <w:t xml:space="preserve"> of rechtsstatelijke criteria.</w:t>
      </w:r>
    </w:p>
    <w:p w:rsidRPr="00F3145F" w:rsidR="00980553" w:rsidP="00980553" w:rsidRDefault="00980553" w14:paraId="31CEB0C7" w14:textId="77777777">
      <w:pPr>
        <w:pStyle w:val="ListParagraph"/>
        <w:numPr>
          <w:ilvl w:val="0"/>
          <w:numId w:val="8"/>
        </w:numPr>
        <w:rPr>
          <w:rFonts w:ascii="Times New Roman" w:hAnsi="Times New Roman" w:cs="Times New Roman"/>
        </w:rPr>
      </w:pPr>
      <w:r w:rsidRPr="00F3145F">
        <w:rPr>
          <w:rFonts w:ascii="Times New Roman" w:hAnsi="Times New Roman" w:cs="Times New Roman"/>
          <w:b/>
          <w:bCs/>
          <w:u w:val="single"/>
        </w:rPr>
        <w:t>Antwoord van het kabinet</w:t>
      </w:r>
    </w:p>
    <w:p w:rsidR="00980553" w:rsidP="00980553" w:rsidRDefault="00980553" w14:paraId="6160990F" w14:textId="77777777">
      <w:pPr>
        <w:rPr>
          <w:rFonts w:ascii="Times New Roman" w:hAnsi="Times New Roman" w:cs="Times New Roman"/>
          <w:b/>
          <w:bCs/>
        </w:rPr>
      </w:pPr>
      <w:r w:rsidRPr="00F3145F">
        <w:rPr>
          <w:rFonts w:ascii="Times New Roman" w:hAnsi="Times New Roman" w:cs="Times New Roman"/>
          <w:b/>
          <w:bCs/>
        </w:rPr>
        <w:t xml:space="preserve">Zoals aangegeven in de Kamerbrief MFK van 28 maart jl. staat het kabinet open voor een verkenning van bredere toepassing van resultaatgericht begroten. Er is echter nog veel onduidelijk over de precieze invulling van de systematiek zoals de Commissie deze voor ogen lijkt te hebben. Zodra de Commissie haar MFK-voorstellen heeft gepubliceerd, zal het kabinet deze voorstellen appreciëren en uw Kamer hierover </w:t>
      </w:r>
      <w:r w:rsidRPr="00F3145F">
        <w:rPr>
          <w:rFonts w:ascii="Times New Roman" w:hAnsi="Times New Roman" w:cs="Times New Roman"/>
          <w:b/>
          <w:bCs/>
        </w:rPr>
        <w:lastRenderedPageBreak/>
        <w:t xml:space="preserve">informeren. Hierbij zal het kabinet ook specifiek in gaan op </w:t>
      </w:r>
      <w:proofErr w:type="spellStart"/>
      <w:r w:rsidRPr="00F3145F">
        <w:rPr>
          <w:rFonts w:ascii="Times New Roman" w:hAnsi="Times New Roman" w:cs="Times New Roman"/>
          <w:b/>
          <w:bCs/>
        </w:rPr>
        <w:t>conditionaliteiten</w:t>
      </w:r>
      <w:proofErr w:type="spellEnd"/>
      <w:r w:rsidRPr="00F3145F">
        <w:rPr>
          <w:rFonts w:ascii="Times New Roman" w:hAnsi="Times New Roman" w:cs="Times New Roman"/>
          <w:b/>
          <w:bCs/>
        </w:rPr>
        <w:t>, waaronder op het terrein van de rechtsstaat.</w:t>
      </w:r>
    </w:p>
    <w:p w:rsidRPr="00F3145F" w:rsidR="00980553" w:rsidP="00980553" w:rsidRDefault="00980553" w14:paraId="51DCBB53" w14:textId="77777777">
      <w:pPr>
        <w:rPr>
          <w:rFonts w:ascii="Times New Roman" w:hAnsi="Times New Roman" w:cs="Times New Roman"/>
        </w:rPr>
      </w:pPr>
      <w:r w:rsidRPr="00F3145F">
        <w:rPr>
          <w:rFonts w:ascii="Times New Roman" w:hAnsi="Times New Roman" w:cs="Times New Roman"/>
        </w:rPr>
        <w:t>De leden van de VVD-fractie zien met zorg dat meerdere lidstaten zich afzetten tegen hervormingen van het cohesiebeleid en pleiten voor het behoud van een status quo die onvoldoende aansluit op de veranderende economische en geopolitieke realiteit. Hoe beoordeelt het kabinet de weerstand vanuit veertien lidstaten tegen modernisering van het cohesiebeleid? En hoe ziet het kabinet de rol van regio’s die pleiten voor een grotere zeggenschap over de inzet van cohesiemiddelen?</w:t>
      </w:r>
    </w:p>
    <w:p w:rsidRPr="00F3145F" w:rsidR="00980553" w:rsidP="00980553" w:rsidRDefault="00980553" w14:paraId="1C0B480E" w14:textId="77777777">
      <w:pPr>
        <w:pStyle w:val="ListParagraph"/>
        <w:numPr>
          <w:ilvl w:val="0"/>
          <w:numId w:val="8"/>
        </w:numPr>
        <w:rPr>
          <w:rFonts w:ascii="Times New Roman" w:hAnsi="Times New Roman" w:cs="Times New Roman"/>
        </w:rPr>
      </w:pPr>
      <w:r w:rsidRPr="00F3145F">
        <w:rPr>
          <w:rFonts w:ascii="Times New Roman" w:hAnsi="Times New Roman" w:cs="Times New Roman"/>
          <w:b/>
          <w:bCs/>
          <w:u w:val="single"/>
        </w:rPr>
        <w:t>Antwoord van het kabinet</w:t>
      </w:r>
      <w:r w:rsidRPr="00F3145F">
        <w:rPr>
          <w:rFonts w:ascii="Times New Roman" w:hAnsi="Times New Roman" w:cs="Times New Roman"/>
          <w:b/>
          <w:bCs/>
        </w:rPr>
        <w:t xml:space="preserve"> </w:t>
      </w:r>
    </w:p>
    <w:p w:rsidR="00980553" w:rsidP="00980553" w:rsidRDefault="00980553" w14:paraId="77D7FFF3" w14:textId="77777777">
      <w:pPr>
        <w:rPr>
          <w:rFonts w:ascii="Times New Roman" w:hAnsi="Times New Roman" w:cs="Times New Roman"/>
          <w:b/>
          <w:bCs/>
        </w:rPr>
      </w:pPr>
      <w:r w:rsidRPr="00F3145F">
        <w:rPr>
          <w:rFonts w:ascii="Times New Roman" w:hAnsi="Times New Roman" w:cs="Times New Roman"/>
          <w:b/>
          <w:bCs/>
        </w:rPr>
        <w:t xml:space="preserve">Het Europese krachtenveld rond hervorming van het cohesiebeleid is volop in beweging. Het kabinet zet in op een modern en toekomstbestendig cohesiebeleid en zal bij de onderhandelingen hiervoor actief de samenwerking zoeken met gelijkgestemde lidstaten.  Hoe de Europese Commissie de rol van medeoverheden in het toekomstige cohesiebeleid precies wil vormgeven, is op dit moment nog niet duidelijk. Dit zal naar verwachting </w:t>
      </w:r>
      <w:r>
        <w:rPr>
          <w:rFonts w:ascii="Times New Roman" w:hAnsi="Times New Roman" w:cs="Times New Roman"/>
          <w:b/>
          <w:bCs/>
        </w:rPr>
        <w:t>duidelijker worden</w:t>
      </w:r>
      <w:r w:rsidRPr="00F3145F">
        <w:rPr>
          <w:rFonts w:ascii="Times New Roman" w:hAnsi="Times New Roman" w:cs="Times New Roman"/>
          <w:b/>
          <w:bCs/>
        </w:rPr>
        <w:t xml:space="preserve"> op bij de publicatie van de MFK-voorstellen</w:t>
      </w:r>
      <w:r>
        <w:rPr>
          <w:rFonts w:ascii="Times New Roman" w:hAnsi="Times New Roman" w:cs="Times New Roman"/>
          <w:b/>
          <w:bCs/>
        </w:rPr>
        <w:t xml:space="preserve"> op 16 juli a.s.</w:t>
      </w:r>
      <w:r w:rsidRPr="00F3145F">
        <w:rPr>
          <w:rFonts w:ascii="Times New Roman" w:hAnsi="Times New Roman" w:cs="Times New Roman"/>
          <w:b/>
          <w:bCs/>
        </w:rPr>
        <w:t>. Het kabinet acht het van belang dat de fondsen onder het cohesiebeleid met voldoende betrokkenheid van alle lagen van overheid tot stand komen, via het partnerschapsprincipe.</w:t>
      </w:r>
    </w:p>
    <w:p w:rsidRPr="00F3145F" w:rsidR="00980553" w:rsidP="00980553" w:rsidRDefault="00980553" w14:paraId="3482F654" w14:textId="77777777">
      <w:pPr>
        <w:rPr>
          <w:rFonts w:ascii="Times New Roman" w:hAnsi="Times New Roman" w:cs="Times New Roman"/>
        </w:rPr>
      </w:pPr>
      <w:r w:rsidRPr="00F3145F">
        <w:rPr>
          <w:rFonts w:ascii="Times New Roman" w:hAnsi="Times New Roman" w:cs="Times New Roman"/>
        </w:rPr>
        <w:t>Deze leden steunen de Deense inzet voor vereenvoudiging van Europese regelgeving, in het bijzonder waar het gaat om het verlichten van de regeldruk voor ondernemers. Zij vragen welke aanvullende stappen nodig zijn om de aangekondigde doelstelling van 25% lastenverlichting (en zelfs 35% voor het mkb) daadwerkelijk te realiseren.</w:t>
      </w:r>
    </w:p>
    <w:p w:rsidRPr="000E350F" w:rsidR="00980553" w:rsidP="00980553" w:rsidRDefault="00980553" w14:paraId="1F30C178" w14:textId="77777777">
      <w:pPr>
        <w:pStyle w:val="ListParagraph"/>
        <w:numPr>
          <w:ilvl w:val="0"/>
          <w:numId w:val="8"/>
        </w:numPr>
        <w:rPr>
          <w:rFonts w:ascii="Times New Roman" w:hAnsi="Times New Roman" w:cs="Times New Roman"/>
        </w:rPr>
      </w:pPr>
      <w:r w:rsidRPr="000E350F">
        <w:rPr>
          <w:rFonts w:ascii="Times New Roman" w:hAnsi="Times New Roman" w:cs="Times New Roman"/>
          <w:b/>
          <w:bCs/>
          <w:u w:val="single"/>
        </w:rPr>
        <w:t>Antwoord van het kabinet</w:t>
      </w:r>
      <w:r w:rsidRPr="000E350F">
        <w:rPr>
          <w:rFonts w:ascii="Times New Roman" w:hAnsi="Times New Roman" w:cs="Times New Roman"/>
          <w:b/>
          <w:bCs/>
        </w:rPr>
        <w:t xml:space="preserve"> </w:t>
      </w:r>
    </w:p>
    <w:p w:rsidR="00980553" w:rsidP="00980553" w:rsidRDefault="00980553" w14:paraId="2C7AE0FA" w14:textId="77777777">
      <w:pPr>
        <w:rPr>
          <w:rFonts w:ascii="Times New Roman" w:hAnsi="Times New Roman" w:cs="Times New Roman"/>
          <w:b/>
          <w:bCs/>
        </w:rPr>
      </w:pPr>
      <w:bookmarkStart w:name="_Hlk203055227" w:id="1"/>
      <w:r>
        <w:rPr>
          <w:rFonts w:ascii="Times New Roman" w:hAnsi="Times New Roman" w:cs="Times New Roman"/>
          <w:b/>
          <w:bCs/>
        </w:rPr>
        <w:t xml:space="preserve">Het is op dit moment te vroeg om te beoordelen of, naast de huidige initiatieven, aanvullende stappen nodig zijn om de aangekondigde doelstelling van 25% lastenverlichting (en 35% voor het MKB) te halen. De Europese Commissie heeft toegezegd om periodiek (in ieder geval jaarlijks) over de voortgang van deze doelstellingen te rapporteren. Het kabinet wacht de uitkomsten van deze rapportage af. </w:t>
      </w:r>
    </w:p>
    <w:bookmarkEnd w:id="1"/>
    <w:p w:rsidRPr="00B35E15" w:rsidR="00980553" w:rsidP="00980553" w:rsidRDefault="00980553" w14:paraId="01159C22" w14:textId="77777777">
      <w:pPr>
        <w:rPr>
          <w:rFonts w:ascii="Times New Roman" w:hAnsi="Times New Roman" w:cs="Times New Roman"/>
        </w:rPr>
      </w:pPr>
      <w:r w:rsidRPr="00B35E15">
        <w:rPr>
          <w:rFonts w:ascii="Times New Roman" w:hAnsi="Times New Roman" w:cs="Times New Roman"/>
        </w:rPr>
        <w:t xml:space="preserve">Tot slot constateren de </w:t>
      </w:r>
      <w:r>
        <w:rPr>
          <w:rFonts w:ascii="Times New Roman" w:hAnsi="Times New Roman" w:cs="Times New Roman"/>
        </w:rPr>
        <w:t xml:space="preserve">aan het woord zijnde </w:t>
      </w:r>
      <w:r w:rsidRPr="00B35E15">
        <w:rPr>
          <w:rFonts w:ascii="Times New Roman" w:hAnsi="Times New Roman" w:cs="Times New Roman"/>
        </w:rPr>
        <w:t>leden dat het Deense voorzitterschap ook inzet op het versterken van Europese kernwaarden en rechtsstatelijkheid. De</w:t>
      </w:r>
      <w:r>
        <w:rPr>
          <w:rFonts w:ascii="Times New Roman" w:hAnsi="Times New Roman" w:cs="Times New Roman"/>
        </w:rPr>
        <w:t>ze</w:t>
      </w:r>
      <w:r w:rsidRPr="00B35E15">
        <w:rPr>
          <w:rFonts w:ascii="Times New Roman" w:hAnsi="Times New Roman" w:cs="Times New Roman"/>
        </w:rPr>
        <w:t xml:space="preserve"> </w:t>
      </w:r>
      <w:r>
        <w:rPr>
          <w:rFonts w:ascii="Times New Roman" w:hAnsi="Times New Roman" w:cs="Times New Roman"/>
        </w:rPr>
        <w:t>leden</w:t>
      </w:r>
      <w:r w:rsidRPr="00B35E15">
        <w:rPr>
          <w:rFonts w:ascii="Times New Roman" w:hAnsi="Times New Roman" w:cs="Times New Roman"/>
        </w:rPr>
        <w:t xml:space="preserve"> onderstre</w:t>
      </w:r>
      <w:r>
        <w:rPr>
          <w:rFonts w:ascii="Times New Roman" w:hAnsi="Times New Roman" w:cs="Times New Roman"/>
        </w:rPr>
        <w:t>pen</w:t>
      </w:r>
      <w:r w:rsidRPr="00B35E15">
        <w:rPr>
          <w:rFonts w:ascii="Times New Roman" w:hAnsi="Times New Roman" w:cs="Times New Roman"/>
        </w:rPr>
        <w:t xml:space="preserve"> het belang van het beschermen van democratische processen tegen externe beïnvloeding, desinformatie en ongewenste inmenging van derde landen. In hoeverre acht het kabinet de lopende voorstellen van de </w:t>
      </w:r>
      <w:r>
        <w:rPr>
          <w:rFonts w:ascii="Times New Roman" w:hAnsi="Times New Roman" w:cs="Times New Roman"/>
        </w:rPr>
        <w:t xml:space="preserve">Europese </w:t>
      </w:r>
      <w:r w:rsidRPr="00B35E15">
        <w:rPr>
          <w:rFonts w:ascii="Times New Roman" w:hAnsi="Times New Roman" w:cs="Times New Roman"/>
        </w:rPr>
        <w:t>Commissie op dit terrein, zoals de richtlijn inzake belangenvertegenwoordiging door derde landen, toereikend? En op welke wijze zal Nederland zich inspannen voor een ambitieuze en handhaafbare uitwerking van het zogeheten ‘</w:t>
      </w:r>
      <w:proofErr w:type="spellStart"/>
      <w:r w:rsidRPr="00B35E15">
        <w:rPr>
          <w:rFonts w:ascii="Times New Roman" w:hAnsi="Times New Roman" w:cs="Times New Roman"/>
        </w:rPr>
        <w:t>Democracy</w:t>
      </w:r>
      <w:proofErr w:type="spellEnd"/>
      <w:r w:rsidRPr="00B35E15">
        <w:rPr>
          <w:rFonts w:ascii="Times New Roman" w:hAnsi="Times New Roman" w:cs="Times New Roman"/>
        </w:rPr>
        <w:t xml:space="preserve"> </w:t>
      </w:r>
      <w:proofErr w:type="spellStart"/>
      <w:r w:rsidRPr="00B35E15">
        <w:rPr>
          <w:rFonts w:ascii="Times New Roman" w:hAnsi="Times New Roman" w:cs="Times New Roman"/>
        </w:rPr>
        <w:t>Shield</w:t>
      </w:r>
      <w:proofErr w:type="spellEnd"/>
      <w:r w:rsidRPr="00B35E15">
        <w:rPr>
          <w:rFonts w:ascii="Times New Roman" w:hAnsi="Times New Roman" w:cs="Times New Roman"/>
        </w:rPr>
        <w:t>’?</w:t>
      </w:r>
    </w:p>
    <w:p w:rsidRPr="000E350F" w:rsidR="00980553" w:rsidP="00980553" w:rsidRDefault="00980553" w14:paraId="35137881" w14:textId="77777777">
      <w:pPr>
        <w:pStyle w:val="ListParagraph"/>
        <w:numPr>
          <w:ilvl w:val="0"/>
          <w:numId w:val="8"/>
        </w:numPr>
        <w:rPr>
          <w:rFonts w:ascii="Times New Roman" w:hAnsi="Times New Roman" w:cs="Times New Roman"/>
        </w:rPr>
      </w:pPr>
      <w:r w:rsidRPr="000E350F">
        <w:rPr>
          <w:rFonts w:ascii="Times New Roman" w:hAnsi="Times New Roman" w:cs="Times New Roman"/>
          <w:b/>
          <w:bCs/>
          <w:u w:val="single"/>
        </w:rPr>
        <w:t>Antwoord van het kabinet</w:t>
      </w:r>
      <w:r w:rsidRPr="000E350F">
        <w:rPr>
          <w:rFonts w:ascii="Times New Roman" w:hAnsi="Times New Roman" w:cs="Times New Roman"/>
          <w:b/>
          <w:bCs/>
        </w:rPr>
        <w:t xml:space="preserve"> </w:t>
      </w:r>
    </w:p>
    <w:p w:rsidR="00980553" w:rsidP="00980553" w:rsidRDefault="00980553" w14:paraId="4702B086" w14:textId="77777777">
      <w:pPr>
        <w:rPr>
          <w:rFonts w:ascii="Times New Roman" w:hAnsi="Times New Roman" w:cs="Times New Roman"/>
          <w:b/>
          <w:bCs/>
        </w:rPr>
      </w:pPr>
      <w:r>
        <w:rPr>
          <w:rFonts w:ascii="Times New Roman" w:hAnsi="Times New Roman" w:cs="Times New Roman"/>
          <w:b/>
          <w:bCs/>
        </w:rPr>
        <w:t>Het kabinet zet zich actief in voor</w:t>
      </w:r>
      <w:r w:rsidDel="00DC76EC">
        <w:rPr>
          <w:rFonts w:ascii="Times New Roman" w:hAnsi="Times New Roman" w:cs="Times New Roman"/>
          <w:b/>
          <w:bCs/>
        </w:rPr>
        <w:t xml:space="preserve"> </w:t>
      </w:r>
      <w:r w:rsidRPr="008D0824">
        <w:rPr>
          <w:rFonts w:ascii="Times New Roman" w:hAnsi="Times New Roman" w:cs="Times New Roman"/>
          <w:b/>
          <w:bCs/>
        </w:rPr>
        <w:t xml:space="preserve">Europese samenwerking </w:t>
      </w:r>
      <w:r>
        <w:rPr>
          <w:rFonts w:ascii="Times New Roman" w:hAnsi="Times New Roman" w:cs="Times New Roman"/>
          <w:b/>
          <w:bCs/>
        </w:rPr>
        <w:t>op gebied van</w:t>
      </w:r>
      <w:r w:rsidRPr="008D0824">
        <w:rPr>
          <w:rFonts w:ascii="Times New Roman" w:hAnsi="Times New Roman" w:cs="Times New Roman"/>
          <w:b/>
          <w:bCs/>
        </w:rPr>
        <w:t xml:space="preserve"> verkiezingsintegriteit</w:t>
      </w:r>
      <w:r>
        <w:rPr>
          <w:rFonts w:ascii="Times New Roman" w:hAnsi="Times New Roman" w:cs="Times New Roman"/>
          <w:b/>
          <w:bCs/>
        </w:rPr>
        <w:t xml:space="preserve"> en</w:t>
      </w:r>
      <w:r w:rsidRPr="008D0824">
        <w:rPr>
          <w:rFonts w:ascii="Times New Roman" w:hAnsi="Times New Roman" w:cs="Times New Roman"/>
          <w:b/>
          <w:bCs/>
        </w:rPr>
        <w:t xml:space="preserve"> het tegengaan </w:t>
      </w:r>
      <w:r>
        <w:rPr>
          <w:rFonts w:ascii="Times New Roman" w:hAnsi="Times New Roman" w:cs="Times New Roman"/>
          <w:b/>
          <w:bCs/>
        </w:rPr>
        <w:t xml:space="preserve">van </w:t>
      </w:r>
      <w:r w:rsidRPr="008D0824">
        <w:rPr>
          <w:rFonts w:ascii="Times New Roman" w:hAnsi="Times New Roman" w:cs="Times New Roman"/>
          <w:b/>
          <w:bCs/>
        </w:rPr>
        <w:t xml:space="preserve">desinformatie en van interne en externe </w:t>
      </w:r>
      <w:r w:rsidRPr="008D0824">
        <w:rPr>
          <w:rFonts w:ascii="Times New Roman" w:hAnsi="Times New Roman" w:cs="Times New Roman"/>
          <w:b/>
          <w:bCs/>
        </w:rPr>
        <w:lastRenderedPageBreak/>
        <w:t xml:space="preserve">dreigingen. </w:t>
      </w:r>
      <w:r>
        <w:rPr>
          <w:rFonts w:ascii="Times New Roman" w:hAnsi="Times New Roman" w:cs="Times New Roman"/>
          <w:b/>
          <w:bCs/>
        </w:rPr>
        <w:t xml:space="preserve">In algemene zin </w:t>
      </w:r>
      <w:r w:rsidRPr="00733756">
        <w:rPr>
          <w:rFonts w:ascii="Times New Roman" w:hAnsi="Times New Roman" w:cs="Times New Roman"/>
          <w:b/>
          <w:bCs/>
        </w:rPr>
        <w:t>p</w:t>
      </w:r>
      <w:r>
        <w:rPr>
          <w:rFonts w:ascii="Times New Roman" w:hAnsi="Times New Roman" w:cs="Times New Roman"/>
          <w:b/>
          <w:bCs/>
        </w:rPr>
        <w:t>leit h</w:t>
      </w:r>
      <w:r w:rsidRPr="008D0824">
        <w:rPr>
          <w:rFonts w:ascii="Times New Roman" w:hAnsi="Times New Roman" w:cs="Times New Roman"/>
          <w:b/>
          <w:bCs/>
        </w:rPr>
        <w:t>et kabinet voor het zoveel mogelijk voortbouwen en versterken van bestaande structuren</w:t>
      </w:r>
      <w:r>
        <w:rPr>
          <w:rFonts w:ascii="Times New Roman" w:hAnsi="Times New Roman" w:cs="Times New Roman"/>
          <w:b/>
          <w:bCs/>
        </w:rPr>
        <w:t>,</w:t>
      </w:r>
      <w:r w:rsidRPr="008D0824">
        <w:rPr>
          <w:rFonts w:ascii="Times New Roman" w:hAnsi="Times New Roman" w:cs="Times New Roman"/>
          <w:b/>
          <w:bCs/>
        </w:rPr>
        <w:t xml:space="preserve"> met oog voor nationale </w:t>
      </w:r>
      <w:r>
        <w:rPr>
          <w:rFonts w:ascii="Times New Roman" w:hAnsi="Times New Roman" w:cs="Times New Roman"/>
          <w:b/>
          <w:bCs/>
        </w:rPr>
        <w:t xml:space="preserve">bevoegdheden en </w:t>
      </w:r>
      <w:r w:rsidRPr="008D0824">
        <w:rPr>
          <w:rFonts w:ascii="Times New Roman" w:hAnsi="Times New Roman" w:cs="Times New Roman"/>
          <w:b/>
          <w:bCs/>
        </w:rPr>
        <w:t>uitvoerbaarheid</w:t>
      </w:r>
      <w:r>
        <w:rPr>
          <w:rFonts w:ascii="Times New Roman" w:hAnsi="Times New Roman" w:cs="Times New Roman"/>
          <w:b/>
          <w:bCs/>
        </w:rPr>
        <w:t>.</w:t>
      </w:r>
      <w:r w:rsidRPr="008D0824">
        <w:rPr>
          <w:rFonts w:ascii="Times New Roman" w:hAnsi="Times New Roman" w:cs="Times New Roman"/>
          <w:b/>
          <w:bCs/>
        </w:rPr>
        <w:t xml:space="preserve"> </w:t>
      </w:r>
      <w:r>
        <w:rPr>
          <w:rFonts w:ascii="Times New Roman" w:hAnsi="Times New Roman" w:cs="Times New Roman"/>
          <w:b/>
          <w:bCs/>
        </w:rPr>
        <w:t xml:space="preserve">De onderhandelingen over de </w:t>
      </w:r>
      <w:r w:rsidRPr="008D0824">
        <w:rPr>
          <w:rFonts w:ascii="Times New Roman" w:hAnsi="Times New Roman" w:cs="Times New Roman"/>
          <w:b/>
          <w:bCs/>
        </w:rPr>
        <w:t xml:space="preserve">richtlijn inzake belangenvertegenwoordiging door derde landen </w:t>
      </w:r>
      <w:r>
        <w:rPr>
          <w:rFonts w:ascii="Times New Roman" w:hAnsi="Times New Roman" w:cs="Times New Roman"/>
          <w:b/>
          <w:bCs/>
        </w:rPr>
        <w:t>lopen nog.</w:t>
      </w:r>
      <w:r>
        <w:rPr>
          <w:rStyle w:val="FootnoteReference"/>
          <w:rFonts w:ascii="Times New Roman" w:hAnsi="Times New Roman" w:cs="Times New Roman"/>
          <w:b/>
          <w:bCs/>
        </w:rPr>
        <w:footnoteReference w:id="3"/>
      </w:r>
      <w:r>
        <w:rPr>
          <w:rFonts w:ascii="Times New Roman" w:hAnsi="Times New Roman" w:cs="Times New Roman"/>
          <w:b/>
          <w:bCs/>
        </w:rPr>
        <w:t xml:space="preserve"> Het is te vroeg om te beoordelen of de richtlijn toereikend is.</w:t>
      </w:r>
      <w:r w:rsidRPr="008D0824" w:rsidDel="00DC76EC">
        <w:rPr>
          <w:rFonts w:ascii="Times New Roman" w:hAnsi="Times New Roman" w:cs="Times New Roman"/>
          <w:b/>
          <w:bCs/>
        </w:rPr>
        <w:t xml:space="preserve"> </w:t>
      </w:r>
      <w:r w:rsidRPr="008D0824">
        <w:rPr>
          <w:rFonts w:ascii="Times New Roman" w:hAnsi="Times New Roman" w:cs="Times New Roman"/>
          <w:b/>
          <w:bCs/>
        </w:rPr>
        <w:t xml:space="preserve">Conform </w:t>
      </w:r>
      <w:r>
        <w:rPr>
          <w:rFonts w:ascii="Times New Roman" w:hAnsi="Times New Roman" w:cs="Times New Roman"/>
          <w:b/>
          <w:bCs/>
        </w:rPr>
        <w:t xml:space="preserve">de </w:t>
      </w:r>
      <w:r w:rsidRPr="008D0824">
        <w:rPr>
          <w:rFonts w:ascii="Times New Roman" w:hAnsi="Times New Roman" w:cs="Times New Roman"/>
          <w:b/>
          <w:bCs/>
        </w:rPr>
        <w:t xml:space="preserve">motie </w:t>
      </w:r>
      <w:proofErr w:type="spellStart"/>
      <w:r w:rsidRPr="008D0824">
        <w:rPr>
          <w:rFonts w:ascii="Times New Roman" w:hAnsi="Times New Roman" w:cs="Times New Roman"/>
          <w:b/>
          <w:bCs/>
        </w:rPr>
        <w:t>Paternotte</w:t>
      </w:r>
      <w:proofErr w:type="spellEnd"/>
      <w:r>
        <w:rPr>
          <w:rStyle w:val="FootnoteReference"/>
          <w:rFonts w:ascii="Times New Roman" w:hAnsi="Times New Roman" w:cs="Times New Roman"/>
          <w:b/>
          <w:bCs/>
        </w:rPr>
        <w:footnoteReference w:id="4"/>
      </w:r>
      <w:r w:rsidRPr="008D0824">
        <w:rPr>
          <w:rFonts w:ascii="Times New Roman" w:hAnsi="Times New Roman" w:cs="Times New Roman"/>
          <w:b/>
          <w:bCs/>
        </w:rPr>
        <w:t xml:space="preserve"> pleit het kabinet voor het opnemen van tegenmaatregelen in het </w:t>
      </w:r>
      <w:r w:rsidRPr="00370AD4">
        <w:rPr>
          <w:rFonts w:ascii="Times New Roman" w:hAnsi="Times New Roman" w:cs="Times New Roman"/>
          <w:b/>
          <w:i/>
        </w:rPr>
        <w:t xml:space="preserve">European </w:t>
      </w:r>
      <w:proofErr w:type="spellStart"/>
      <w:r w:rsidRPr="00370AD4">
        <w:rPr>
          <w:rFonts w:ascii="Times New Roman" w:hAnsi="Times New Roman" w:cs="Times New Roman"/>
          <w:b/>
          <w:i/>
        </w:rPr>
        <w:t>Democracy</w:t>
      </w:r>
      <w:proofErr w:type="spellEnd"/>
      <w:r w:rsidRPr="00370AD4">
        <w:rPr>
          <w:rFonts w:ascii="Times New Roman" w:hAnsi="Times New Roman" w:cs="Times New Roman"/>
          <w:b/>
          <w:i/>
        </w:rPr>
        <w:t xml:space="preserve"> </w:t>
      </w:r>
      <w:proofErr w:type="spellStart"/>
      <w:r w:rsidRPr="00370AD4">
        <w:rPr>
          <w:rFonts w:ascii="Times New Roman" w:hAnsi="Times New Roman" w:cs="Times New Roman"/>
          <w:b/>
          <w:i/>
        </w:rPr>
        <w:t>Shield</w:t>
      </w:r>
      <w:proofErr w:type="spellEnd"/>
      <w:r w:rsidRPr="008D0824">
        <w:rPr>
          <w:rFonts w:ascii="Times New Roman" w:hAnsi="Times New Roman" w:cs="Times New Roman"/>
          <w:b/>
          <w:bCs/>
        </w:rPr>
        <w:t xml:space="preserve"> wanneer er duidelijk sprake is van ongewenste inmenging in democratische processen.</w:t>
      </w:r>
    </w:p>
    <w:p w:rsidR="00980553" w:rsidP="00980553" w:rsidRDefault="00980553" w14:paraId="4D3AEAD8" w14:textId="77777777">
      <w:pPr>
        <w:rPr>
          <w:rFonts w:ascii="Times New Roman" w:hAnsi="Times New Roman" w:cs="Times New Roman"/>
          <w:b/>
          <w:bCs/>
        </w:rPr>
      </w:pPr>
      <w:r>
        <w:rPr>
          <w:rFonts w:ascii="Times New Roman" w:hAnsi="Times New Roman" w:cs="Times New Roman"/>
          <w:b/>
          <w:bCs/>
        </w:rPr>
        <w:t>Vragen en opmerkingen van de leden van de NSC-fractie</w:t>
      </w:r>
    </w:p>
    <w:p w:rsidRPr="000A6A9A" w:rsidR="00980553" w:rsidP="00980553" w:rsidRDefault="00980553" w14:paraId="685040AD" w14:textId="77777777">
      <w:pPr>
        <w:rPr>
          <w:rFonts w:ascii="Times New Roman" w:hAnsi="Times New Roman" w:cs="Times New Roman"/>
        </w:rPr>
      </w:pPr>
      <w:r w:rsidRPr="000A6A9A">
        <w:rPr>
          <w:rFonts w:ascii="Times New Roman" w:hAnsi="Times New Roman" w:cs="Times New Roman"/>
        </w:rPr>
        <w:t xml:space="preserve">De leden van de </w:t>
      </w:r>
      <w:r>
        <w:rPr>
          <w:rFonts w:ascii="Times New Roman" w:hAnsi="Times New Roman" w:cs="Times New Roman"/>
        </w:rPr>
        <w:t>NSC-</w:t>
      </w:r>
      <w:r w:rsidRPr="000A6A9A">
        <w:rPr>
          <w:rFonts w:ascii="Times New Roman" w:hAnsi="Times New Roman" w:cs="Times New Roman"/>
        </w:rPr>
        <w:t>fractie hebben kennisgenomen van de geannoteerde agenda voor de Raad Algemene Zaken  van 18 juli 2025. Zij maken van de gelegenheid gebruik om enkele vragen en opmerkingen aan het kabinet voor te leggen.</w:t>
      </w:r>
    </w:p>
    <w:p w:rsidRPr="000A6A9A" w:rsidR="00980553" w:rsidP="00980553" w:rsidRDefault="00980553" w14:paraId="69CE0F60" w14:textId="77777777">
      <w:pPr>
        <w:rPr>
          <w:rFonts w:ascii="Times New Roman" w:hAnsi="Times New Roman" w:cs="Times New Roman"/>
        </w:rPr>
      </w:pPr>
      <w:r w:rsidRPr="000A6A9A">
        <w:rPr>
          <w:rFonts w:ascii="Times New Roman" w:hAnsi="Times New Roman" w:cs="Times New Roman"/>
        </w:rPr>
        <w:t xml:space="preserve">Deze leden merken op dat de voorstellen voor het nieuwe Meerjarig Financieel Kader </w:t>
      </w:r>
      <w:r>
        <w:rPr>
          <w:rFonts w:ascii="Times New Roman" w:hAnsi="Times New Roman" w:cs="Times New Roman"/>
        </w:rPr>
        <w:t xml:space="preserve">(MFK) </w:t>
      </w:r>
      <w:r w:rsidRPr="000A6A9A">
        <w:rPr>
          <w:rFonts w:ascii="Times New Roman" w:hAnsi="Times New Roman" w:cs="Times New Roman"/>
        </w:rPr>
        <w:t>op 16 juli worden gepubliceerd, twee dagen vóór de Raad Algemene Zaken. Daarom achten de leden het van belang om het kabinetsoptreden tijdens de Raad Algemene Zaken scherp te positioneren.</w:t>
      </w:r>
    </w:p>
    <w:p w:rsidR="00980553" w:rsidP="00980553" w:rsidRDefault="00980553" w14:paraId="2130D09C" w14:textId="77777777">
      <w:pPr>
        <w:rPr>
          <w:rFonts w:ascii="Times New Roman" w:hAnsi="Times New Roman" w:cs="Times New Roman"/>
        </w:rPr>
      </w:pPr>
      <w:r w:rsidRPr="000A6A9A">
        <w:rPr>
          <w:rFonts w:ascii="Times New Roman" w:hAnsi="Times New Roman" w:cs="Times New Roman"/>
        </w:rPr>
        <w:t>Zij constateren dat veertien lidstaten, eerder bekend onder de noemer: ‘</w:t>
      </w:r>
      <w:proofErr w:type="spellStart"/>
      <w:r w:rsidRPr="000A6A9A">
        <w:rPr>
          <w:rFonts w:ascii="Times New Roman" w:hAnsi="Times New Roman" w:cs="Times New Roman"/>
        </w:rPr>
        <w:t>Friends</w:t>
      </w:r>
      <w:proofErr w:type="spellEnd"/>
      <w:r w:rsidRPr="000A6A9A">
        <w:rPr>
          <w:rFonts w:ascii="Times New Roman" w:hAnsi="Times New Roman" w:cs="Times New Roman"/>
        </w:rPr>
        <w:t xml:space="preserve"> of </w:t>
      </w:r>
      <w:proofErr w:type="spellStart"/>
      <w:r w:rsidRPr="000A6A9A">
        <w:rPr>
          <w:rFonts w:ascii="Times New Roman" w:hAnsi="Times New Roman" w:cs="Times New Roman"/>
        </w:rPr>
        <w:t>Cohesion</w:t>
      </w:r>
      <w:proofErr w:type="spellEnd"/>
      <w:r w:rsidRPr="000A6A9A">
        <w:rPr>
          <w:rFonts w:ascii="Times New Roman" w:hAnsi="Times New Roman" w:cs="Times New Roman"/>
        </w:rPr>
        <w:t>’, zich opnieuw in de onderhandelingsarena hebben gemeld. Het betreft landen die reeds decennialang substantieel profiteren van het cohesiebeleid en zich daarom nu kritisch opstellen tegenover hervorming en modernisering van het cohesiebeleid. De aan het woord zijnde leden merken op dat het Deense EU-voorzitterschap cohesiebeleid slechts beperkt agendeert en vragen het kabinet of dit een momentum biedt om samen met gelijkgezinde lidstaten, waaronder Duitsland, een verbond te sluiten voor modernisering van het cohesiebeleid. Daarbij past een koers die inzet op afbouw van inefficiënties en een heroriëntatie van EU-middelen op nieuwe prioriteiten als defensie, veiligheid, migratie en concurrentievermogen. Kan het kabinet reflecteren op deze mogelijkheid?</w:t>
      </w:r>
    </w:p>
    <w:p w:rsidRPr="00CA68C4" w:rsidR="00980553" w:rsidP="00980553" w:rsidRDefault="00980553" w14:paraId="68BFB860" w14:textId="77777777">
      <w:pPr>
        <w:pStyle w:val="ListParagraph"/>
        <w:numPr>
          <w:ilvl w:val="0"/>
          <w:numId w:val="8"/>
        </w:numPr>
        <w:rPr>
          <w:rFonts w:ascii="Times New Roman" w:hAnsi="Times New Roman" w:cs="Times New Roman"/>
          <w:b/>
          <w:bCs/>
        </w:rPr>
      </w:pPr>
      <w:r w:rsidRPr="006A69B1">
        <w:rPr>
          <w:rFonts w:ascii="Times New Roman" w:hAnsi="Times New Roman" w:cs="Times New Roman"/>
          <w:b/>
          <w:u w:val="single"/>
        </w:rPr>
        <w:t>Antwoord van het kabinet</w:t>
      </w:r>
      <w:r w:rsidRPr="00CA68C4">
        <w:rPr>
          <w:rFonts w:ascii="Times New Roman" w:hAnsi="Times New Roman" w:cs="Times New Roman"/>
          <w:b/>
          <w:bCs/>
        </w:rPr>
        <w:t xml:space="preserve"> </w:t>
      </w:r>
    </w:p>
    <w:p w:rsidR="00980553" w:rsidP="00980553" w:rsidRDefault="00980553" w14:paraId="1E113490" w14:textId="77777777">
      <w:pPr>
        <w:rPr>
          <w:rFonts w:ascii="Times New Roman" w:hAnsi="Times New Roman" w:cs="Times New Roman"/>
          <w:b/>
          <w:bCs/>
        </w:rPr>
      </w:pPr>
      <w:r w:rsidRPr="00F3145F">
        <w:rPr>
          <w:rFonts w:ascii="Times New Roman" w:hAnsi="Times New Roman" w:cs="Times New Roman"/>
          <w:b/>
          <w:bCs/>
        </w:rPr>
        <w:t xml:space="preserve">Het kabinet deelt de wens om de EU-begroting te moderniseren en beter te richten op </w:t>
      </w:r>
      <w:r>
        <w:rPr>
          <w:rFonts w:ascii="Times New Roman" w:hAnsi="Times New Roman" w:cs="Times New Roman"/>
          <w:b/>
          <w:bCs/>
        </w:rPr>
        <w:t>moderne</w:t>
      </w:r>
      <w:r w:rsidRPr="00F3145F">
        <w:rPr>
          <w:rFonts w:ascii="Times New Roman" w:hAnsi="Times New Roman" w:cs="Times New Roman"/>
          <w:b/>
          <w:bCs/>
        </w:rPr>
        <w:t xml:space="preserve"> Europese prioriteiten zoals defensie en veiligheid, migratie en concurrentievermogen. Het kabinet zet daarbij in op een  cohesiebeleid dat zich richt op </w:t>
      </w:r>
      <w:r>
        <w:rPr>
          <w:rFonts w:ascii="Times New Roman" w:hAnsi="Times New Roman" w:cs="Times New Roman"/>
          <w:b/>
          <w:bCs/>
        </w:rPr>
        <w:t xml:space="preserve">economische </w:t>
      </w:r>
      <w:r w:rsidRPr="00F3145F">
        <w:rPr>
          <w:rFonts w:ascii="Times New Roman" w:hAnsi="Times New Roman" w:cs="Times New Roman"/>
          <w:b/>
          <w:bCs/>
        </w:rPr>
        <w:t>convergentie en concurrentievermogen. Het kabinet zal tijdens de onderhandelingen actief de samenwerking zoeken met gelijkgestemde lidstaten en hanteert daarbij een constructieve en strategische benadering.</w:t>
      </w:r>
    </w:p>
    <w:p w:rsidRPr="000A6A9A" w:rsidR="00980553" w:rsidP="00980553" w:rsidRDefault="00980553" w14:paraId="151A2B31" w14:textId="77777777">
      <w:pPr>
        <w:rPr>
          <w:rFonts w:ascii="Times New Roman" w:hAnsi="Times New Roman" w:cs="Times New Roman"/>
        </w:rPr>
      </w:pPr>
      <w:r w:rsidRPr="000A6A9A">
        <w:rPr>
          <w:rFonts w:ascii="Times New Roman" w:hAnsi="Times New Roman" w:cs="Times New Roman"/>
        </w:rPr>
        <w:t xml:space="preserve">Voor de voornoemde leden is het beperken van de stijging van de Nederlandse afdrachten aan de EU een belangrijk uitgangspunt. Modernisering van het cohesiebeleid kan daaraan bijdragen. Tegelijk zien zij met zorg dat Denemarken, de kersverse voorzitter van de Raad, zich niet langer verzet tegen de inzet van </w:t>
      </w:r>
      <w:proofErr w:type="spellStart"/>
      <w:r w:rsidRPr="000A6A9A">
        <w:rPr>
          <w:rFonts w:ascii="Times New Roman" w:hAnsi="Times New Roman" w:cs="Times New Roman"/>
        </w:rPr>
        <w:t>eurobonds</w:t>
      </w:r>
      <w:proofErr w:type="spellEnd"/>
      <w:r w:rsidRPr="000A6A9A">
        <w:rPr>
          <w:rFonts w:ascii="Times New Roman" w:hAnsi="Times New Roman" w:cs="Times New Roman"/>
        </w:rPr>
        <w:t xml:space="preserve">. De </w:t>
      </w:r>
      <w:r>
        <w:rPr>
          <w:rFonts w:ascii="Times New Roman" w:hAnsi="Times New Roman" w:cs="Times New Roman"/>
        </w:rPr>
        <w:t xml:space="preserve">aan het woord zijnde </w:t>
      </w:r>
      <w:r w:rsidRPr="000A6A9A">
        <w:rPr>
          <w:rFonts w:ascii="Times New Roman" w:hAnsi="Times New Roman" w:cs="Times New Roman"/>
        </w:rPr>
        <w:t xml:space="preserve">leden achten </w:t>
      </w:r>
      <w:proofErr w:type="spellStart"/>
      <w:r w:rsidRPr="000A6A9A">
        <w:rPr>
          <w:rFonts w:ascii="Times New Roman" w:hAnsi="Times New Roman" w:cs="Times New Roman"/>
        </w:rPr>
        <w:t>eurobonds</w:t>
      </w:r>
      <w:proofErr w:type="spellEnd"/>
      <w:r w:rsidRPr="000A6A9A">
        <w:rPr>
          <w:rFonts w:ascii="Times New Roman" w:hAnsi="Times New Roman" w:cs="Times New Roman"/>
        </w:rPr>
        <w:t xml:space="preserve"> voor het nieuwe MFK, en eigenlijk in vrijwel ieder scenario, onacceptabel. Het </w:t>
      </w:r>
      <w:r w:rsidRPr="000A6A9A">
        <w:rPr>
          <w:rFonts w:ascii="Times New Roman" w:hAnsi="Times New Roman" w:cs="Times New Roman"/>
        </w:rPr>
        <w:lastRenderedPageBreak/>
        <w:t>gezamenlijk aangaan van schulden ondermijnt structureel de financiële verantwoordelijkheid van individuele lidstaten, creëert een permanente transferunie en beloont landen die de begrotingsregels stelselmatig negeren.</w:t>
      </w:r>
    </w:p>
    <w:p w:rsidR="00980553" w:rsidP="00980553" w:rsidRDefault="00980553" w14:paraId="27F7B717" w14:textId="77777777">
      <w:pPr>
        <w:rPr>
          <w:rFonts w:ascii="Times New Roman" w:hAnsi="Times New Roman" w:cs="Times New Roman"/>
        </w:rPr>
      </w:pPr>
      <w:r w:rsidRPr="000A6A9A">
        <w:rPr>
          <w:rFonts w:ascii="Times New Roman" w:hAnsi="Times New Roman" w:cs="Times New Roman"/>
        </w:rPr>
        <w:t xml:space="preserve">De leden </w:t>
      </w:r>
      <w:r>
        <w:rPr>
          <w:rFonts w:ascii="Times New Roman" w:hAnsi="Times New Roman" w:cs="Times New Roman"/>
        </w:rPr>
        <w:t xml:space="preserve">van de NSC-fractie </w:t>
      </w:r>
      <w:r w:rsidRPr="000A6A9A">
        <w:rPr>
          <w:rFonts w:ascii="Times New Roman" w:hAnsi="Times New Roman" w:cs="Times New Roman"/>
        </w:rPr>
        <w:t xml:space="preserve">verzoeken het kabinet tijdens de Raad Algemene Zaken onomwonden te verklaren dat </w:t>
      </w:r>
      <w:proofErr w:type="spellStart"/>
      <w:r w:rsidRPr="000A6A9A">
        <w:rPr>
          <w:rFonts w:ascii="Times New Roman" w:hAnsi="Times New Roman" w:cs="Times New Roman"/>
        </w:rPr>
        <w:t>eurobonds</w:t>
      </w:r>
      <w:proofErr w:type="spellEnd"/>
      <w:r w:rsidRPr="000A6A9A">
        <w:rPr>
          <w:rFonts w:ascii="Times New Roman" w:hAnsi="Times New Roman" w:cs="Times New Roman"/>
        </w:rPr>
        <w:t xml:space="preserve"> voor Nederland niet bespreekbaar zijn. Tevens vragen zij of het kabinet bereid is, bij een hernieuwd pleidooi voor </w:t>
      </w:r>
      <w:proofErr w:type="spellStart"/>
      <w:r w:rsidRPr="000A6A9A">
        <w:rPr>
          <w:rFonts w:ascii="Times New Roman" w:hAnsi="Times New Roman" w:cs="Times New Roman"/>
        </w:rPr>
        <w:t>eurobonds</w:t>
      </w:r>
      <w:proofErr w:type="spellEnd"/>
      <w:r w:rsidRPr="000A6A9A">
        <w:rPr>
          <w:rFonts w:ascii="Times New Roman" w:hAnsi="Times New Roman" w:cs="Times New Roman"/>
        </w:rPr>
        <w:t>, proactief het voortouw te nemen in een blok van landen dat zich hiertegen verzet</w:t>
      </w:r>
      <w:r>
        <w:rPr>
          <w:rFonts w:ascii="Times New Roman" w:hAnsi="Times New Roman" w:cs="Times New Roman"/>
        </w:rPr>
        <w:t>.</w:t>
      </w:r>
    </w:p>
    <w:p w:rsidRPr="00CA68C4" w:rsidR="00980553" w:rsidP="00980553" w:rsidRDefault="00980553" w14:paraId="6537C159" w14:textId="77777777">
      <w:pPr>
        <w:pStyle w:val="ListParagraph"/>
        <w:numPr>
          <w:ilvl w:val="0"/>
          <w:numId w:val="8"/>
        </w:numPr>
        <w:rPr>
          <w:rFonts w:ascii="Times New Roman" w:hAnsi="Times New Roman" w:cs="Times New Roman"/>
          <w:b/>
          <w:bCs/>
        </w:rPr>
      </w:pPr>
      <w:r w:rsidRPr="006A69B1">
        <w:rPr>
          <w:rFonts w:ascii="Times New Roman" w:hAnsi="Times New Roman" w:cs="Times New Roman"/>
          <w:b/>
          <w:u w:val="single"/>
        </w:rPr>
        <w:t>Antwoord van het kabinet</w:t>
      </w:r>
      <w:r w:rsidRPr="00CA68C4">
        <w:rPr>
          <w:rFonts w:ascii="Times New Roman" w:hAnsi="Times New Roman" w:cs="Times New Roman"/>
          <w:b/>
          <w:bCs/>
        </w:rPr>
        <w:t xml:space="preserve"> </w:t>
      </w:r>
    </w:p>
    <w:p w:rsidR="00980553" w:rsidP="00980553" w:rsidRDefault="00980553" w14:paraId="270164ED" w14:textId="77777777">
      <w:pPr>
        <w:rPr>
          <w:rFonts w:ascii="Times New Roman" w:hAnsi="Times New Roman" w:cs="Times New Roman"/>
          <w:b/>
          <w:bCs/>
        </w:rPr>
      </w:pPr>
      <w:r w:rsidRPr="00F3145F">
        <w:rPr>
          <w:rFonts w:ascii="Times New Roman" w:hAnsi="Times New Roman" w:cs="Times New Roman"/>
          <w:b/>
          <w:bCs/>
        </w:rPr>
        <w:t>In lijn met het Regeerprogramma is het kabinet geen voorstander van het aangaan van gemeenschappelijke schulden voor nieuwe Europese instrumenten. Binnen het MFK, de EU-verdragen en de EU-begroting bestaan reeds mogelijkheden om gemeenschappelijke leningen af te sluiten voor specifieke doelen, met name door het gebruik van de ‘</w:t>
      </w:r>
      <w:proofErr w:type="spellStart"/>
      <w:r w:rsidRPr="00F3145F">
        <w:rPr>
          <w:rFonts w:ascii="Times New Roman" w:hAnsi="Times New Roman" w:cs="Times New Roman"/>
          <w:b/>
          <w:bCs/>
        </w:rPr>
        <w:t>headroom</w:t>
      </w:r>
      <w:proofErr w:type="spellEnd"/>
      <w:r w:rsidRPr="00F3145F">
        <w:rPr>
          <w:rFonts w:ascii="Times New Roman" w:hAnsi="Times New Roman" w:cs="Times New Roman"/>
          <w:b/>
          <w:bCs/>
        </w:rPr>
        <w:t>’ onder het Eigenmiddelenplafond en door middelen toe te voegen aan een voorzieningsfonds. De inzet van het kabinet ten aanzien van dergelijke mogelijkheden in het volgend MFK zal worden opgenomen in de kabinetsappreciatie van de MFK-voorstellen van de Commissie.</w:t>
      </w:r>
    </w:p>
    <w:p w:rsidRPr="000A6A9A" w:rsidR="00980553" w:rsidP="00980553" w:rsidRDefault="00980553" w14:paraId="7B8999A8" w14:textId="77777777">
      <w:pPr>
        <w:rPr>
          <w:rFonts w:ascii="Times New Roman" w:hAnsi="Times New Roman" w:cs="Times New Roman"/>
        </w:rPr>
      </w:pPr>
      <w:r w:rsidRPr="000A6A9A">
        <w:rPr>
          <w:rFonts w:ascii="Times New Roman" w:hAnsi="Times New Roman" w:cs="Times New Roman"/>
        </w:rPr>
        <w:t xml:space="preserve">Deze leden steunen de huidige inzet van de Europese Unie op het gebied van vereenvoudiging van regelgeving. Zoals voormalig president </w:t>
      </w:r>
      <w:r>
        <w:rPr>
          <w:rFonts w:ascii="Times New Roman" w:hAnsi="Times New Roman" w:cs="Times New Roman"/>
        </w:rPr>
        <w:t xml:space="preserve">van de Europese Centrale Bank, Mario </w:t>
      </w:r>
      <w:proofErr w:type="spellStart"/>
      <w:r w:rsidRPr="000A6A9A">
        <w:rPr>
          <w:rFonts w:ascii="Times New Roman" w:hAnsi="Times New Roman" w:cs="Times New Roman"/>
        </w:rPr>
        <w:t>Draghi</w:t>
      </w:r>
      <w:proofErr w:type="spellEnd"/>
      <w:r>
        <w:rPr>
          <w:rFonts w:ascii="Times New Roman" w:hAnsi="Times New Roman" w:cs="Times New Roman"/>
        </w:rPr>
        <w:t>,</w:t>
      </w:r>
      <w:r w:rsidRPr="000A6A9A">
        <w:rPr>
          <w:rFonts w:ascii="Times New Roman" w:hAnsi="Times New Roman" w:cs="Times New Roman"/>
        </w:rPr>
        <w:t xml:space="preserve"> vorig jaar in zijn rapport over concurrentievermogen stelde, draagt overregulering bij aan de verzwakking van de Europese concurrentiepositie ten opzichte van de Verenigde Staten en China.</w:t>
      </w:r>
    </w:p>
    <w:p w:rsidR="00980553" w:rsidP="00980553" w:rsidRDefault="00980553" w14:paraId="68D8BFC2" w14:textId="77777777">
      <w:pPr>
        <w:rPr>
          <w:rFonts w:ascii="Times New Roman" w:hAnsi="Times New Roman" w:cs="Times New Roman"/>
        </w:rPr>
      </w:pPr>
      <w:r w:rsidRPr="000A6A9A">
        <w:rPr>
          <w:rFonts w:ascii="Times New Roman" w:hAnsi="Times New Roman" w:cs="Times New Roman"/>
        </w:rPr>
        <w:t>Tegelijkertijd constateren deze leden met verbazing dat de Europese Commissie recent een nieuw klimaatdoel van 90% emissiereductie in 2040 heeft voorgesteld. De voornoemde leden vragen hoe dit doel zich verhoudt tot de vereenvoudigingsagenda. Is het kabinet van mening dat dit klimaatdoel realistisch en uitvoerbaar is, mede in het licht van bestaande uitdagingen zoals de stikstofcrisis en netcongestie in Nederland, die mede het gevolg zijn van eerdere, bindende Europese doelstellingen?</w:t>
      </w:r>
    </w:p>
    <w:p w:rsidRPr="00CA68C4" w:rsidR="00980553" w:rsidP="00980553" w:rsidRDefault="00980553" w14:paraId="5E416DE3" w14:textId="77777777">
      <w:pPr>
        <w:pStyle w:val="ListParagraph"/>
        <w:numPr>
          <w:ilvl w:val="0"/>
          <w:numId w:val="8"/>
        </w:numPr>
        <w:rPr>
          <w:rFonts w:ascii="Times New Roman" w:hAnsi="Times New Roman" w:cs="Times New Roman"/>
          <w:b/>
          <w:bCs/>
        </w:rPr>
      </w:pPr>
      <w:r w:rsidRPr="006A69B1">
        <w:rPr>
          <w:rFonts w:ascii="Times New Roman" w:hAnsi="Times New Roman" w:cs="Times New Roman"/>
          <w:b/>
          <w:u w:val="single"/>
        </w:rPr>
        <w:t>Antwoord van het kabinet</w:t>
      </w:r>
      <w:r w:rsidRPr="00CA68C4">
        <w:rPr>
          <w:rFonts w:ascii="Times New Roman" w:hAnsi="Times New Roman" w:cs="Times New Roman"/>
          <w:b/>
          <w:bCs/>
        </w:rPr>
        <w:t xml:space="preserve"> </w:t>
      </w:r>
    </w:p>
    <w:p w:rsidRPr="00CA4364" w:rsidR="00980553" w:rsidP="00980553" w:rsidRDefault="00980553" w14:paraId="0F217356" w14:textId="2B0AE9C3">
      <w:pPr>
        <w:rPr>
          <w:rFonts w:ascii="Times New Roman" w:hAnsi="Times New Roman" w:cs="Times New Roman"/>
          <w:b/>
        </w:rPr>
      </w:pPr>
      <w:r w:rsidRPr="00CA4364">
        <w:rPr>
          <w:rFonts w:ascii="Times New Roman" w:hAnsi="Times New Roman" w:cs="Times New Roman"/>
          <w:b/>
        </w:rPr>
        <w:t xml:space="preserve">Het kabinet steunt het wetsvoorstel voor het nieuwe </w:t>
      </w:r>
      <w:r>
        <w:rPr>
          <w:rFonts w:ascii="Times New Roman" w:hAnsi="Times New Roman" w:cs="Times New Roman"/>
          <w:b/>
        </w:rPr>
        <w:t>EU-</w:t>
      </w:r>
      <w:r w:rsidRPr="00CA4364">
        <w:rPr>
          <w:rFonts w:ascii="Times New Roman" w:hAnsi="Times New Roman" w:cs="Times New Roman"/>
          <w:b/>
        </w:rPr>
        <w:t xml:space="preserve">klimaatdoel van netto-90% emissiereductie in 2040. Dit doel is in lijn met </w:t>
      </w:r>
      <w:r w:rsidRPr="00BD2773">
        <w:rPr>
          <w:rFonts w:ascii="Times New Roman" w:hAnsi="Times New Roman" w:cs="Times New Roman"/>
          <w:b/>
        </w:rPr>
        <w:t>het advies van de EU Wetenschappelijke Klimaatraad</w:t>
      </w:r>
      <w:r w:rsidR="00B41647">
        <w:rPr>
          <w:rFonts w:ascii="Times New Roman" w:hAnsi="Times New Roman" w:cs="Times New Roman"/>
          <w:b/>
        </w:rPr>
        <w:t xml:space="preserve"> </w:t>
      </w:r>
      <w:r w:rsidRPr="00CA4364">
        <w:rPr>
          <w:rFonts w:ascii="Times New Roman" w:hAnsi="Times New Roman" w:cs="Times New Roman"/>
          <w:b/>
        </w:rPr>
        <w:t>en afspraken uit het Parijsakkoord. Met de huidige maatregelen koerst de EU op 88%</w:t>
      </w:r>
      <w:r>
        <w:rPr>
          <w:rFonts w:ascii="Times New Roman" w:hAnsi="Times New Roman" w:cs="Times New Roman"/>
          <w:b/>
        </w:rPr>
        <w:t xml:space="preserve"> emissiereductie</w:t>
      </w:r>
      <w:r w:rsidRPr="00CA4364">
        <w:rPr>
          <w:rFonts w:ascii="Times New Roman" w:hAnsi="Times New Roman" w:cs="Times New Roman"/>
          <w:b/>
        </w:rPr>
        <w:t xml:space="preserve">, </w:t>
      </w:r>
      <w:r>
        <w:rPr>
          <w:rFonts w:ascii="Times New Roman" w:hAnsi="Times New Roman" w:cs="Times New Roman"/>
          <w:b/>
        </w:rPr>
        <w:t>hetgeen</w:t>
      </w:r>
      <w:r w:rsidRPr="00CA4364">
        <w:rPr>
          <w:rFonts w:ascii="Times New Roman" w:hAnsi="Times New Roman" w:cs="Times New Roman"/>
          <w:b/>
        </w:rPr>
        <w:t xml:space="preserve"> betekent dat er nog 2% aanvullende maatregelen genomen moeten worden. Nederland ziet het tussendoel als een logische en noodzakelijke stap richting klimaatneutraliteit in 2050. Nederland zal </w:t>
      </w:r>
      <w:r>
        <w:rPr>
          <w:rFonts w:ascii="Times New Roman" w:hAnsi="Times New Roman" w:cs="Times New Roman"/>
          <w:b/>
        </w:rPr>
        <w:t>bij</w:t>
      </w:r>
      <w:r w:rsidRPr="00CA4364">
        <w:rPr>
          <w:rFonts w:ascii="Times New Roman" w:hAnsi="Times New Roman" w:cs="Times New Roman"/>
          <w:b/>
        </w:rPr>
        <w:t xml:space="preserve"> de uitwerking van deze plannen, net zoals bij andere wetgeving, </w:t>
      </w:r>
      <w:r>
        <w:rPr>
          <w:rFonts w:ascii="Times New Roman" w:hAnsi="Times New Roman" w:cs="Times New Roman"/>
          <w:b/>
        </w:rPr>
        <w:t>aandacht vragen voor de uitvoerbaarheid en voor samenhang met andere doelstellingen.</w:t>
      </w:r>
      <w:r w:rsidRPr="00CA4364">
        <w:rPr>
          <w:rFonts w:ascii="Times New Roman" w:hAnsi="Times New Roman" w:cs="Times New Roman"/>
          <w:b/>
        </w:rPr>
        <w:t xml:space="preserve"> </w:t>
      </w:r>
      <w:r>
        <w:rPr>
          <w:rFonts w:ascii="Times New Roman" w:hAnsi="Times New Roman" w:cs="Times New Roman"/>
          <w:b/>
        </w:rPr>
        <w:t xml:space="preserve">Uw Kamer wordt via het BNC-fiche nader geïnformeerd. </w:t>
      </w:r>
    </w:p>
    <w:p w:rsidR="00980553" w:rsidP="00980553" w:rsidRDefault="00980553" w14:paraId="115263DD" w14:textId="77777777">
      <w:pPr>
        <w:rPr>
          <w:rFonts w:ascii="Times New Roman" w:hAnsi="Times New Roman" w:cs="Times New Roman"/>
        </w:rPr>
      </w:pPr>
      <w:r w:rsidRPr="000A6A9A">
        <w:rPr>
          <w:rFonts w:ascii="Times New Roman" w:hAnsi="Times New Roman" w:cs="Times New Roman"/>
        </w:rPr>
        <w:t xml:space="preserve">Tot slot hebben de leden van de NSC-fractie kennisgenomen van het Spaanse voorstel om het Baskisch, Catalaans en Galicisch als officiële EU-talen op te nemen. Zij steunen, als partij </w:t>
      </w:r>
      <w:r w:rsidRPr="000A6A9A">
        <w:rPr>
          <w:rFonts w:ascii="Times New Roman" w:hAnsi="Times New Roman" w:cs="Times New Roman"/>
        </w:rPr>
        <w:lastRenderedPageBreak/>
        <w:t>met hart voor de regio’s, dit voorstel onder de voorwaarde dat er juridische en financiële duidelijkheid bestaat over de uitvoering, zoals verwoord in de Nederlandse inzet.</w:t>
      </w:r>
      <w:r>
        <w:rPr>
          <w:rFonts w:ascii="Times New Roman" w:hAnsi="Times New Roman" w:cs="Times New Roman"/>
        </w:rPr>
        <w:br/>
      </w:r>
      <w:r w:rsidRPr="000A6A9A">
        <w:rPr>
          <w:rFonts w:ascii="Times New Roman" w:hAnsi="Times New Roman" w:cs="Times New Roman"/>
        </w:rPr>
        <w:t>De</w:t>
      </w:r>
      <w:r>
        <w:rPr>
          <w:rFonts w:ascii="Times New Roman" w:hAnsi="Times New Roman" w:cs="Times New Roman"/>
        </w:rPr>
        <w:t>ze</w:t>
      </w:r>
      <w:r w:rsidRPr="000A6A9A">
        <w:rPr>
          <w:rFonts w:ascii="Times New Roman" w:hAnsi="Times New Roman" w:cs="Times New Roman"/>
        </w:rPr>
        <w:t xml:space="preserve"> leden roepen het kabinet op in lijn met deze inzet ook aandacht te vragen voor de positie van het Fries. Met circa 425.000 sprekers is het Fries vergelijkbaar met het Maltees, dat reeds als officiële EU-taal geldt. Kan het kabinet tijdens de Raad Algemene Zaken</w:t>
      </w:r>
      <w:r>
        <w:rPr>
          <w:rFonts w:ascii="Times New Roman" w:hAnsi="Times New Roman" w:cs="Times New Roman"/>
        </w:rPr>
        <w:t>,</w:t>
      </w:r>
      <w:r w:rsidRPr="000A6A9A">
        <w:rPr>
          <w:rFonts w:ascii="Times New Roman" w:hAnsi="Times New Roman" w:cs="Times New Roman"/>
        </w:rPr>
        <w:t xml:space="preserve"> of in het vervolgtraject</w:t>
      </w:r>
      <w:r>
        <w:rPr>
          <w:rFonts w:ascii="Times New Roman" w:hAnsi="Times New Roman" w:cs="Times New Roman"/>
        </w:rPr>
        <w:t>,</w:t>
      </w:r>
      <w:r w:rsidRPr="000A6A9A">
        <w:rPr>
          <w:rFonts w:ascii="Times New Roman" w:hAnsi="Times New Roman" w:cs="Times New Roman"/>
        </w:rPr>
        <w:t xml:space="preserve"> het initiatief nemen om te verkennen of het Fries eveneens als officiële EU-taal erkend kan worden? Dit zou niet alleen recht doen aan de Nederlandse inzet voor taaldiversiteit, maar tevens passen binnen de bredere Europese erkenning van regionale talen en culturen.</w:t>
      </w:r>
    </w:p>
    <w:p w:rsidRPr="00CA68C4" w:rsidR="00980553" w:rsidP="00980553" w:rsidRDefault="00980553" w14:paraId="20CDE2EA" w14:textId="77777777">
      <w:pPr>
        <w:pStyle w:val="ListParagraph"/>
        <w:numPr>
          <w:ilvl w:val="0"/>
          <w:numId w:val="8"/>
        </w:numPr>
        <w:rPr>
          <w:rFonts w:ascii="Times New Roman" w:hAnsi="Times New Roman" w:cs="Times New Roman"/>
          <w:b/>
          <w:bCs/>
        </w:rPr>
      </w:pPr>
      <w:r w:rsidRPr="006A69B1">
        <w:rPr>
          <w:rFonts w:ascii="Times New Roman" w:hAnsi="Times New Roman" w:cs="Times New Roman"/>
          <w:b/>
          <w:u w:val="single"/>
        </w:rPr>
        <w:t>Antwoord van het kabinet</w:t>
      </w:r>
      <w:r w:rsidRPr="00CA68C4">
        <w:rPr>
          <w:rFonts w:ascii="Times New Roman" w:hAnsi="Times New Roman" w:cs="Times New Roman"/>
          <w:b/>
          <w:bCs/>
        </w:rPr>
        <w:t xml:space="preserve"> </w:t>
      </w:r>
    </w:p>
    <w:p w:rsidR="00980553" w:rsidP="00980553" w:rsidRDefault="00980553" w14:paraId="1586E561" w14:textId="1F6CFE16">
      <w:pPr>
        <w:rPr>
          <w:rFonts w:ascii="Times New Roman" w:hAnsi="Times New Roman" w:cs="Times New Roman"/>
          <w:b/>
        </w:rPr>
      </w:pPr>
      <w:bookmarkStart w:name="_Hlk203057716" w:id="2"/>
      <w:r w:rsidRPr="00444A44">
        <w:rPr>
          <w:rFonts w:ascii="Times New Roman" w:hAnsi="Times New Roman" w:cs="Times New Roman"/>
          <w:b/>
        </w:rPr>
        <w:t>Het kabinet erkent het belang van taalverscheidenheid in de Unie. Daarmee wordt de Unie dichter bij de EU-burgers gebracht. Om die reden is, in samenwerking met de provincie Friesland, op 27 september 2011 een Friese vertaling van een geconsolideerde versie van de EU-verdragen beschikbaar gemaakt</w:t>
      </w:r>
      <w:r w:rsidR="000E6B9D">
        <w:rPr>
          <w:rFonts w:ascii="Times New Roman" w:hAnsi="Times New Roman" w:cs="Times New Roman"/>
          <w:b/>
        </w:rPr>
        <w:t xml:space="preserve"> en neergelegd in de archieven van de Raad</w:t>
      </w:r>
      <w:r w:rsidRPr="00444A44">
        <w:rPr>
          <w:rFonts w:ascii="Times New Roman" w:hAnsi="Times New Roman" w:cs="Times New Roman"/>
          <w:b/>
        </w:rPr>
        <w:t xml:space="preserve">. </w:t>
      </w:r>
      <w:r w:rsidRPr="00D12CED">
        <w:rPr>
          <w:rFonts w:ascii="Times New Roman" w:hAnsi="Times New Roman" w:cs="Times New Roman"/>
          <w:b/>
          <w:bCs/>
        </w:rPr>
        <w:t>Er bestaat echter beperkt draagvlak voor de introductie van nieuwe officiële EU-</w:t>
      </w:r>
      <w:r w:rsidRPr="00444A44">
        <w:rPr>
          <w:rFonts w:ascii="Times New Roman" w:hAnsi="Times New Roman" w:cs="Times New Roman"/>
          <w:b/>
        </w:rPr>
        <w:t xml:space="preserve">talen. Hoewel er binnen het kabinet geen afweging heeft plaatsgevonden over de vraag of het Fries erkend moet worden als een officiële </w:t>
      </w:r>
      <w:r w:rsidRPr="00AF7259">
        <w:rPr>
          <w:rFonts w:ascii="Times New Roman" w:hAnsi="Times New Roman" w:cs="Times New Roman"/>
          <w:b/>
          <w:bCs/>
        </w:rPr>
        <w:t>EU-</w:t>
      </w:r>
      <w:r w:rsidRPr="00444A44">
        <w:rPr>
          <w:rFonts w:ascii="Times New Roman" w:hAnsi="Times New Roman" w:cs="Times New Roman"/>
          <w:b/>
        </w:rPr>
        <w:t>taal, is het kabinet in algemene zin zeer terughoudend over het aangaan van additionele financiële verplichtingen. Het kabinet zet zich in Europa in op een toekomstgericht, gemoderniseerd en financieel houdbaar MFK. Het kabinet blijft zich uiteraard inzetten voor de bescherming en bevordering van de Friese taal binnen de bestaande nationale en Europese kaders.</w:t>
      </w:r>
      <w:bookmarkEnd w:id="2"/>
    </w:p>
    <w:p w:rsidRPr="001A0D76" w:rsidR="001A0D76" w:rsidP="00980553" w:rsidRDefault="001A0D76" w14:paraId="1CE2098B" w14:textId="4AC5A90D">
      <w:pPr>
        <w:rPr>
          <w:rFonts w:ascii="Times New Roman" w:hAnsi="Times New Roman" w:cs="Times New Roman"/>
          <w:b/>
          <w:bCs/>
          <w:u w:val="single"/>
        </w:rPr>
      </w:pPr>
      <w:r w:rsidRPr="001A0D76">
        <w:rPr>
          <w:rFonts w:ascii="Times New Roman" w:hAnsi="Times New Roman" w:cs="Times New Roman"/>
          <w:b/>
          <w:bCs/>
          <w:u w:val="single"/>
        </w:rPr>
        <w:t>EU-toetredingsprocessen Oekraïne en Moldavië</w:t>
      </w:r>
    </w:p>
    <w:p w:rsidRPr="00170966" w:rsidR="001A0D76" w:rsidP="00980553" w:rsidRDefault="001A0D76" w14:paraId="0785E375" w14:textId="0D5BFC12">
      <w:pPr>
        <w:rPr>
          <w:rFonts w:ascii="Times New Roman" w:hAnsi="Times New Roman" w:cs="Times New Roman"/>
        </w:rPr>
      </w:pPr>
      <w:r w:rsidRPr="001A0D76">
        <w:rPr>
          <w:rFonts w:ascii="Times New Roman" w:hAnsi="Times New Roman" w:cs="Times New Roman"/>
        </w:rPr>
        <w:t>Voorts maakt het kabinet van de mogelijkheid gebruik om uw Kamer te informeren over de huidige stand van zaken van de EU</w:t>
      </w:r>
      <w:r>
        <w:rPr>
          <w:rFonts w:ascii="Times New Roman" w:hAnsi="Times New Roman" w:cs="Times New Roman"/>
        </w:rPr>
        <w:t>-</w:t>
      </w:r>
      <w:r w:rsidRPr="001A0D76">
        <w:rPr>
          <w:rFonts w:ascii="Times New Roman" w:hAnsi="Times New Roman" w:cs="Times New Roman"/>
        </w:rPr>
        <w:t xml:space="preserve">toetredingsprocessen van Oekraïne en Moldavië. In navolging op de conclusies van de Europese Raad (ER) van 26 juni jl. zal - mogelijk op korte termijn - stilgestaan worden bij de voortgang van de toetredingstrajecten van beide landen. Zoals gecommuniceerd middels het verslag van de ER, gaf een brede groep lidstaten aan een positief signaal te willen afgeven over de voortgang ten aanzien van het openen van Cluster 1 met zowel Oekraïne als Moldavië . De ER nam hierbij nota van het oordeel van de Commissie dat dit </w:t>
      </w:r>
      <w:r w:rsidRPr="001A0D76">
        <w:rPr>
          <w:rFonts w:ascii="Times New Roman" w:hAnsi="Times New Roman" w:cs="Times New Roman"/>
          <w:i/>
          <w:iCs/>
        </w:rPr>
        <w:t xml:space="preserve">Fundamentals </w:t>
      </w:r>
      <w:r w:rsidRPr="001A0D76">
        <w:rPr>
          <w:rFonts w:ascii="Times New Roman" w:hAnsi="Times New Roman" w:cs="Times New Roman"/>
        </w:rPr>
        <w:t>cluster klaar is om geopend te worden. Zolang niet alle lidstaten met de opening kunnen instemmen, hetgeen door één lidstaat in het geval van Oekraïne expliciet werd gesteld, stagneert het toetredingstraject. Bij gebrek aan perspectief op het openen van Cluster 1 op korte termijn bezien zowel de Europese Commissie als de 26 andere lidstaten hoe het voorbereidend werk voorafgaand aan het openen van het Cluster, binnen de kaders van de uitbreidingsmethodologie, voortgang kan vinden. Van formele besluitvorming is echter nog geen sprake. Nederland staat, conform de kabinetsappreciatie van het laatste landenrapport van de Commissie, en het werk dat sedertdien door Oekraïne is verricht, constructief-kritisch tegenover de opening van het eerste cluster. Deze constructief-kritische houding is ook van toepassing op Moldavië, waarvan het toetredingsproces tot op heden gelijk loopt met dat van Oekraïne. Voorafgaand aan de formele besluitvorming zal Uw Kamer hierover geïnformeerd worden. </w:t>
      </w:r>
    </w:p>
    <w:bookmarkEnd w:id="0"/>
    <w:p w:rsidRPr="005D11B0" w:rsidR="00980553" w:rsidP="00980553" w:rsidRDefault="00980553" w14:paraId="5ACCD62C" w14:textId="77777777">
      <w:pPr>
        <w:pStyle w:val="ListParagraph"/>
        <w:numPr>
          <w:ilvl w:val="0"/>
          <w:numId w:val="3"/>
        </w:numPr>
        <w:rPr>
          <w:rFonts w:ascii="Times New Roman" w:hAnsi="Times New Roman" w:cs="Times New Roman"/>
          <w:b/>
          <w:bCs/>
        </w:rPr>
      </w:pPr>
      <w:r w:rsidRPr="005D11B0">
        <w:rPr>
          <w:rFonts w:ascii="Times New Roman" w:hAnsi="Times New Roman" w:cs="Times New Roman"/>
          <w:b/>
          <w:bCs/>
        </w:rPr>
        <w:lastRenderedPageBreak/>
        <w:t>Reactie van de minister van Buitenlandse Zaken</w:t>
      </w:r>
    </w:p>
    <w:p w:rsidRPr="005D11B0" w:rsidR="00980553" w:rsidP="00980553" w:rsidRDefault="00980553" w14:paraId="7F4146BF" w14:textId="77777777">
      <w:pPr>
        <w:rPr>
          <w:rFonts w:ascii="Times New Roman" w:hAnsi="Times New Roman" w:cs="Times New Roman"/>
        </w:rPr>
      </w:pPr>
    </w:p>
    <w:p w:rsidRPr="005D11B0" w:rsidR="00980553" w:rsidP="00980553" w:rsidRDefault="00980553" w14:paraId="06441BC1" w14:textId="77777777">
      <w:pPr>
        <w:rPr>
          <w:rFonts w:ascii="Times New Roman" w:hAnsi="Times New Roman" w:cs="Times New Roman"/>
        </w:rPr>
      </w:pPr>
    </w:p>
    <w:p w:rsidRPr="00980553" w:rsidR="005D3E5E" w:rsidP="00980553" w:rsidRDefault="005D3E5E" w14:paraId="6957DDF0" w14:textId="77777777"/>
    <w:sectPr w:rsidRPr="00980553" w:rsidR="005D3E5E" w:rsidSect="00C6778F">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7138" w14:textId="77777777" w:rsidR="00E0074C" w:rsidRDefault="00E0074C" w:rsidP="00063FD1">
      <w:pPr>
        <w:spacing w:after="0" w:line="240" w:lineRule="auto"/>
      </w:pPr>
      <w:r>
        <w:separator/>
      </w:r>
    </w:p>
  </w:endnote>
  <w:endnote w:type="continuationSeparator" w:id="0">
    <w:p w14:paraId="77EE9E89" w14:textId="77777777" w:rsidR="00E0074C" w:rsidRDefault="00E0074C" w:rsidP="00063FD1">
      <w:pPr>
        <w:spacing w:after="0" w:line="240" w:lineRule="auto"/>
      </w:pPr>
      <w:r>
        <w:continuationSeparator/>
      </w:r>
    </w:p>
  </w:endnote>
  <w:endnote w:type="continuationNotice" w:id="1">
    <w:p w14:paraId="27395D7B" w14:textId="77777777" w:rsidR="00E0074C" w:rsidRDefault="00E00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19275"/>
      <w:docPartObj>
        <w:docPartGallery w:val="Page Numbers (Bottom of Page)"/>
        <w:docPartUnique/>
      </w:docPartObj>
    </w:sdtPr>
    <w:sdtContent>
      <w:p w14:paraId="4D90B339" w14:textId="0B690C51" w:rsidR="00063FD1" w:rsidRDefault="00063FD1">
        <w:pPr>
          <w:pStyle w:val="Footer"/>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48175" w14:textId="77777777" w:rsidR="00E0074C" w:rsidRDefault="00E0074C" w:rsidP="00063FD1">
      <w:pPr>
        <w:spacing w:after="0" w:line="240" w:lineRule="auto"/>
      </w:pPr>
      <w:r>
        <w:separator/>
      </w:r>
    </w:p>
  </w:footnote>
  <w:footnote w:type="continuationSeparator" w:id="0">
    <w:p w14:paraId="68635BCA" w14:textId="77777777" w:rsidR="00E0074C" w:rsidRDefault="00E0074C" w:rsidP="00063FD1">
      <w:pPr>
        <w:spacing w:after="0" w:line="240" w:lineRule="auto"/>
      </w:pPr>
      <w:r>
        <w:continuationSeparator/>
      </w:r>
    </w:p>
  </w:footnote>
  <w:footnote w:type="continuationNotice" w:id="1">
    <w:p w14:paraId="16CA2407" w14:textId="77777777" w:rsidR="00E0074C" w:rsidRDefault="00E0074C">
      <w:pPr>
        <w:spacing w:after="0" w:line="240" w:lineRule="auto"/>
      </w:pPr>
    </w:p>
  </w:footnote>
  <w:footnote w:id="2">
    <w:p w14:paraId="7DE97315" w14:textId="1C6D212C" w:rsidR="00980553" w:rsidRPr="008421A0" w:rsidRDefault="00980553" w:rsidP="00980553">
      <w:pPr>
        <w:pStyle w:val="FootnoteText"/>
        <w:rPr>
          <w:rFonts w:ascii="Times New Roman" w:hAnsi="Times New Roman" w:cs="Times New Roman"/>
        </w:rPr>
      </w:pPr>
      <w:r w:rsidRPr="008421A0">
        <w:rPr>
          <w:rStyle w:val="FootnoteReference"/>
          <w:rFonts w:ascii="Times New Roman" w:hAnsi="Times New Roman" w:cs="Times New Roman"/>
        </w:rPr>
        <w:footnoteRef/>
      </w:r>
      <w:r w:rsidRPr="008421A0">
        <w:rPr>
          <w:rFonts w:ascii="Times New Roman" w:hAnsi="Times New Roman" w:cs="Times New Roman"/>
        </w:rPr>
        <w:t xml:space="preserve"> Kamerstuk 21</w:t>
      </w:r>
      <w:r w:rsidR="008421A0">
        <w:rPr>
          <w:rFonts w:ascii="Times New Roman" w:hAnsi="Times New Roman" w:cs="Times New Roman"/>
        </w:rPr>
        <w:t xml:space="preserve"> </w:t>
      </w:r>
      <w:r w:rsidRPr="008421A0">
        <w:rPr>
          <w:rFonts w:ascii="Times New Roman" w:hAnsi="Times New Roman" w:cs="Times New Roman"/>
        </w:rPr>
        <w:t>501-20</w:t>
      </w:r>
      <w:r w:rsidR="008421A0">
        <w:rPr>
          <w:rFonts w:ascii="Times New Roman" w:hAnsi="Times New Roman" w:cs="Times New Roman"/>
        </w:rPr>
        <w:t xml:space="preserve">, nr. </w:t>
      </w:r>
      <w:r w:rsidRPr="008421A0">
        <w:rPr>
          <w:rFonts w:ascii="Times New Roman" w:hAnsi="Times New Roman" w:cs="Times New Roman"/>
        </w:rPr>
        <w:t>2245</w:t>
      </w:r>
    </w:p>
  </w:footnote>
  <w:footnote w:id="3">
    <w:p w14:paraId="7FF0E0C4" w14:textId="24B61247" w:rsidR="00980553" w:rsidRPr="00994ECE" w:rsidRDefault="00980553" w:rsidP="00980553">
      <w:pPr>
        <w:pStyle w:val="FootnoteText"/>
        <w:rPr>
          <w:rFonts w:ascii="Times New Roman" w:hAnsi="Times New Roman" w:cs="Times New Roman"/>
        </w:rPr>
      </w:pPr>
      <w:r w:rsidRPr="00994ECE">
        <w:rPr>
          <w:rStyle w:val="FootnoteReference"/>
          <w:rFonts w:ascii="Times New Roman" w:hAnsi="Times New Roman" w:cs="Times New Roman"/>
        </w:rPr>
        <w:footnoteRef/>
      </w:r>
      <w:r w:rsidRPr="00994ECE">
        <w:rPr>
          <w:rFonts w:ascii="Times New Roman" w:hAnsi="Times New Roman" w:cs="Times New Roman"/>
        </w:rPr>
        <w:t xml:space="preserve"> Zie voor het standpunt van het kabinet het BNC-fiche, Kamerstuk 22</w:t>
      </w:r>
      <w:r w:rsidR="008421A0">
        <w:rPr>
          <w:rFonts w:ascii="Times New Roman" w:hAnsi="Times New Roman" w:cs="Times New Roman"/>
        </w:rPr>
        <w:t xml:space="preserve"> </w:t>
      </w:r>
      <w:r w:rsidRPr="00994ECE">
        <w:rPr>
          <w:rFonts w:ascii="Times New Roman" w:hAnsi="Times New Roman" w:cs="Times New Roman"/>
        </w:rPr>
        <w:t>112, nr. 3896</w:t>
      </w:r>
    </w:p>
  </w:footnote>
  <w:footnote w:id="4">
    <w:p w14:paraId="56EBAE05" w14:textId="3F61C457" w:rsidR="00980553" w:rsidRPr="00F0614A" w:rsidRDefault="00980553" w:rsidP="00980553">
      <w:pPr>
        <w:pStyle w:val="FootnoteText"/>
        <w:rPr>
          <w:lang w:val="en-US"/>
        </w:rPr>
      </w:pPr>
      <w:r w:rsidRPr="00994ECE">
        <w:rPr>
          <w:rStyle w:val="FootnoteReference"/>
          <w:rFonts w:ascii="Times New Roman" w:hAnsi="Times New Roman" w:cs="Times New Roman"/>
        </w:rPr>
        <w:footnoteRef/>
      </w:r>
      <w:r w:rsidRPr="00994ECE">
        <w:rPr>
          <w:rFonts w:ascii="Times New Roman" w:hAnsi="Times New Roman" w:cs="Times New Roman"/>
        </w:rPr>
        <w:t xml:space="preserve"> Kamerstuk 21 501-02, nr. 3043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626E3F"/>
    <w:multiLevelType w:val="hybridMultilevel"/>
    <w:tmpl w:val="AC9C8CFE"/>
    <w:lvl w:ilvl="0" w:tplc="81340508">
      <w:start w:val="1"/>
      <w:numFmt w:val="bullet"/>
      <w:lvlText w:val=""/>
      <w:lvlJc w:val="left"/>
      <w:pPr>
        <w:ind w:left="720" w:hanging="360"/>
      </w:pPr>
      <w:rPr>
        <w:rFonts w:ascii="Symbol" w:hAnsi="Symbol" w:hint="default"/>
      </w:rPr>
    </w:lvl>
    <w:lvl w:ilvl="1" w:tplc="71E4ABD8">
      <w:start w:val="1"/>
      <w:numFmt w:val="bullet"/>
      <w:lvlText w:val="o"/>
      <w:lvlJc w:val="left"/>
      <w:pPr>
        <w:ind w:left="1440" w:hanging="360"/>
      </w:pPr>
      <w:rPr>
        <w:rFonts w:ascii="Courier New" w:hAnsi="Courier New" w:hint="default"/>
      </w:rPr>
    </w:lvl>
    <w:lvl w:ilvl="2" w:tplc="042A1244">
      <w:start w:val="1"/>
      <w:numFmt w:val="bullet"/>
      <w:lvlText w:val=""/>
      <w:lvlJc w:val="left"/>
      <w:pPr>
        <w:ind w:left="2160" w:hanging="360"/>
      </w:pPr>
      <w:rPr>
        <w:rFonts w:ascii="Wingdings" w:hAnsi="Wingdings" w:hint="default"/>
      </w:rPr>
    </w:lvl>
    <w:lvl w:ilvl="3" w:tplc="319EF17C">
      <w:start w:val="1"/>
      <w:numFmt w:val="bullet"/>
      <w:lvlText w:val=""/>
      <w:lvlJc w:val="left"/>
      <w:pPr>
        <w:ind w:left="2880" w:hanging="360"/>
      </w:pPr>
      <w:rPr>
        <w:rFonts w:ascii="Symbol" w:hAnsi="Symbol" w:hint="default"/>
      </w:rPr>
    </w:lvl>
    <w:lvl w:ilvl="4" w:tplc="C24A29B2">
      <w:start w:val="1"/>
      <w:numFmt w:val="bullet"/>
      <w:lvlText w:val="o"/>
      <w:lvlJc w:val="left"/>
      <w:pPr>
        <w:ind w:left="3600" w:hanging="360"/>
      </w:pPr>
      <w:rPr>
        <w:rFonts w:ascii="Courier New" w:hAnsi="Courier New" w:hint="default"/>
      </w:rPr>
    </w:lvl>
    <w:lvl w:ilvl="5" w:tplc="07A825BC">
      <w:start w:val="1"/>
      <w:numFmt w:val="bullet"/>
      <w:lvlText w:val=""/>
      <w:lvlJc w:val="left"/>
      <w:pPr>
        <w:ind w:left="4320" w:hanging="360"/>
      </w:pPr>
      <w:rPr>
        <w:rFonts w:ascii="Wingdings" w:hAnsi="Wingdings" w:hint="default"/>
      </w:rPr>
    </w:lvl>
    <w:lvl w:ilvl="6" w:tplc="EA34718C">
      <w:start w:val="1"/>
      <w:numFmt w:val="bullet"/>
      <w:lvlText w:val=""/>
      <w:lvlJc w:val="left"/>
      <w:pPr>
        <w:ind w:left="5040" w:hanging="360"/>
      </w:pPr>
      <w:rPr>
        <w:rFonts w:ascii="Symbol" w:hAnsi="Symbol" w:hint="default"/>
      </w:rPr>
    </w:lvl>
    <w:lvl w:ilvl="7" w:tplc="7CE83748">
      <w:start w:val="1"/>
      <w:numFmt w:val="bullet"/>
      <w:lvlText w:val="o"/>
      <w:lvlJc w:val="left"/>
      <w:pPr>
        <w:ind w:left="5760" w:hanging="360"/>
      </w:pPr>
      <w:rPr>
        <w:rFonts w:ascii="Courier New" w:hAnsi="Courier New" w:hint="default"/>
      </w:rPr>
    </w:lvl>
    <w:lvl w:ilvl="8" w:tplc="2E8C1368">
      <w:start w:val="1"/>
      <w:numFmt w:val="bullet"/>
      <w:lvlText w:val=""/>
      <w:lvlJc w:val="left"/>
      <w:pPr>
        <w:ind w:left="6480" w:hanging="360"/>
      </w:pPr>
      <w:rPr>
        <w:rFonts w:ascii="Wingdings" w:hAnsi="Wingdings" w:hint="default"/>
      </w:rPr>
    </w:lvl>
  </w:abstractNum>
  <w:abstractNum w:abstractNumId="2"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3" w15:restartNumberingAfterBreak="0">
    <w:nsid w:val="434B6E92"/>
    <w:multiLevelType w:val="hybridMultilevel"/>
    <w:tmpl w:val="EF24D274"/>
    <w:lvl w:ilvl="0" w:tplc="2CFAEE86">
      <w:start w:val="1"/>
      <w:numFmt w:val="bullet"/>
      <w:lvlText w:val=""/>
      <w:lvlJc w:val="left"/>
      <w:pPr>
        <w:ind w:left="720" w:hanging="360"/>
      </w:pPr>
      <w:rPr>
        <w:rFonts w:ascii="Symbol" w:hAnsi="Symbol" w:hint="default"/>
      </w:rPr>
    </w:lvl>
    <w:lvl w:ilvl="1" w:tplc="1AFED0A0">
      <w:start w:val="1"/>
      <w:numFmt w:val="bullet"/>
      <w:lvlText w:val="o"/>
      <w:lvlJc w:val="left"/>
      <w:pPr>
        <w:ind w:left="1440" w:hanging="360"/>
      </w:pPr>
      <w:rPr>
        <w:rFonts w:ascii="Courier New" w:hAnsi="Courier New" w:hint="default"/>
      </w:rPr>
    </w:lvl>
    <w:lvl w:ilvl="2" w:tplc="46742164">
      <w:start w:val="1"/>
      <w:numFmt w:val="bullet"/>
      <w:lvlText w:val=""/>
      <w:lvlJc w:val="left"/>
      <w:pPr>
        <w:ind w:left="2160" w:hanging="360"/>
      </w:pPr>
      <w:rPr>
        <w:rFonts w:ascii="Wingdings" w:hAnsi="Wingdings" w:hint="default"/>
      </w:rPr>
    </w:lvl>
    <w:lvl w:ilvl="3" w:tplc="59BE4396">
      <w:start w:val="1"/>
      <w:numFmt w:val="bullet"/>
      <w:lvlText w:val=""/>
      <w:lvlJc w:val="left"/>
      <w:pPr>
        <w:ind w:left="2880" w:hanging="360"/>
      </w:pPr>
      <w:rPr>
        <w:rFonts w:ascii="Symbol" w:hAnsi="Symbol" w:hint="default"/>
      </w:rPr>
    </w:lvl>
    <w:lvl w:ilvl="4" w:tplc="4678D482">
      <w:start w:val="1"/>
      <w:numFmt w:val="bullet"/>
      <w:lvlText w:val="o"/>
      <w:lvlJc w:val="left"/>
      <w:pPr>
        <w:ind w:left="3600" w:hanging="360"/>
      </w:pPr>
      <w:rPr>
        <w:rFonts w:ascii="Courier New" w:hAnsi="Courier New" w:hint="default"/>
      </w:rPr>
    </w:lvl>
    <w:lvl w:ilvl="5" w:tplc="013CC4D4">
      <w:start w:val="1"/>
      <w:numFmt w:val="bullet"/>
      <w:lvlText w:val=""/>
      <w:lvlJc w:val="left"/>
      <w:pPr>
        <w:ind w:left="4320" w:hanging="360"/>
      </w:pPr>
      <w:rPr>
        <w:rFonts w:ascii="Wingdings" w:hAnsi="Wingdings" w:hint="default"/>
      </w:rPr>
    </w:lvl>
    <w:lvl w:ilvl="6" w:tplc="6C6CDE28">
      <w:start w:val="1"/>
      <w:numFmt w:val="bullet"/>
      <w:lvlText w:val=""/>
      <w:lvlJc w:val="left"/>
      <w:pPr>
        <w:ind w:left="5040" w:hanging="360"/>
      </w:pPr>
      <w:rPr>
        <w:rFonts w:ascii="Symbol" w:hAnsi="Symbol" w:hint="default"/>
      </w:rPr>
    </w:lvl>
    <w:lvl w:ilvl="7" w:tplc="3CC48082">
      <w:start w:val="1"/>
      <w:numFmt w:val="bullet"/>
      <w:lvlText w:val="o"/>
      <w:lvlJc w:val="left"/>
      <w:pPr>
        <w:ind w:left="5760" w:hanging="360"/>
      </w:pPr>
      <w:rPr>
        <w:rFonts w:ascii="Courier New" w:hAnsi="Courier New" w:hint="default"/>
      </w:rPr>
    </w:lvl>
    <w:lvl w:ilvl="8" w:tplc="65CCDD7C">
      <w:start w:val="1"/>
      <w:numFmt w:val="bullet"/>
      <w:lvlText w:val=""/>
      <w:lvlJc w:val="left"/>
      <w:pPr>
        <w:ind w:left="6480" w:hanging="360"/>
      </w:pPr>
      <w:rPr>
        <w:rFonts w:ascii="Wingdings" w:hAnsi="Wingdings" w:hint="default"/>
      </w:rPr>
    </w:lvl>
  </w:abstractNum>
  <w:abstractNum w:abstractNumId="4" w15:restartNumberingAfterBreak="0">
    <w:nsid w:val="511B4F7A"/>
    <w:multiLevelType w:val="hybridMultilevel"/>
    <w:tmpl w:val="7C38142E"/>
    <w:lvl w:ilvl="0" w:tplc="A508ACB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4EE7BE1"/>
    <w:multiLevelType w:val="hybridMultilevel"/>
    <w:tmpl w:val="8FA67F88"/>
    <w:lvl w:ilvl="0" w:tplc="04046302">
      <w:start w:val="1"/>
      <w:numFmt w:val="bullet"/>
      <w:lvlText w:val=""/>
      <w:lvlJc w:val="left"/>
      <w:pPr>
        <w:ind w:left="720" w:hanging="360"/>
      </w:pPr>
      <w:rPr>
        <w:rFonts w:ascii="Symbol" w:hAnsi="Symbol" w:hint="default"/>
      </w:rPr>
    </w:lvl>
    <w:lvl w:ilvl="1" w:tplc="D14E230E">
      <w:start w:val="1"/>
      <w:numFmt w:val="bullet"/>
      <w:lvlText w:val="o"/>
      <w:lvlJc w:val="left"/>
      <w:pPr>
        <w:ind w:left="1440" w:hanging="360"/>
      </w:pPr>
      <w:rPr>
        <w:rFonts w:ascii="Courier New" w:hAnsi="Courier New" w:hint="default"/>
      </w:rPr>
    </w:lvl>
    <w:lvl w:ilvl="2" w:tplc="44DE8B8A">
      <w:start w:val="1"/>
      <w:numFmt w:val="bullet"/>
      <w:lvlText w:val=""/>
      <w:lvlJc w:val="left"/>
      <w:pPr>
        <w:ind w:left="2160" w:hanging="360"/>
      </w:pPr>
      <w:rPr>
        <w:rFonts w:ascii="Wingdings" w:hAnsi="Wingdings" w:hint="default"/>
      </w:rPr>
    </w:lvl>
    <w:lvl w:ilvl="3" w:tplc="926A84D0">
      <w:start w:val="1"/>
      <w:numFmt w:val="bullet"/>
      <w:lvlText w:val=""/>
      <w:lvlJc w:val="left"/>
      <w:pPr>
        <w:ind w:left="2880" w:hanging="360"/>
      </w:pPr>
      <w:rPr>
        <w:rFonts w:ascii="Symbol" w:hAnsi="Symbol" w:hint="default"/>
      </w:rPr>
    </w:lvl>
    <w:lvl w:ilvl="4" w:tplc="85127F78">
      <w:start w:val="1"/>
      <w:numFmt w:val="bullet"/>
      <w:lvlText w:val="o"/>
      <w:lvlJc w:val="left"/>
      <w:pPr>
        <w:ind w:left="3600" w:hanging="360"/>
      </w:pPr>
      <w:rPr>
        <w:rFonts w:ascii="Courier New" w:hAnsi="Courier New" w:hint="default"/>
      </w:rPr>
    </w:lvl>
    <w:lvl w:ilvl="5" w:tplc="9DC29678">
      <w:start w:val="1"/>
      <w:numFmt w:val="bullet"/>
      <w:lvlText w:val=""/>
      <w:lvlJc w:val="left"/>
      <w:pPr>
        <w:ind w:left="4320" w:hanging="360"/>
      </w:pPr>
      <w:rPr>
        <w:rFonts w:ascii="Wingdings" w:hAnsi="Wingdings" w:hint="default"/>
      </w:rPr>
    </w:lvl>
    <w:lvl w:ilvl="6" w:tplc="26FAB2C0">
      <w:start w:val="1"/>
      <w:numFmt w:val="bullet"/>
      <w:lvlText w:val=""/>
      <w:lvlJc w:val="left"/>
      <w:pPr>
        <w:ind w:left="5040" w:hanging="360"/>
      </w:pPr>
      <w:rPr>
        <w:rFonts w:ascii="Symbol" w:hAnsi="Symbol" w:hint="default"/>
      </w:rPr>
    </w:lvl>
    <w:lvl w:ilvl="7" w:tplc="21668F08">
      <w:start w:val="1"/>
      <w:numFmt w:val="bullet"/>
      <w:lvlText w:val="o"/>
      <w:lvlJc w:val="left"/>
      <w:pPr>
        <w:ind w:left="5760" w:hanging="360"/>
      </w:pPr>
      <w:rPr>
        <w:rFonts w:ascii="Courier New" w:hAnsi="Courier New" w:hint="default"/>
      </w:rPr>
    </w:lvl>
    <w:lvl w:ilvl="8" w:tplc="993E7D9E">
      <w:start w:val="1"/>
      <w:numFmt w:val="bullet"/>
      <w:lvlText w:val=""/>
      <w:lvlJc w:val="left"/>
      <w:pPr>
        <w:ind w:left="6480" w:hanging="360"/>
      </w:pPr>
      <w:rPr>
        <w:rFonts w:ascii="Wingdings" w:hAnsi="Wingdings" w:hint="default"/>
      </w:rPr>
    </w:lvl>
  </w:abstractNum>
  <w:abstractNum w:abstractNumId="6"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C65D85"/>
    <w:multiLevelType w:val="hybridMultilevel"/>
    <w:tmpl w:val="137CED62"/>
    <w:lvl w:ilvl="0" w:tplc="749271FA">
      <w:start w:val="1"/>
      <w:numFmt w:val="bullet"/>
      <w:lvlText w:val=""/>
      <w:lvlJc w:val="left"/>
      <w:pPr>
        <w:ind w:left="720" w:hanging="360"/>
      </w:pPr>
      <w:rPr>
        <w:rFonts w:ascii="Symbol" w:hAnsi="Symbol" w:hint="default"/>
      </w:rPr>
    </w:lvl>
    <w:lvl w:ilvl="1" w:tplc="13227644">
      <w:start w:val="1"/>
      <w:numFmt w:val="bullet"/>
      <w:lvlText w:val="o"/>
      <w:lvlJc w:val="left"/>
      <w:pPr>
        <w:ind w:left="1440" w:hanging="360"/>
      </w:pPr>
      <w:rPr>
        <w:rFonts w:ascii="Courier New" w:hAnsi="Courier New" w:hint="default"/>
      </w:rPr>
    </w:lvl>
    <w:lvl w:ilvl="2" w:tplc="75D88128">
      <w:start w:val="1"/>
      <w:numFmt w:val="bullet"/>
      <w:lvlText w:val=""/>
      <w:lvlJc w:val="left"/>
      <w:pPr>
        <w:ind w:left="2160" w:hanging="360"/>
      </w:pPr>
      <w:rPr>
        <w:rFonts w:ascii="Wingdings" w:hAnsi="Wingdings" w:hint="default"/>
      </w:rPr>
    </w:lvl>
    <w:lvl w:ilvl="3" w:tplc="8452B532">
      <w:start w:val="1"/>
      <w:numFmt w:val="bullet"/>
      <w:lvlText w:val=""/>
      <w:lvlJc w:val="left"/>
      <w:pPr>
        <w:ind w:left="2880" w:hanging="360"/>
      </w:pPr>
      <w:rPr>
        <w:rFonts w:ascii="Symbol" w:hAnsi="Symbol" w:hint="default"/>
      </w:rPr>
    </w:lvl>
    <w:lvl w:ilvl="4" w:tplc="F46A289A">
      <w:start w:val="1"/>
      <w:numFmt w:val="bullet"/>
      <w:lvlText w:val="o"/>
      <w:lvlJc w:val="left"/>
      <w:pPr>
        <w:ind w:left="3600" w:hanging="360"/>
      </w:pPr>
      <w:rPr>
        <w:rFonts w:ascii="Courier New" w:hAnsi="Courier New" w:hint="default"/>
      </w:rPr>
    </w:lvl>
    <w:lvl w:ilvl="5" w:tplc="F73A093C">
      <w:start w:val="1"/>
      <w:numFmt w:val="bullet"/>
      <w:lvlText w:val=""/>
      <w:lvlJc w:val="left"/>
      <w:pPr>
        <w:ind w:left="4320" w:hanging="360"/>
      </w:pPr>
      <w:rPr>
        <w:rFonts w:ascii="Wingdings" w:hAnsi="Wingdings" w:hint="default"/>
      </w:rPr>
    </w:lvl>
    <w:lvl w:ilvl="6" w:tplc="B4F0E26A">
      <w:start w:val="1"/>
      <w:numFmt w:val="bullet"/>
      <w:lvlText w:val=""/>
      <w:lvlJc w:val="left"/>
      <w:pPr>
        <w:ind w:left="5040" w:hanging="360"/>
      </w:pPr>
      <w:rPr>
        <w:rFonts w:ascii="Symbol" w:hAnsi="Symbol" w:hint="default"/>
      </w:rPr>
    </w:lvl>
    <w:lvl w:ilvl="7" w:tplc="A6BE4166">
      <w:start w:val="1"/>
      <w:numFmt w:val="bullet"/>
      <w:lvlText w:val="o"/>
      <w:lvlJc w:val="left"/>
      <w:pPr>
        <w:ind w:left="5760" w:hanging="360"/>
      </w:pPr>
      <w:rPr>
        <w:rFonts w:ascii="Courier New" w:hAnsi="Courier New" w:hint="default"/>
      </w:rPr>
    </w:lvl>
    <w:lvl w:ilvl="8" w:tplc="61BA91F0">
      <w:start w:val="1"/>
      <w:numFmt w:val="bullet"/>
      <w:lvlText w:val=""/>
      <w:lvlJc w:val="left"/>
      <w:pPr>
        <w:ind w:left="6480" w:hanging="360"/>
      </w:pPr>
      <w:rPr>
        <w:rFonts w:ascii="Wingdings" w:hAnsi="Wingdings" w:hint="default"/>
      </w:rPr>
    </w:lvl>
  </w:abstractNum>
  <w:num w:numId="1" w16cid:durableId="461463996">
    <w:abstractNumId w:val="6"/>
  </w:num>
  <w:num w:numId="2" w16cid:durableId="156191582">
    <w:abstractNumId w:val="2"/>
  </w:num>
  <w:num w:numId="3" w16cid:durableId="1475440527">
    <w:abstractNumId w:val="0"/>
  </w:num>
  <w:num w:numId="4" w16cid:durableId="397485683">
    <w:abstractNumId w:val="5"/>
  </w:num>
  <w:num w:numId="5" w16cid:durableId="1170683584">
    <w:abstractNumId w:val="7"/>
  </w:num>
  <w:num w:numId="6" w16cid:durableId="1243762555">
    <w:abstractNumId w:val="1"/>
  </w:num>
  <w:num w:numId="7" w16cid:durableId="1148860221">
    <w:abstractNumId w:val="3"/>
  </w:num>
  <w:num w:numId="8" w16cid:durableId="259533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63FD1"/>
    <w:rsid w:val="00074E41"/>
    <w:rsid w:val="00091067"/>
    <w:rsid w:val="000A6A9A"/>
    <w:rsid w:val="000A77BD"/>
    <w:rsid w:val="000D23AC"/>
    <w:rsid w:val="000E6B9D"/>
    <w:rsid w:val="000E6F2E"/>
    <w:rsid w:val="001016EF"/>
    <w:rsid w:val="00104F17"/>
    <w:rsid w:val="001113FE"/>
    <w:rsid w:val="00111B10"/>
    <w:rsid w:val="001465BB"/>
    <w:rsid w:val="00146C4A"/>
    <w:rsid w:val="0015366E"/>
    <w:rsid w:val="00167C23"/>
    <w:rsid w:val="00170966"/>
    <w:rsid w:val="00185DF0"/>
    <w:rsid w:val="0018655F"/>
    <w:rsid w:val="001A0D76"/>
    <w:rsid w:val="001C15CF"/>
    <w:rsid w:val="001F1443"/>
    <w:rsid w:val="001F1B6D"/>
    <w:rsid w:val="00235BC3"/>
    <w:rsid w:val="002443B6"/>
    <w:rsid w:val="00256800"/>
    <w:rsid w:val="002B1730"/>
    <w:rsid w:val="002E5E32"/>
    <w:rsid w:val="002F2623"/>
    <w:rsid w:val="00377D1D"/>
    <w:rsid w:val="00391825"/>
    <w:rsid w:val="00392E74"/>
    <w:rsid w:val="003E2901"/>
    <w:rsid w:val="003F4B51"/>
    <w:rsid w:val="0040109D"/>
    <w:rsid w:val="00471602"/>
    <w:rsid w:val="004821F8"/>
    <w:rsid w:val="00485960"/>
    <w:rsid w:val="004A4417"/>
    <w:rsid w:val="004A6495"/>
    <w:rsid w:val="004C6956"/>
    <w:rsid w:val="004F09B6"/>
    <w:rsid w:val="005110C0"/>
    <w:rsid w:val="00514DCF"/>
    <w:rsid w:val="0053001B"/>
    <w:rsid w:val="00546DBA"/>
    <w:rsid w:val="00575863"/>
    <w:rsid w:val="005A1FD3"/>
    <w:rsid w:val="005B1276"/>
    <w:rsid w:val="005C3018"/>
    <w:rsid w:val="005D11B0"/>
    <w:rsid w:val="005D3E5E"/>
    <w:rsid w:val="0060631E"/>
    <w:rsid w:val="00611AF5"/>
    <w:rsid w:val="00615C48"/>
    <w:rsid w:val="00650CA7"/>
    <w:rsid w:val="0065122F"/>
    <w:rsid w:val="00665AEB"/>
    <w:rsid w:val="006939FF"/>
    <w:rsid w:val="0069495B"/>
    <w:rsid w:val="006D42B3"/>
    <w:rsid w:val="00706896"/>
    <w:rsid w:val="007068F3"/>
    <w:rsid w:val="00706AC6"/>
    <w:rsid w:val="0071556B"/>
    <w:rsid w:val="00724811"/>
    <w:rsid w:val="00737487"/>
    <w:rsid w:val="00741332"/>
    <w:rsid w:val="007419E2"/>
    <w:rsid w:val="007552E5"/>
    <w:rsid w:val="007820A0"/>
    <w:rsid w:val="007A2F68"/>
    <w:rsid w:val="007A4C55"/>
    <w:rsid w:val="007A6E04"/>
    <w:rsid w:val="007B6594"/>
    <w:rsid w:val="007F1308"/>
    <w:rsid w:val="00825C54"/>
    <w:rsid w:val="008421A0"/>
    <w:rsid w:val="0085036F"/>
    <w:rsid w:val="00867479"/>
    <w:rsid w:val="0088430D"/>
    <w:rsid w:val="0089565E"/>
    <w:rsid w:val="008B248E"/>
    <w:rsid w:val="008D278D"/>
    <w:rsid w:val="0090734B"/>
    <w:rsid w:val="00913418"/>
    <w:rsid w:val="00974239"/>
    <w:rsid w:val="00980553"/>
    <w:rsid w:val="009B7CAA"/>
    <w:rsid w:val="009E2416"/>
    <w:rsid w:val="009E2FF7"/>
    <w:rsid w:val="00A2434D"/>
    <w:rsid w:val="00AA0469"/>
    <w:rsid w:val="00B02777"/>
    <w:rsid w:val="00B2633D"/>
    <w:rsid w:val="00B35E15"/>
    <w:rsid w:val="00B41647"/>
    <w:rsid w:val="00B432E3"/>
    <w:rsid w:val="00B85744"/>
    <w:rsid w:val="00B87C72"/>
    <w:rsid w:val="00B95345"/>
    <w:rsid w:val="00BB1130"/>
    <w:rsid w:val="00BB312D"/>
    <w:rsid w:val="00BD24D8"/>
    <w:rsid w:val="00BF40D9"/>
    <w:rsid w:val="00C061BA"/>
    <w:rsid w:val="00C234D4"/>
    <w:rsid w:val="00C357F4"/>
    <w:rsid w:val="00C535F6"/>
    <w:rsid w:val="00C57159"/>
    <w:rsid w:val="00C6778F"/>
    <w:rsid w:val="00C73C64"/>
    <w:rsid w:val="00C740C4"/>
    <w:rsid w:val="00C92DB9"/>
    <w:rsid w:val="00C94268"/>
    <w:rsid w:val="00C970CD"/>
    <w:rsid w:val="00D07C91"/>
    <w:rsid w:val="00D1307C"/>
    <w:rsid w:val="00D4018F"/>
    <w:rsid w:val="00D53A73"/>
    <w:rsid w:val="00DB3863"/>
    <w:rsid w:val="00E0074C"/>
    <w:rsid w:val="00E060CB"/>
    <w:rsid w:val="00E06991"/>
    <w:rsid w:val="00E301AC"/>
    <w:rsid w:val="00E36573"/>
    <w:rsid w:val="00E74B2B"/>
    <w:rsid w:val="00E91329"/>
    <w:rsid w:val="00EA3AD8"/>
    <w:rsid w:val="00EC0CCD"/>
    <w:rsid w:val="00F01B24"/>
    <w:rsid w:val="00F71D55"/>
    <w:rsid w:val="00F73AB0"/>
    <w:rsid w:val="00F77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F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3FD1"/>
  </w:style>
  <w:style w:type="paragraph" w:styleId="Footer">
    <w:name w:val="footer"/>
    <w:basedOn w:val="Normal"/>
    <w:link w:val="FooterChar"/>
    <w:uiPriority w:val="99"/>
    <w:unhideWhenUsed/>
    <w:rsid w:val="00063F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3FD1"/>
  </w:style>
  <w:style w:type="paragraph" w:styleId="ListParagraph">
    <w:name w:val="List Paragraph"/>
    <w:basedOn w:val="Normal"/>
    <w:uiPriority w:val="34"/>
    <w:qFormat/>
    <w:rsid w:val="00063FD1"/>
    <w:pPr>
      <w:ind w:left="720"/>
      <w:contextualSpacing/>
    </w:pPr>
  </w:style>
  <w:style w:type="paragraph" w:styleId="Revision">
    <w:name w:val="Revision"/>
    <w:hidden/>
    <w:uiPriority w:val="99"/>
    <w:semiHidden/>
    <w:rsid w:val="00514DCF"/>
    <w:pPr>
      <w:spacing w:after="0" w:line="240" w:lineRule="auto"/>
    </w:pPr>
  </w:style>
  <w:style w:type="character" w:styleId="Hyperlink">
    <w:name w:val="Hyperlink"/>
    <w:basedOn w:val="DefaultParagraphFont"/>
    <w:uiPriority w:val="99"/>
    <w:unhideWhenUsed/>
    <w:rsid w:val="00BF40D9"/>
    <w:rPr>
      <w:color w:val="467886" w:themeColor="hyperlink"/>
      <w:u w:val="single"/>
    </w:rPr>
  </w:style>
  <w:style w:type="character" w:styleId="UnresolvedMention">
    <w:name w:val="Unresolved Mention"/>
    <w:basedOn w:val="DefaultParagraphFont"/>
    <w:uiPriority w:val="99"/>
    <w:semiHidden/>
    <w:unhideWhenUsed/>
    <w:rsid w:val="00BF40D9"/>
    <w:rPr>
      <w:color w:val="605E5C"/>
      <w:shd w:val="clear" w:color="auto" w:fill="E1DFDD"/>
    </w:rPr>
  </w:style>
  <w:style w:type="paragraph" w:styleId="NoSpacing">
    <w:name w:val="No Spacing"/>
    <w:uiPriority w:val="1"/>
    <w:qFormat/>
    <w:rsid w:val="00F73AB0"/>
    <w:pPr>
      <w:spacing w:after="0" w:line="279" w:lineRule="auto"/>
    </w:pPr>
    <w:rPr>
      <w:kern w:val="0"/>
      <w14:ligatures w14:val="none"/>
    </w:rPr>
  </w:style>
  <w:style w:type="paragraph" w:styleId="NormalWeb">
    <w:name w:val="Normal (Web)"/>
    <w:basedOn w:val="Normal"/>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7820A0"/>
    <w:rPr>
      <w:sz w:val="16"/>
      <w:szCs w:val="16"/>
    </w:rPr>
  </w:style>
  <w:style w:type="paragraph" w:styleId="CommentText">
    <w:name w:val="annotation text"/>
    <w:basedOn w:val="Normal"/>
    <w:link w:val="CommentTextChar"/>
    <w:uiPriority w:val="99"/>
    <w:unhideWhenUsed/>
    <w:rsid w:val="007820A0"/>
    <w:pPr>
      <w:spacing w:line="240" w:lineRule="auto"/>
    </w:pPr>
    <w:rPr>
      <w:sz w:val="20"/>
      <w:szCs w:val="20"/>
    </w:rPr>
  </w:style>
  <w:style w:type="character" w:customStyle="1" w:styleId="CommentTextChar">
    <w:name w:val="Comment Text Char"/>
    <w:basedOn w:val="DefaultParagraphFont"/>
    <w:link w:val="CommentText"/>
    <w:uiPriority w:val="99"/>
    <w:rsid w:val="007820A0"/>
    <w:rPr>
      <w:sz w:val="20"/>
      <w:szCs w:val="20"/>
    </w:rPr>
  </w:style>
  <w:style w:type="paragraph" w:styleId="CommentSubject">
    <w:name w:val="annotation subject"/>
    <w:basedOn w:val="CommentText"/>
    <w:next w:val="CommentText"/>
    <w:link w:val="CommentSubjectChar"/>
    <w:uiPriority w:val="99"/>
    <w:semiHidden/>
    <w:unhideWhenUsed/>
    <w:rsid w:val="007820A0"/>
    <w:rPr>
      <w:b/>
      <w:bCs/>
    </w:rPr>
  </w:style>
  <w:style w:type="character" w:customStyle="1" w:styleId="CommentSubjectChar">
    <w:name w:val="Comment Subject Char"/>
    <w:basedOn w:val="CommentTextChar"/>
    <w:link w:val="CommentSubject"/>
    <w:uiPriority w:val="99"/>
    <w:semiHidden/>
    <w:rsid w:val="007820A0"/>
    <w:rPr>
      <w:b/>
      <w:bCs/>
      <w:sz w:val="20"/>
      <w:szCs w:val="20"/>
    </w:rPr>
  </w:style>
  <w:style w:type="paragraph" w:styleId="FootnoteText">
    <w:name w:val="footnote text"/>
    <w:basedOn w:val="Normal"/>
    <w:link w:val="FootnoteTextChar"/>
    <w:uiPriority w:val="99"/>
    <w:semiHidden/>
    <w:unhideWhenUsed/>
    <w:rsid w:val="00B953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345"/>
    <w:rPr>
      <w:sz w:val="20"/>
      <w:szCs w:val="20"/>
    </w:rPr>
  </w:style>
  <w:style w:type="character" w:styleId="FootnoteReference">
    <w:name w:val="footnote reference"/>
    <w:basedOn w:val="DefaultParagraphFont"/>
    <w:uiPriority w:val="99"/>
    <w:semiHidden/>
    <w:unhideWhenUsed/>
    <w:rsid w:val="00B953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281649183">
      <w:bodyDiv w:val="1"/>
      <w:marLeft w:val="0"/>
      <w:marRight w:val="0"/>
      <w:marTop w:val="0"/>
      <w:marBottom w:val="0"/>
      <w:divBdr>
        <w:top w:val="none" w:sz="0" w:space="0" w:color="auto"/>
        <w:left w:val="none" w:sz="0" w:space="0" w:color="auto"/>
        <w:bottom w:val="none" w:sz="0" w:space="0" w:color="auto"/>
        <w:right w:val="none" w:sz="0" w:space="0" w:color="auto"/>
      </w:divBdr>
    </w:div>
    <w:div w:id="2021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2435</ap:Words>
  <ap:Characters>13398</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2025-07-14T13:55:00.0000000Z</lastPrinted>
  <dcterms:created xsi:type="dcterms:W3CDTF">2025-07-14T13:55:00.0000000Z</dcterms:created>
  <dcterms:modified xsi:type="dcterms:W3CDTF">2025-07-14T13:56:00.0000000Z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fbc0fc32-66b7-4199-970b-5da4f3212e5e</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