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F0293" w14:paraId="70127839" w14:textId="0CDD1FC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972FFD7">
            <w:pPr>
              <w:pStyle w:val="Voettekst"/>
            </w:pPr>
            <w:r>
              <w:t xml:space="preserve">Uitstelbericht Kamervragen over </w:t>
            </w:r>
            <w:r w:rsidR="002F0293">
              <w:t>de uitspraak van de rechter dat digitale platforms geen openbare plaats zijn in de zin van de APV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111A79" w:rsidP="00133AE9" w:rsidRDefault="002F0293" w14:paraId="6C045D94" w14:textId="03869393">
            <w:pPr>
              <w:pStyle w:val="referentiegegevens"/>
            </w:pPr>
            <w:r w:rsidRPr="002F0293">
              <w:t>6497087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F0293" w:rsidR="00F20145" w:rsidP="00F20145" w:rsidRDefault="002F0293" w14:paraId="0682E0CA" w14:textId="6E5D5F1F">
            <w:pPr>
              <w:pStyle w:val="referentiegegevens"/>
              <w:rPr>
                <w:sz w:val="18"/>
                <w:szCs w:val="24"/>
              </w:rPr>
            </w:pPr>
            <w:r w:rsidRPr="002F0293">
              <w:t>2025Z12963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44FF3D58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2F0293" w:rsidR="002F0293">
        <w:t>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 w:rsidR="002F0293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="002F0293">
        <w:t>Sneller (D66)</w:t>
      </w:r>
      <w:r w:rsidRPr="00F20145">
        <w:rPr>
          <w:rFonts w:cs="Utopia"/>
          <w:color w:val="000000"/>
        </w:rPr>
        <w:t xml:space="preserve">, van uw Kamer aan de </w:t>
      </w:r>
      <w:r w:rsidR="002F0293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2F0293">
        <w:t>de uitspraak van de rechter dat digitale platforms geen openbare plaats zijn in de zin van de APV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2F0293">
        <w:rPr>
          <w:rFonts w:cs="Utopia"/>
          <w:color w:val="000000"/>
        </w:rPr>
        <w:t>23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57CB29B9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2F0293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2F0293" w14:paraId="7F59D051" w14:textId="4D9B62D2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0293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7D7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083E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1257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2025-07-14T14:58:00.0000000Z</dcterms:created>
  <dcterms:modified xsi:type="dcterms:W3CDTF">2025-07-14T14:58:00.0000000Z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