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92B" w:rsidP="0084216B" w:rsidRDefault="0026492B" w14:paraId="658577B8" w14:textId="77777777">
      <w:r w:rsidRPr="0026492B">
        <w:t xml:space="preserve">Geachte Voorzitter, </w:t>
      </w:r>
    </w:p>
    <w:p w:rsidR="0026492B" w:rsidP="0084216B" w:rsidRDefault="0026492B" w14:paraId="2C42C995" w14:textId="77777777">
      <w:pPr>
        <w:jc w:val="right"/>
      </w:pPr>
    </w:p>
    <w:p w:rsidR="00F36CE9" w:rsidP="0084216B" w:rsidRDefault="0026492B" w14:paraId="5608BE68" w14:textId="58CD15A4">
      <w:r w:rsidRPr="0026492B">
        <w:t>Het kabinet monitort voortdurend de ontwikkelingen op de gasmarkt en de gasleveringszekerheid en houdt de Kamer hiervan op de hoogte.</w:t>
      </w:r>
      <w:r w:rsidR="00E207C2">
        <w:rPr>
          <w:rStyle w:val="Voetnootmarkering"/>
        </w:rPr>
        <w:footnoteReference w:id="2"/>
      </w:r>
      <w:r w:rsidRPr="0026492B">
        <w:t xml:space="preserve"> </w:t>
      </w:r>
      <w:r w:rsidRPr="003D6C9D" w:rsidR="003D6C9D">
        <w:t xml:space="preserve">Nu de zomer is aangebroken en het vulseizoen voor de gasopslagen in volle gang is, is dit een </w:t>
      </w:r>
      <w:r w:rsidR="00D70FF6">
        <w:t>goed</w:t>
      </w:r>
      <w:r w:rsidRPr="003D6C9D" w:rsidR="003D6C9D">
        <w:t xml:space="preserve"> moment om </w:t>
      </w:r>
      <w:r w:rsidR="001E6DFC">
        <w:t>tussen</w:t>
      </w:r>
      <w:r w:rsidR="00FA2D32">
        <w:t>tijds</w:t>
      </w:r>
      <w:r w:rsidR="001279D6">
        <w:t xml:space="preserve"> </w:t>
      </w:r>
      <w:r w:rsidRPr="003D6C9D" w:rsidR="003D6C9D">
        <w:t xml:space="preserve">de balans op te maken. </w:t>
      </w:r>
    </w:p>
    <w:p w:rsidR="00F36CE9" w:rsidP="0084216B" w:rsidRDefault="00F36CE9" w14:paraId="4F139F14" w14:textId="77777777"/>
    <w:p w:rsidR="001B0416" w:rsidP="0084216B" w:rsidRDefault="00EC0E88" w14:paraId="2868A5B2" w14:textId="61F7108B">
      <w:r>
        <w:t xml:space="preserve">In deze brief </w:t>
      </w:r>
      <w:r w:rsidR="00F36CE9">
        <w:t xml:space="preserve">informeert het kabinet de Kamer over het actuele beeld </w:t>
      </w:r>
      <w:r w:rsidR="00557061">
        <w:t xml:space="preserve">en </w:t>
      </w:r>
      <w:r w:rsidRPr="001B0416" w:rsidR="001B0416">
        <w:t xml:space="preserve">gaat het kabinet achtereenvolgens in op de volgende onderwerpen: </w:t>
      </w:r>
    </w:p>
    <w:p w:rsidR="001B0416" w:rsidP="0084216B" w:rsidRDefault="001B0416" w14:paraId="47588147" w14:textId="77777777"/>
    <w:p w:rsidR="001B0416" w:rsidP="0084216B" w:rsidRDefault="001B0416" w14:paraId="3DB65124" w14:textId="6938CAA1">
      <w:pPr>
        <w:pStyle w:val="Lijstalinea"/>
        <w:numPr>
          <w:ilvl w:val="0"/>
          <w:numId w:val="18"/>
        </w:numPr>
      </w:pPr>
      <w:r w:rsidRPr="001B0416">
        <w:t>Actueel beeld van de gasleveringszekerheid</w:t>
      </w:r>
      <w:r w:rsidR="00D42CD6">
        <w:t xml:space="preserve">, </w:t>
      </w:r>
      <w:r w:rsidR="00977C1A">
        <w:t>si</w:t>
      </w:r>
      <w:r w:rsidRPr="001B0416">
        <w:t>tuatie op de gasmarkt</w:t>
      </w:r>
      <w:r w:rsidR="00977C1A">
        <w:t xml:space="preserve"> en de vulgraden</w:t>
      </w:r>
      <w:r w:rsidRPr="001B0416">
        <w:t>;</w:t>
      </w:r>
    </w:p>
    <w:p w:rsidR="001B0416" w:rsidP="0084216B" w:rsidRDefault="00977C1A" w14:paraId="2F2A0127" w14:textId="1D5F9442">
      <w:pPr>
        <w:pStyle w:val="Lijstalinea"/>
        <w:numPr>
          <w:ilvl w:val="0"/>
          <w:numId w:val="18"/>
        </w:numPr>
      </w:pPr>
      <w:r>
        <w:t>Gasopslag, waarbij een upd</w:t>
      </w:r>
      <w:r w:rsidR="002246D5">
        <w:t xml:space="preserve">ate wordt gegeven </w:t>
      </w:r>
      <w:r w:rsidR="00744F7D">
        <w:t>per gasopsla</w:t>
      </w:r>
      <w:r w:rsidR="00446AD3">
        <w:t>g</w:t>
      </w:r>
      <w:r w:rsidR="002246D5">
        <w:t xml:space="preserve"> en </w:t>
      </w:r>
      <w:r w:rsidR="00054B29">
        <w:t>tevens invulling wordt ge</w:t>
      </w:r>
      <w:r w:rsidR="00B110A7">
        <w:t xml:space="preserve">geven aan </w:t>
      </w:r>
      <w:r w:rsidR="002F65D6">
        <w:t>het verzoek in</w:t>
      </w:r>
      <w:r w:rsidR="00B110A7">
        <w:t xml:space="preserve"> de motie</w:t>
      </w:r>
      <w:r w:rsidR="002F65D6">
        <w:t xml:space="preserve"> van het lid Postma (NSC)</w:t>
      </w:r>
      <w:r w:rsidR="00EB32FB">
        <w:t xml:space="preserve"> </w:t>
      </w:r>
      <w:r w:rsidR="00031EED">
        <w:t xml:space="preserve">van </w:t>
      </w:r>
      <w:r w:rsidR="00C0633B">
        <w:t xml:space="preserve">11 juni jl. </w:t>
      </w:r>
      <w:r w:rsidR="004007F3">
        <w:t xml:space="preserve">ingediend tijdens het Tweeminutendebat gasmarkt </w:t>
      </w:r>
      <w:r w:rsidR="00EB32FB">
        <w:t>om voor de zomer een eerste reactie te geven op dez</w:t>
      </w:r>
      <w:r w:rsidR="00C0633B">
        <w:t>e motie</w:t>
      </w:r>
      <w:r w:rsidR="00C36E0E">
        <w:t xml:space="preserve"> over onderzoek naar de omvang van een noodvoorraad</w:t>
      </w:r>
      <w:r w:rsidR="00F251EF">
        <w:t xml:space="preserve"> en het beschikbaar houden van voldoende gasopslagcapaciteit</w:t>
      </w:r>
      <w:r w:rsidR="00627923">
        <w:rPr>
          <w:rStyle w:val="Voetnootmarkering"/>
        </w:rPr>
        <w:footnoteReference w:id="3"/>
      </w:r>
      <w:r w:rsidR="00380763">
        <w:t xml:space="preserve">; </w:t>
      </w:r>
      <w:r w:rsidR="001917FA">
        <w:t>en</w:t>
      </w:r>
    </w:p>
    <w:p w:rsidR="001279D6" w:rsidP="0084216B" w:rsidRDefault="5138C557" w14:paraId="098F00FE" w14:textId="4730AE79">
      <w:pPr>
        <w:pStyle w:val="Lijstalinea"/>
        <w:numPr>
          <w:ilvl w:val="0"/>
          <w:numId w:val="18"/>
        </w:numPr>
      </w:pPr>
      <w:r>
        <w:t>Update rondom het sectorakkoord gaswinning</w:t>
      </w:r>
      <w:r w:rsidR="001917FA">
        <w:t>.</w:t>
      </w:r>
    </w:p>
    <w:p w:rsidR="0037033B" w:rsidP="0084216B" w:rsidRDefault="0037033B" w14:paraId="797E27F8" w14:textId="77777777"/>
    <w:p w:rsidRPr="002126EA" w:rsidR="00627F09" w:rsidP="0084216B" w:rsidRDefault="00627F09" w14:paraId="5B4BD26E" w14:textId="6468F6FD">
      <w:r w:rsidRPr="002126EA">
        <w:t>Ten</w:t>
      </w:r>
      <w:r w:rsidR="00E21BEC">
        <w:t xml:space="preserve"> </w:t>
      </w:r>
      <w:r w:rsidRPr="002126EA">
        <w:t xml:space="preserve">slotte biedt het kabinet </w:t>
      </w:r>
      <w:r w:rsidR="008D2E3A">
        <w:t xml:space="preserve">u </w:t>
      </w:r>
      <w:r w:rsidRPr="002126EA">
        <w:t xml:space="preserve">hierbij het </w:t>
      </w:r>
      <w:r w:rsidR="00276FF3">
        <w:t xml:space="preserve">advies </w:t>
      </w:r>
      <w:r w:rsidR="008D2E3A">
        <w:t xml:space="preserve">aan </w:t>
      </w:r>
      <w:r w:rsidR="00276FF3">
        <w:t xml:space="preserve">van </w:t>
      </w:r>
      <w:r w:rsidRPr="002126EA">
        <w:t>de Mijnraad</w:t>
      </w:r>
      <w:r w:rsidR="001C06BC">
        <w:t xml:space="preserve"> “Coördinatie gasleveringszekerheid</w:t>
      </w:r>
      <w:r w:rsidR="00BD3D6D">
        <w:t xml:space="preserve">: besluitvorming </w:t>
      </w:r>
      <w:r w:rsidR="00576B74">
        <w:t>over Nederlandse gasvoorraden”</w:t>
      </w:r>
      <w:r w:rsidR="005B31E8">
        <w:t xml:space="preserve"> van </w:t>
      </w:r>
      <w:r w:rsidR="00583556">
        <w:t>12</w:t>
      </w:r>
      <w:r w:rsidR="0084216B">
        <w:t> </w:t>
      </w:r>
      <w:r w:rsidR="005B31E8">
        <w:t>juni 2025</w:t>
      </w:r>
      <w:r w:rsidRPr="002126EA" w:rsidR="002126EA">
        <w:t xml:space="preserve">. Een samenvatting en appreciatie van dit </w:t>
      </w:r>
      <w:r w:rsidR="00576B74">
        <w:t>advies</w:t>
      </w:r>
      <w:r w:rsidRPr="002126EA" w:rsidR="002126EA">
        <w:t xml:space="preserve"> is opgenomen in bijlage</w:t>
      </w:r>
      <w:r w:rsidR="00E21BEC">
        <w:t xml:space="preserve"> 1</w:t>
      </w:r>
      <w:r w:rsidRPr="002126EA" w:rsidR="002126EA">
        <w:t xml:space="preserve"> bij deze brief.</w:t>
      </w:r>
    </w:p>
    <w:p w:rsidR="00627F09" w:rsidP="0084216B" w:rsidRDefault="00627F09" w14:paraId="44F7A737" w14:textId="77777777">
      <w:pPr>
        <w:rPr>
          <w:b/>
          <w:bCs/>
        </w:rPr>
      </w:pPr>
    </w:p>
    <w:p w:rsidR="00092266" w:rsidP="0084216B" w:rsidRDefault="00092266" w14:paraId="5CFCB4DB" w14:textId="16B5B229">
      <w:pPr>
        <w:rPr>
          <w:b/>
          <w:bCs/>
        </w:rPr>
      </w:pPr>
      <w:r w:rsidRPr="00092266">
        <w:rPr>
          <w:b/>
          <w:bCs/>
        </w:rPr>
        <w:t>Actueel beeld gasmarkt</w:t>
      </w:r>
      <w:r>
        <w:rPr>
          <w:b/>
          <w:bCs/>
        </w:rPr>
        <w:t xml:space="preserve"> </w:t>
      </w:r>
      <w:r w:rsidR="00F0154C">
        <w:rPr>
          <w:b/>
          <w:bCs/>
        </w:rPr>
        <w:t>en vulgraden</w:t>
      </w:r>
    </w:p>
    <w:p w:rsidRPr="00940002" w:rsidR="004111EF" w:rsidP="0084216B" w:rsidRDefault="004111EF" w14:paraId="49478D48" w14:textId="331B7882">
      <w:pPr>
        <w:rPr>
          <w:i/>
          <w:iCs/>
        </w:rPr>
      </w:pPr>
      <w:r>
        <w:rPr>
          <w:i/>
          <w:iCs/>
        </w:rPr>
        <w:t>Groothandelsmarkt</w:t>
      </w:r>
    </w:p>
    <w:p w:rsidR="00654822" w:rsidP="0084216B" w:rsidRDefault="00F95140" w14:paraId="46C35CBB" w14:textId="0FC9D93B">
      <w:r>
        <w:t>In de afgelopen periode is de toevoer van gas naar de Europese Unie en Nederland stabiel</w:t>
      </w:r>
      <w:r w:rsidR="00C44312">
        <w:t xml:space="preserve"> geweest. De </w:t>
      </w:r>
      <w:r w:rsidR="006E3A89">
        <w:t xml:space="preserve">import van LNG via de </w:t>
      </w:r>
      <w:r w:rsidR="000746C6">
        <w:t xml:space="preserve">LNG-terminals lag </w:t>
      </w:r>
      <w:r w:rsidR="00333408">
        <w:t>de afgelopen weken op</w:t>
      </w:r>
      <w:r w:rsidR="00897561">
        <w:t xml:space="preserve"> zeer</w:t>
      </w:r>
      <w:r w:rsidR="00333408">
        <w:t xml:space="preserve"> hoog niveau. </w:t>
      </w:r>
      <w:r w:rsidR="00867225">
        <w:t xml:space="preserve">Deze stabiele aanvoer </w:t>
      </w:r>
      <w:r w:rsidR="00E2786F">
        <w:t xml:space="preserve">maakt </w:t>
      </w:r>
      <w:r w:rsidR="00C4538C">
        <w:t xml:space="preserve">onder meer </w:t>
      </w:r>
      <w:r w:rsidR="00E2786F">
        <w:t xml:space="preserve">mogelijk, dat de gasopslagen goed worden gevuld (zie hierna). Ook zorgde </w:t>
      </w:r>
      <w:r w:rsidR="00F8241F">
        <w:t xml:space="preserve">het stabiele aanbod ervoor, dat de prijzen op de groothandelsmarkt tot medio juni schommelden rond de 35 euro per </w:t>
      </w:r>
      <w:r w:rsidR="002F3DBB">
        <w:t>MWh</w:t>
      </w:r>
      <w:r w:rsidR="00654822">
        <w:t>, vergelijkbaar met de gasprijs in de voorgaande twee jaren in dezelfde periode</w:t>
      </w:r>
      <w:r w:rsidR="002F3DBB">
        <w:t xml:space="preserve">. </w:t>
      </w:r>
    </w:p>
    <w:p w:rsidR="00F95140" w:rsidP="0084216B" w:rsidRDefault="001A5F4D" w14:paraId="5E8E75D5" w14:textId="1EAF1EA6">
      <w:r>
        <w:t xml:space="preserve">Door </w:t>
      </w:r>
      <w:r w:rsidR="003C6E89">
        <w:t xml:space="preserve">het conflict tussen </w:t>
      </w:r>
      <w:r w:rsidR="002C08DA">
        <w:t>Israël</w:t>
      </w:r>
      <w:r w:rsidR="003C6E89">
        <w:t xml:space="preserve"> en Iran</w:t>
      </w:r>
      <w:r w:rsidR="00BE0D23">
        <w:t xml:space="preserve"> </w:t>
      </w:r>
      <w:r w:rsidR="005E0553">
        <w:t>zijn de</w:t>
      </w:r>
      <w:r w:rsidR="00BE0D23">
        <w:t xml:space="preserve"> prijzen op de groothandelsmarkt </w:t>
      </w:r>
      <w:r w:rsidR="005B08F5">
        <w:t xml:space="preserve">op 19 juni </w:t>
      </w:r>
      <w:r w:rsidR="00106E45">
        <w:t xml:space="preserve">kortstondig </w:t>
      </w:r>
      <w:r w:rsidR="00BE0D23">
        <w:t xml:space="preserve">gestegen naar een niveau van </w:t>
      </w:r>
      <w:r w:rsidR="002D6DE5">
        <w:t xml:space="preserve">net onder de </w:t>
      </w:r>
      <w:r w:rsidR="000F1A43">
        <w:t>42 euro per MWh</w:t>
      </w:r>
      <w:r w:rsidR="00F56A57">
        <w:t xml:space="preserve">. Deze stijging </w:t>
      </w:r>
      <w:r w:rsidR="000F1A43">
        <w:t>werd</w:t>
      </w:r>
      <w:r w:rsidR="003F2E12">
        <w:t xml:space="preserve"> veroorzaakt door de zorg</w:t>
      </w:r>
      <w:r w:rsidR="00D70BCE">
        <w:t xml:space="preserve"> dat door het conflict </w:t>
      </w:r>
      <w:r w:rsidR="00D16E9F">
        <w:t xml:space="preserve">een deel van het aanbod </w:t>
      </w:r>
      <w:r w:rsidR="00D70BCE">
        <w:t xml:space="preserve">op de mondiale LNG-markt </w:t>
      </w:r>
      <w:r w:rsidR="00D16E9F">
        <w:t>zou kunnen wegvallen indien</w:t>
      </w:r>
      <w:r w:rsidR="00237F7B">
        <w:t xml:space="preserve"> LNG-carriers uit Qatar en de Verenigde Arabische Emiraten</w:t>
      </w:r>
      <w:r w:rsidR="00CD1638">
        <w:t xml:space="preserve"> problemen zouden ondervinden met de vaarroute langs Iran (via de Straat van Hormuz). </w:t>
      </w:r>
      <w:r w:rsidR="00237F7B">
        <w:t>Tot op heden heeft d</w:t>
      </w:r>
      <w:r w:rsidR="00CD1638">
        <w:t>eze omstandigheid zich niet voorgedaan</w:t>
      </w:r>
      <w:r w:rsidR="00897561">
        <w:t xml:space="preserve"> en is er geen effect </w:t>
      </w:r>
      <w:r w:rsidR="00FA0353">
        <w:t xml:space="preserve">geweest </w:t>
      </w:r>
      <w:r w:rsidR="00897561">
        <w:t>op het mondiale LNG-aanbod.</w:t>
      </w:r>
      <w:r w:rsidR="00825710">
        <w:t xml:space="preserve"> </w:t>
      </w:r>
      <w:r w:rsidR="00FA0353">
        <w:t>Inmiddels zijn de prijzen op de groothandelsmarkt</w:t>
      </w:r>
      <w:r w:rsidR="007F5F96">
        <w:t xml:space="preserve"> op peildatum </w:t>
      </w:r>
      <w:r w:rsidR="00DB636C">
        <w:t>7</w:t>
      </w:r>
      <w:r w:rsidR="0084216B">
        <w:t> </w:t>
      </w:r>
      <w:r w:rsidR="002B59D1">
        <w:t>juli</w:t>
      </w:r>
      <w:r w:rsidR="007F5F96">
        <w:t xml:space="preserve"> ook weer gedaald tot een niveau van </w:t>
      </w:r>
      <w:r w:rsidR="00DB636C">
        <w:t>net onder de 34</w:t>
      </w:r>
      <w:r w:rsidR="000B6CA2">
        <w:t xml:space="preserve"> euro per MWh. </w:t>
      </w:r>
      <w:r w:rsidR="00825710">
        <w:t>Het kabinet houdt de situatie nauwlettend in de gaten.</w:t>
      </w:r>
    </w:p>
    <w:p w:rsidR="0084216B" w:rsidP="0084216B" w:rsidRDefault="0084216B" w14:paraId="50397315" w14:textId="77777777"/>
    <w:p w:rsidR="00654822" w:rsidP="0084216B" w:rsidRDefault="004111EF" w14:paraId="6638F9A2" w14:textId="308DBC18">
      <w:pPr>
        <w:rPr>
          <w:i/>
          <w:iCs/>
        </w:rPr>
      </w:pPr>
      <w:r>
        <w:rPr>
          <w:i/>
          <w:iCs/>
        </w:rPr>
        <w:t>Vulgraden gasopslagen</w:t>
      </w:r>
      <w:r w:rsidR="00D86DCF">
        <w:rPr>
          <w:i/>
          <w:iCs/>
        </w:rPr>
        <w:t>: algemeen beeld</w:t>
      </w:r>
    </w:p>
    <w:p w:rsidRPr="00AE6943" w:rsidR="0084216B" w:rsidP="0084216B" w:rsidRDefault="0084216B" w14:paraId="777DA37B" w14:textId="77777777">
      <w:pPr>
        <w:rPr>
          <w:b/>
        </w:rPr>
      </w:pPr>
    </w:p>
    <w:p w:rsidR="00212032" w:rsidP="0084216B" w:rsidRDefault="003E66AF" w14:paraId="32BE7EAD" w14:textId="34AD5467">
      <w:r>
        <w:t xml:space="preserve">De gasopslagen in </w:t>
      </w:r>
      <w:r w:rsidR="001536CE">
        <w:t xml:space="preserve">Nederland en in de Europese Unie worden momenteel </w:t>
      </w:r>
      <w:r w:rsidR="00106E45">
        <w:t>in</w:t>
      </w:r>
      <w:r w:rsidR="00146BF2">
        <w:t xml:space="preserve"> goed tempo </w:t>
      </w:r>
      <w:r w:rsidR="001536CE">
        <w:t xml:space="preserve">gevuld. </w:t>
      </w:r>
      <w:r w:rsidR="00CF43B1">
        <w:t xml:space="preserve">De gasopslagen in Nederland </w:t>
      </w:r>
      <w:r w:rsidR="007B1495">
        <w:t xml:space="preserve">waren op </w:t>
      </w:r>
      <w:r w:rsidR="008C183E">
        <w:t>6</w:t>
      </w:r>
      <w:r w:rsidR="00B20909">
        <w:t xml:space="preserve"> juli </w:t>
      </w:r>
      <w:r w:rsidR="007B1495">
        <w:t>gemiddeld voor</w:t>
      </w:r>
      <w:r w:rsidR="00C61046">
        <w:t xml:space="preserve"> </w:t>
      </w:r>
      <w:r w:rsidR="007A7176">
        <w:t xml:space="preserve">49,6% </w:t>
      </w:r>
      <w:r w:rsidR="007B1495">
        <w:t>gevuld</w:t>
      </w:r>
      <w:r w:rsidR="00A2742E">
        <w:t xml:space="preserve">. </w:t>
      </w:r>
      <w:r w:rsidR="00875489">
        <w:t>Hiermee is voldaan aan het</w:t>
      </w:r>
      <w:r w:rsidR="008469AC">
        <w:t xml:space="preserve"> tussentijdse vuldoel van 47% op 1 juli dat op grond van de EU-verordening gasleveringszekerheid voor Nederland is </w:t>
      </w:r>
      <w:r w:rsidR="00C83A9E">
        <w:t>vastgesteld</w:t>
      </w:r>
      <w:r w:rsidR="007A7176">
        <w:t xml:space="preserve"> (de gasopslagen in Nederland waren op 1 juli gemiddeld voor </w:t>
      </w:r>
      <w:r w:rsidR="007C7401">
        <w:t>48,2% gevuld)</w:t>
      </w:r>
      <w:r w:rsidR="00C83A9E">
        <w:t xml:space="preserve">. Hierbij gaat het om een gemiddelde. Een aantal belangrijke gasopslagen, waaronder gasopslag Bergermeer en UGS Grijpskerk, </w:t>
      </w:r>
      <w:r w:rsidR="00F3624D">
        <w:t>is</w:t>
      </w:r>
      <w:r w:rsidR="00C83A9E">
        <w:t xml:space="preserve"> al voor meer dan </w:t>
      </w:r>
      <w:r w:rsidR="00263074">
        <w:t>5</w:t>
      </w:r>
      <w:r w:rsidR="00E72E70">
        <w:t>7</w:t>
      </w:r>
      <w:r w:rsidR="00C83A9E">
        <w:t xml:space="preserve">% gevuld. </w:t>
      </w:r>
      <w:r w:rsidR="00B20CD2">
        <w:t xml:space="preserve">In het volgende onderdeel van deze brief wordt de situatie per individuele gasopslag </w:t>
      </w:r>
      <w:r w:rsidR="00C26E0F">
        <w:t xml:space="preserve">in Nederland </w:t>
      </w:r>
      <w:r w:rsidR="00B20CD2">
        <w:t xml:space="preserve">nader toegelicht. </w:t>
      </w:r>
      <w:bookmarkStart w:name="_Hlk202361909" w:id="0"/>
      <w:r w:rsidR="008A14BA">
        <w:t>Hoewel h</w:t>
      </w:r>
      <w:r w:rsidRPr="0017072D" w:rsidR="008A14BA">
        <w:t>et vulseizoen zich nog in een relatief vroeg stadium bevindt</w:t>
      </w:r>
      <w:r w:rsidR="008A14BA">
        <w:t>,</w:t>
      </w:r>
      <w:r w:rsidRPr="0017072D" w:rsidR="008A14BA">
        <w:t xml:space="preserve"> </w:t>
      </w:r>
      <w:r w:rsidR="008A14BA">
        <w:t>liggen met het huidige vultempo ook de volgende</w:t>
      </w:r>
      <w:r w:rsidR="007D2F16">
        <w:t xml:space="preserve"> Europese </w:t>
      </w:r>
      <w:r w:rsidR="008A14BA">
        <w:t xml:space="preserve">tussentijdse vuldoelen </w:t>
      </w:r>
      <w:r w:rsidR="00AA1AD1">
        <w:t xml:space="preserve">voor Nederland </w:t>
      </w:r>
      <w:r w:rsidR="00563AB5">
        <w:t>(</w:t>
      </w:r>
      <w:r w:rsidR="00AA1AD1">
        <w:t xml:space="preserve">van 59% op 1 september en 74% op 1 november) </w:t>
      </w:r>
      <w:r w:rsidR="008A14BA">
        <w:t xml:space="preserve">en </w:t>
      </w:r>
      <w:r w:rsidR="007D2F16">
        <w:t>de</w:t>
      </w:r>
      <w:r w:rsidR="000509F0">
        <w:t xml:space="preserve"> </w:t>
      </w:r>
      <w:r w:rsidR="00AA1AD1">
        <w:t>n</w:t>
      </w:r>
      <w:r w:rsidR="000509F0">
        <w:t>ationale</w:t>
      </w:r>
      <w:r w:rsidR="007D2F16">
        <w:t xml:space="preserve"> vulambitie van het kabinet van 80% binnen bereik.</w:t>
      </w:r>
      <w:r w:rsidR="00742ED7">
        <w:t xml:space="preserve"> </w:t>
      </w:r>
      <w:r w:rsidR="00453E6A">
        <w:t>H</w:t>
      </w:r>
      <w:r w:rsidRPr="00453E6A" w:rsidR="00453E6A">
        <w:t>et kabinet kan – net als eerdere jaren – indien nodig via de vultaak van EBN bijspringen als gasopslagen onvoldoende gevuld worden door marktpartijen</w:t>
      </w:r>
      <w:r w:rsidR="00453E6A">
        <w:t>.</w:t>
      </w:r>
      <w:bookmarkEnd w:id="0"/>
    </w:p>
    <w:p w:rsidR="00BF619A" w:rsidP="0084216B" w:rsidRDefault="00212032" w14:paraId="3B29C00F" w14:textId="399CA4B4">
      <w:r>
        <w:t xml:space="preserve">Ook elders in de Europese Unie worden gasopslagen goed gevuld. Sinds 15 april is de vulgraad van de ondergrondse opslagcapaciteit in de Unie toegenomen van 36% tot </w:t>
      </w:r>
      <w:r w:rsidR="00FB6093">
        <w:t>60,6</w:t>
      </w:r>
      <w:r w:rsidR="00214B03">
        <w:t>% op 6 juli</w:t>
      </w:r>
      <w:r>
        <w:t xml:space="preserve">. </w:t>
      </w:r>
      <w:r w:rsidR="00206A64">
        <w:t xml:space="preserve">Daarbij zien we dat in de periode sinds </w:t>
      </w:r>
      <w:r w:rsidR="00570110">
        <w:t xml:space="preserve">15 april aanzienlijk meer is gevuld dan </w:t>
      </w:r>
      <w:r>
        <w:t>in de vergelijkbare periode vorig</w:t>
      </w:r>
      <w:r w:rsidR="00570110">
        <w:t xml:space="preserve"> jaar</w:t>
      </w:r>
      <w:r w:rsidR="003A5379">
        <w:t xml:space="preserve"> (</w:t>
      </w:r>
      <w:r>
        <w:t>namelijk 176</w:t>
      </w:r>
      <w:r w:rsidR="0084216B">
        <w:t> </w:t>
      </w:r>
      <w:r>
        <w:t xml:space="preserve">TWh </w:t>
      </w:r>
      <w:r w:rsidR="003A5379">
        <w:t xml:space="preserve">in de periode 15 april – 8 juni </w:t>
      </w:r>
      <w:r>
        <w:t xml:space="preserve">tegen 111 TWh vorig jaar. Dit beeld is ook in Nederland te zien (23,2 TWh </w:t>
      </w:r>
      <w:r w:rsidR="003A5379">
        <w:t xml:space="preserve">in de periode van 15 april – 8 juni </w:t>
      </w:r>
      <w:r w:rsidR="00ED3013">
        <w:t xml:space="preserve">vergeleken met </w:t>
      </w:r>
      <w:r>
        <w:t xml:space="preserve">15,2 TWh vorig jaar). </w:t>
      </w:r>
    </w:p>
    <w:p w:rsidR="00AF40B1" w:rsidP="0084216B" w:rsidRDefault="000F5E05" w14:paraId="03FD3A7C" w14:textId="4FDF0FCB">
      <w:r>
        <w:t xml:space="preserve">Zoals toegelicht in de Kamerbrief van </w:t>
      </w:r>
      <w:r w:rsidR="00586674">
        <w:t>15 april 2025</w:t>
      </w:r>
      <w:r w:rsidR="0002440C">
        <w:rPr>
          <w:rStyle w:val="Voetnootmarkering"/>
        </w:rPr>
        <w:footnoteReference w:id="4"/>
      </w:r>
      <w:r>
        <w:t>,</w:t>
      </w:r>
      <w:r w:rsidR="00106E45">
        <w:t xml:space="preserve"> </w:t>
      </w:r>
      <w:r w:rsidRPr="00106E45" w:rsidR="00106E45">
        <w:t>worden gasopslagen gevuld door marktpartijen om te kunnen voldoen aan hun leveringsverplichtingen in de winter (in combinatie met andere manieren waarop zij aan deze verplichtingen kunnen voldoen, zoals inkoop van LNG).</w:t>
      </w:r>
      <w:r w:rsidR="00106E45">
        <w:t xml:space="preserve"> Daarnaast</w:t>
      </w:r>
      <w:r>
        <w:t xml:space="preserve"> is een belangrijke prikkel voor het vullen de prijs</w:t>
      </w:r>
      <w:r w:rsidR="000B0EFB">
        <w:t>, in het bijzonder het verschil tussen de prijs</w:t>
      </w:r>
      <w:r w:rsidR="00B13DA3">
        <w:t xml:space="preserve"> voor het gas die nu moet worden betaald, ten opzichte van de prijs voor volgende winter (de zogenoemde ‘spread’). </w:t>
      </w:r>
      <w:r w:rsidR="005B728F">
        <w:t>In april</w:t>
      </w:r>
      <w:r w:rsidR="00586674">
        <w:t xml:space="preserve"> kon het kabinet u melden dat </w:t>
      </w:r>
      <w:r w:rsidR="00BD3F8F">
        <w:t>de zogenoemde spread</w:t>
      </w:r>
      <w:r w:rsidR="0049401B">
        <w:t xml:space="preserve"> </w:t>
      </w:r>
      <w:r w:rsidR="002D6427">
        <w:t xml:space="preserve">op sommige momenten </w:t>
      </w:r>
      <w:r w:rsidR="00CA304B">
        <w:t xml:space="preserve">(beperkt) positief </w:t>
      </w:r>
      <w:r w:rsidR="002D6427">
        <w:t xml:space="preserve">was waardoor het voor marktpartijen </w:t>
      </w:r>
      <w:r w:rsidR="00053BA1">
        <w:t>w</w:t>
      </w:r>
      <w:r w:rsidR="002D6427">
        <w:t xml:space="preserve">eer </w:t>
      </w:r>
      <w:r w:rsidR="000A255E">
        <w:t>licht aantrekkelijk begon te worden om de opslagen te vullen</w:t>
      </w:r>
      <w:r w:rsidR="00E75596">
        <w:t xml:space="preserve">. </w:t>
      </w:r>
      <w:r w:rsidR="004F7EDD">
        <w:t>D</w:t>
      </w:r>
      <w:r w:rsidR="00E75596">
        <w:t>eze ontwikkeling heeft zich sinds die tijd voortgezet</w:t>
      </w:r>
      <w:r w:rsidR="004F7EDD">
        <w:t xml:space="preserve">: </w:t>
      </w:r>
      <w:r w:rsidR="006F15E2">
        <w:t xml:space="preserve">in de afgelopen periode </w:t>
      </w:r>
      <w:r w:rsidR="004F7EDD">
        <w:t xml:space="preserve">was er </w:t>
      </w:r>
      <w:r w:rsidR="006F15E2">
        <w:t>doorgaans een positieve spread</w:t>
      </w:r>
      <w:r w:rsidR="004B5BF8">
        <w:t>.</w:t>
      </w:r>
      <w:r w:rsidR="00A12917">
        <w:rPr>
          <w:rStyle w:val="Voetnootmarkering"/>
        </w:rPr>
        <w:footnoteReference w:id="5"/>
      </w:r>
      <w:r w:rsidR="004B5BF8">
        <w:t xml:space="preserve"> </w:t>
      </w:r>
      <w:r w:rsidR="00915AC1">
        <w:t xml:space="preserve">Mede als gevolg </w:t>
      </w:r>
      <w:r w:rsidR="00EE3DC3">
        <w:t>hiervan</w:t>
      </w:r>
      <w:r w:rsidR="00915AC1">
        <w:t xml:space="preserve"> is er </w:t>
      </w:r>
      <w:r w:rsidR="00D346AD">
        <w:t>sinds</w:t>
      </w:r>
      <w:r w:rsidR="00915AC1">
        <w:t xml:space="preserve"> 15 april o</w:t>
      </w:r>
      <w:r w:rsidR="00F976B0">
        <w:t>p alle dagen gas in de opslagen geïnjecteerd</w:t>
      </w:r>
      <w:r w:rsidR="00E75596">
        <w:t>.</w:t>
      </w:r>
      <w:r w:rsidR="0017072D">
        <w:t xml:space="preserve"> Dit met een kleine versnelling sinds begin mei. </w:t>
      </w:r>
    </w:p>
    <w:p w:rsidRPr="00E70189" w:rsidR="00F77BA1" w:rsidP="0084216B" w:rsidRDefault="00F77BA1" w14:paraId="178B17C1" w14:textId="10FD468E"/>
    <w:p w:rsidR="00E70189" w:rsidP="0084216B" w:rsidRDefault="006A796A" w14:paraId="6C85C7C3" w14:textId="24130D70">
      <w:r>
        <w:t xml:space="preserve">Op 27 mei jl. heeft het kabinet u geïnformeerd over de stand van zaken met betrekking tot </w:t>
      </w:r>
      <w:r w:rsidR="00450F3B">
        <w:t xml:space="preserve">het verlengen van </w:t>
      </w:r>
      <w:r>
        <w:t>de Europese vuldoelen met een periode van twee jaar.</w:t>
      </w:r>
      <w:r w:rsidR="001C19EE">
        <w:rPr>
          <w:rStyle w:val="Voetnootmarkering"/>
        </w:rPr>
        <w:footnoteReference w:id="6"/>
      </w:r>
      <w:r>
        <w:t xml:space="preserve"> </w:t>
      </w:r>
      <w:r w:rsidR="0078437B">
        <w:t xml:space="preserve">Daarbij is toegelicht dat er op dit moment </w:t>
      </w:r>
      <w:r w:rsidR="00726CA3">
        <w:t xml:space="preserve">trilogen </w:t>
      </w:r>
      <w:r w:rsidR="0078437B">
        <w:t xml:space="preserve">plaatsvinden </w:t>
      </w:r>
      <w:r w:rsidR="00726CA3">
        <w:t>tussen de Raad, de Europese Commissie en het Europees Parlement</w:t>
      </w:r>
      <w:r w:rsidR="0078437B">
        <w:t xml:space="preserve">. </w:t>
      </w:r>
      <w:r w:rsidR="009448AE">
        <w:t xml:space="preserve">Op 24 juni jl. vond de laatste triloog plaats en is er een akkoord bereikt. </w:t>
      </w:r>
      <w:r w:rsidRPr="0070417B" w:rsidR="0070417B">
        <w:t>Dit akkoord ligt dichtbij de Raadspositie en de positie van Nederland en komt erop neer dat de huidige vuldoelen in stand blijven, maar er wel flexibiliteit wordt ingebouwd – bijvoorbeeld bij moeilijke marktomstandigheden – om het daadwerkelijk vullen te vergemakkelijken.</w:t>
      </w:r>
      <w:r w:rsidR="0070417B">
        <w:t xml:space="preserve"> </w:t>
      </w:r>
      <w:r w:rsidR="00316689">
        <w:t>Dit akkoord wordt nu voorgelegd aan de Raad voor bekrachtiging.</w:t>
      </w:r>
      <w:r w:rsidR="00FF2853">
        <w:t xml:space="preserve"> Daarna zal </w:t>
      </w:r>
      <w:r w:rsidR="007653DB">
        <w:t xml:space="preserve">de tekst gereed worden gemaakt voor publicatie. Het streven is </w:t>
      </w:r>
      <w:r w:rsidR="00366F71">
        <w:t xml:space="preserve">om de verordening tijdig in werking te laten treden zodat de wijzigingen </w:t>
      </w:r>
      <w:r w:rsidR="00932C91">
        <w:t>reeds dit jaar</w:t>
      </w:r>
      <w:r w:rsidR="001A2EFC">
        <w:t xml:space="preserve"> </w:t>
      </w:r>
      <w:r w:rsidR="00932C91">
        <w:t xml:space="preserve">van toepassing zijn. </w:t>
      </w:r>
    </w:p>
    <w:p w:rsidRPr="00E70189" w:rsidR="00E70189" w:rsidP="0084216B" w:rsidRDefault="00E70189" w14:paraId="634D822B" w14:textId="77777777"/>
    <w:p w:rsidR="00E70189" w:rsidP="0084216B" w:rsidRDefault="00955E5C" w14:paraId="61EB6E83" w14:textId="7CEAAFA9">
      <w:pPr>
        <w:rPr>
          <w:b/>
          <w:bCs/>
        </w:rPr>
      </w:pPr>
      <w:r>
        <w:rPr>
          <w:b/>
          <w:bCs/>
        </w:rPr>
        <w:t>Gasopslag</w:t>
      </w:r>
    </w:p>
    <w:p w:rsidR="008F7C83" w:rsidP="0084216B" w:rsidRDefault="0091270A" w14:paraId="7D37587B" w14:textId="32AC5549">
      <w:r>
        <w:t>Gasopslagen hebben in de huidige gasmarkt een onmisbare rol</w:t>
      </w:r>
      <w:r w:rsidR="008356C3">
        <w:t xml:space="preserve"> en zijn voor</w:t>
      </w:r>
      <w:r w:rsidR="0055093B">
        <w:t xml:space="preserve"> het kabinet daarom een belangrijke prioriteit</w:t>
      </w:r>
      <w:r w:rsidR="005F45B4">
        <w:t xml:space="preserve">. </w:t>
      </w:r>
      <w:r w:rsidR="00724F88">
        <w:t>Daarbij heeft het kabinet twee doelen</w:t>
      </w:r>
      <w:r w:rsidR="001B7CFA">
        <w:t xml:space="preserve">: </w:t>
      </w:r>
      <w:r w:rsidR="00877951">
        <w:t xml:space="preserve">1) </w:t>
      </w:r>
      <w:r w:rsidR="001B7CFA">
        <w:t xml:space="preserve">de gasopslagen moeten goed worden gevuld en </w:t>
      </w:r>
      <w:r w:rsidR="00877951">
        <w:t xml:space="preserve">2) </w:t>
      </w:r>
      <w:r w:rsidR="001B7CFA">
        <w:t xml:space="preserve">er moet, </w:t>
      </w:r>
      <w:r w:rsidR="00B422F0">
        <w:t>zo lang als dat nodig is,</w:t>
      </w:r>
      <w:r w:rsidR="005F45B4">
        <w:t xml:space="preserve"> voldoende gasopslagcapaciteit </w:t>
      </w:r>
      <w:r w:rsidR="001B7CFA">
        <w:t>beschikbaar blijven</w:t>
      </w:r>
      <w:r w:rsidR="005F45B4">
        <w:t xml:space="preserve"> </w:t>
      </w:r>
      <w:r w:rsidR="00106E45">
        <w:t>van</w:t>
      </w:r>
      <w:r w:rsidR="005F45B4">
        <w:t xml:space="preserve"> </w:t>
      </w:r>
      <w:r w:rsidR="008F7C83">
        <w:t xml:space="preserve">de </w:t>
      </w:r>
      <w:r w:rsidR="00106E45">
        <w:t>be</w:t>
      </w:r>
      <w:r w:rsidR="005F45B4">
        <w:t>nodig</w:t>
      </w:r>
      <w:r w:rsidR="00106E45">
        <w:t>d</w:t>
      </w:r>
      <w:r w:rsidR="005F45B4">
        <w:t xml:space="preserve">e </w:t>
      </w:r>
      <w:r w:rsidR="008F7C83">
        <w:t xml:space="preserve">gaskwaliteit en </w:t>
      </w:r>
      <w:r w:rsidR="005F45B4">
        <w:t xml:space="preserve">functionaliteit </w:t>
      </w:r>
      <w:r w:rsidR="00015608">
        <w:t xml:space="preserve">(seizoensopslag, </w:t>
      </w:r>
      <w:r w:rsidR="009D1B2D">
        <w:t xml:space="preserve">multi-cycle opslag </w:t>
      </w:r>
      <w:r w:rsidR="003301E7">
        <w:t>voor de balancering van het net</w:t>
      </w:r>
      <w:r w:rsidR="00B141B3">
        <w:t xml:space="preserve">, </w:t>
      </w:r>
      <w:r w:rsidR="00877951">
        <w:t xml:space="preserve">opslag voor </w:t>
      </w:r>
      <w:r w:rsidR="00B141B3">
        <w:t>pieklevering</w:t>
      </w:r>
      <w:r w:rsidR="003301E7">
        <w:t xml:space="preserve"> en</w:t>
      </w:r>
      <w:r w:rsidR="00B141B3">
        <w:t xml:space="preserve"> </w:t>
      </w:r>
      <w:r w:rsidR="00877951">
        <w:t xml:space="preserve">opslag </w:t>
      </w:r>
      <w:r w:rsidR="00C575B5">
        <w:t>voor een</w:t>
      </w:r>
      <w:r w:rsidR="00877951">
        <w:t xml:space="preserve"> </w:t>
      </w:r>
      <w:r w:rsidR="00B141B3">
        <w:t>noodvoorraad)</w:t>
      </w:r>
      <w:r w:rsidR="00B422F0">
        <w:t>.</w:t>
      </w:r>
      <w:r w:rsidR="00877951">
        <w:rPr>
          <w:rStyle w:val="Voetnootmarkering"/>
        </w:rPr>
        <w:footnoteReference w:id="7"/>
      </w:r>
      <w:r w:rsidR="00B422F0">
        <w:t xml:space="preserve"> </w:t>
      </w:r>
    </w:p>
    <w:p w:rsidR="008F7C83" w:rsidP="0084216B" w:rsidRDefault="008F7C83" w14:paraId="5F32A143" w14:textId="77777777"/>
    <w:p w:rsidR="008F7C83" w:rsidP="0084216B" w:rsidRDefault="009D624D" w14:paraId="4F236C38" w14:textId="689F5331">
      <w:r>
        <w:t xml:space="preserve">In de Kamerbrief van 15 april jl. heeft het kabinet toegelicht dat </w:t>
      </w:r>
      <w:r w:rsidR="00B36AA2">
        <w:t>marktpartijen bij gasopslag een onmisbare rol spelen in het eigendom, beheer, inzetten en vullen van gasopslagen.</w:t>
      </w:r>
      <w:r w:rsidR="002A2479">
        <w:rPr>
          <w:rStyle w:val="Voetnootmarkering"/>
        </w:rPr>
        <w:footnoteReference w:id="8"/>
      </w:r>
      <w:r w:rsidR="00B36AA2">
        <w:t xml:space="preserve"> Tegelijk geldt dat marktpartijen hier opereren in een sterk gereguleerd domein en </w:t>
      </w:r>
      <w:r w:rsidR="00457C0A">
        <w:t xml:space="preserve">de overheid </w:t>
      </w:r>
      <w:r w:rsidR="004C05F8">
        <w:t>een grote proactieve rol heeft</w:t>
      </w:r>
      <w:r w:rsidR="00507374">
        <w:t xml:space="preserve">. Er is hier sprake van een publiek-privaat </w:t>
      </w:r>
      <w:r w:rsidR="00F05A9D">
        <w:t xml:space="preserve">samenspel </w:t>
      </w:r>
      <w:r w:rsidR="00507374">
        <w:t xml:space="preserve">en gezamenlijke verantwoordelijkheid. </w:t>
      </w:r>
    </w:p>
    <w:p w:rsidR="009D624D" w:rsidP="0084216B" w:rsidRDefault="009D624D" w14:paraId="69491425" w14:textId="77777777"/>
    <w:p w:rsidR="00171918" w:rsidP="0084216B" w:rsidRDefault="007C5ECE" w14:paraId="3D9A006B" w14:textId="43477B68">
      <w:r>
        <w:t>Om duidelijk te maken hoe dit</w:t>
      </w:r>
      <w:r w:rsidR="003B68FF">
        <w:t xml:space="preserve"> publiek-private </w:t>
      </w:r>
      <w:r w:rsidR="00F05A9D">
        <w:t xml:space="preserve">samenspel </w:t>
      </w:r>
      <w:r w:rsidR="003B68FF">
        <w:t xml:space="preserve">in de praktijk uitpakt, </w:t>
      </w:r>
      <w:r w:rsidR="004A35A2">
        <w:t>en hoe</w:t>
      </w:r>
      <w:r w:rsidR="001E66E7">
        <w:t xml:space="preserve"> geborgd wordt dat de gasopslagen worden gevuld, </w:t>
      </w:r>
      <w:r w:rsidR="003B68FF">
        <w:t xml:space="preserve">geeft het kabinet hierna </w:t>
      </w:r>
      <w:r w:rsidR="0052622E">
        <w:t>voor de belangrijkste gasopslagen in Nederland een update van het actuele beeld</w:t>
      </w:r>
      <w:r w:rsidR="00F547C6">
        <w:t xml:space="preserve"> van de vulgraad en relevante maatregelen en/of ontwikkelingen. </w:t>
      </w:r>
    </w:p>
    <w:p w:rsidR="009D624D" w:rsidP="0084216B" w:rsidRDefault="009D624D" w14:paraId="277367CA" w14:textId="77777777"/>
    <w:p w:rsidRPr="0057628C" w:rsidR="006E2948" w:rsidP="0084216B" w:rsidRDefault="006E2948" w14:paraId="5CD28259" w14:textId="38D321E5">
      <w:pPr>
        <w:rPr>
          <w:u w:val="single"/>
        </w:rPr>
      </w:pPr>
      <w:r w:rsidRPr="0057628C">
        <w:rPr>
          <w:u w:val="single"/>
        </w:rPr>
        <w:t>Bergermeer</w:t>
      </w:r>
    </w:p>
    <w:p w:rsidRPr="0057628C" w:rsidR="00D36511" w:rsidP="0084216B" w:rsidRDefault="00F7503C" w14:paraId="68A8C3A4" w14:textId="05A51B88">
      <w:r w:rsidRPr="00F7503C">
        <w:t>De gasopslag Bergermeer</w:t>
      </w:r>
      <w:r w:rsidR="003222EF">
        <w:t xml:space="preserve"> heeft een totale opslagcapaciteit van </w:t>
      </w:r>
      <w:r w:rsidR="002E62EA">
        <w:t>49,6 TWh en</w:t>
      </w:r>
      <w:r w:rsidR="003C29FD">
        <w:t xml:space="preserve"> is </w:t>
      </w:r>
      <w:r w:rsidR="000A353A">
        <w:t xml:space="preserve">op dit moment </w:t>
      </w:r>
      <w:r w:rsidR="003C29FD">
        <w:t xml:space="preserve">de enige </w:t>
      </w:r>
      <w:r w:rsidR="000A353A">
        <w:t>hoogcalorische gasopslag in Nederland en ook de enige gasopslag waar marktpartijen capaciteit kunnen boeken en gas kunnen opslaan.</w:t>
      </w:r>
      <w:r w:rsidRPr="00C663E5" w:rsidR="00C663E5">
        <w:t xml:space="preserve"> </w:t>
      </w:r>
      <w:r w:rsidR="00106E45">
        <w:t>Voor dit</w:t>
      </w:r>
      <w:r w:rsidR="00C663E5">
        <w:t xml:space="preserve"> vulseizoen is h</w:t>
      </w:r>
      <w:r w:rsidRPr="00F7503C" w:rsidR="00C663E5">
        <w:t>et overgrote deel van de capaciteit in Bergermeer geboekt, en sinds maart wordt er dagelijks gas geïnjecteerd</w:t>
      </w:r>
      <w:r w:rsidR="0028298E">
        <w:t xml:space="preserve"> voor opslag</w:t>
      </w:r>
      <w:r w:rsidR="003E6E53">
        <w:t xml:space="preserve">. De vulgraad van Bergermeer is op dit moment </w:t>
      </w:r>
      <w:r w:rsidRPr="00F7503C">
        <w:t xml:space="preserve">circa </w:t>
      </w:r>
      <w:r w:rsidR="00076C27">
        <w:t>58</w:t>
      </w:r>
      <w:r w:rsidR="00381CA6">
        <w:t xml:space="preserve">% (peildatum 6 juli). </w:t>
      </w:r>
      <w:r w:rsidR="00612D67">
        <w:t>Het vullen</w:t>
      </w:r>
      <w:r w:rsidRPr="00F7503C">
        <w:t xml:space="preserve"> vindt primair plaats door marktpartijen. Indien marktpartijen onvoldoende vullen, kan Energie Beheer Nederland (EBN) vanuit de </w:t>
      </w:r>
      <w:r w:rsidR="00A660A2">
        <w:t xml:space="preserve">tijdelijke </w:t>
      </w:r>
      <w:r w:rsidRPr="00F7503C">
        <w:t>vultaak bijspringen</w:t>
      </w:r>
      <w:r w:rsidR="00070AD3">
        <w:t>. EBN</w:t>
      </w:r>
      <w:r w:rsidR="004A07B7">
        <w:t xml:space="preserve"> </w:t>
      </w:r>
      <w:r w:rsidR="00E73704">
        <w:t xml:space="preserve">heeft </w:t>
      </w:r>
      <w:r w:rsidR="004A07B7">
        <w:t>namelijk</w:t>
      </w:r>
      <w:r w:rsidR="006A4C21">
        <w:t xml:space="preserve"> -</w:t>
      </w:r>
      <w:r w:rsidRPr="00F7503C">
        <w:t xml:space="preserve"> net als in 2022, 2023 en 2024</w:t>
      </w:r>
      <w:r w:rsidR="006A4C21">
        <w:t xml:space="preserve"> –</w:t>
      </w:r>
      <w:r w:rsidRPr="00F7503C">
        <w:t xml:space="preserve"> voor</w:t>
      </w:r>
      <w:r w:rsidR="006A4C21">
        <w:t xml:space="preserve"> het jaar</w:t>
      </w:r>
      <w:r w:rsidRPr="00F7503C">
        <w:t xml:space="preserve"> 2025 de </w:t>
      </w:r>
      <w:r w:rsidR="00E3547D">
        <w:t xml:space="preserve">tijdelijke </w:t>
      </w:r>
      <w:r w:rsidRPr="00F7503C">
        <w:t xml:space="preserve">taak </w:t>
      </w:r>
      <w:r w:rsidRPr="00F7503C" w:rsidR="75B16BDD">
        <w:t>gekregen</w:t>
      </w:r>
      <w:r w:rsidRPr="00F7503C">
        <w:t xml:space="preserve"> om tot 20 TWh gas in Bergermeer op te slaan</w:t>
      </w:r>
      <w:r w:rsidR="00E3547D">
        <w:t xml:space="preserve"> indien marktpartijen dit onvoldoende doen</w:t>
      </w:r>
      <w:r w:rsidRPr="00F7503C">
        <w:t>.</w:t>
      </w:r>
      <w:r w:rsidR="004A07B7">
        <w:rPr>
          <w:rStyle w:val="Voetnootmarkering"/>
        </w:rPr>
        <w:footnoteReference w:id="9"/>
      </w:r>
      <w:r w:rsidRPr="00F7503C">
        <w:t xml:space="preserve"> </w:t>
      </w:r>
      <w:r w:rsidRPr="00DE283D" w:rsidR="00DE283D">
        <w:t xml:space="preserve">Dit doet EBN onder andere door </w:t>
      </w:r>
      <w:r w:rsidRPr="00DE283D" w:rsidR="2200F720">
        <w:t xml:space="preserve">vorig jaar opgeslagen </w:t>
      </w:r>
      <w:r w:rsidRPr="00DE283D" w:rsidR="00DE283D">
        <w:t>gas in de opslag te houden (doorrollen).</w:t>
      </w:r>
      <w:r>
        <w:t xml:space="preserve"> </w:t>
      </w:r>
    </w:p>
    <w:p w:rsidR="00357CC5" w:rsidP="0084216B" w:rsidRDefault="00357CC5" w14:paraId="0CEE8E2E" w14:textId="77777777">
      <w:pPr>
        <w:rPr>
          <w:highlight w:val="yellow"/>
        </w:rPr>
      </w:pPr>
    </w:p>
    <w:p w:rsidRPr="0057628C" w:rsidR="0024477A" w:rsidP="0084216B" w:rsidRDefault="00213F96" w14:paraId="4626ED88" w14:textId="7A3C0A1C">
      <w:pPr>
        <w:rPr>
          <w:u w:val="single"/>
        </w:rPr>
      </w:pPr>
      <w:r w:rsidRPr="4130E31E">
        <w:rPr>
          <w:u w:val="single"/>
        </w:rPr>
        <w:t>PGI Alkmaar</w:t>
      </w:r>
      <w:r w:rsidRPr="4130E31E" w:rsidR="00297606">
        <w:rPr>
          <w:u w:val="single"/>
        </w:rPr>
        <w:t xml:space="preserve"> </w:t>
      </w:r>
    </w:p>
    <w:p w:rsidR="0024477A" w:rsidP="0084216B" w:rsidRDefault="0024477A" w14:paraId="02C3AABA" w14:textId="77777777">
      <w:pPr>
        <w:rPr>
          <w:i/>
          <w:iCs/>
        </w:rPr>
      </w:pPr>
    </w:p>
    <w:p w:rsidR="002C2366" w:rsidP="0084216B" w:rsidRDefault="0024477A" w14:paraId="555BE178" w14:textId="5CE17CFF">
      <w:pPr>
        <w:rPr>
          <w:i/>
          <w:iCs/>
        </w:rPr>
      </w:pPr>
      <w:r>
        <w:rPr>
          <w:i/>
          <w:iCs/>
        </w:rPr>
        <w:t>Exclusief gebruik door EBN</w:t>
      </w:r>
    </w:p>
    <w:p w:rsidR="00AC4B4F" w:rsidP="0084216B" w:rsidRDefault="00AC4B4F" w14:paraId="7A81F642" w14:textId="77777777">
      <w:pPr>
        <w:rPr>
          <w:i/>
          <w:iCs/>
        </w:rPr>
      </w:pPr>
    </w:p>
    <w:p w:rsidR="004F0826" w:rsidP="0084216B" w:rsidRDefault="00CF3C68" w14:paraId="5518DB74" w14:textId="6C5CD5A5">
      <w:r>
        <w:t>De P</w:t>
      </w:r>
      <w:r w:rsidR="00A022A1">
        <w:t xml:space="preserve">iekgasinstallatie (PGI) </w:t>
      </w:r>
      <w:r>
        <w:t>Alkmaar</w:t>
      </w:r>
      <w:r w:rsidR="00071AA8">
        <w:t xml:space="preserve"> is een </w:t>
      </w:r>
      <w:r w:rsidR="00432233">
        <w:t xml:space="preserve">relatief kleine </w:t>
      </w:r>
      <w:r w:rsidR="00F3624D">
        <w:t xml:space="preserve">laagcalorische </w:t>
      </w:r>
      <w:r w:rsidR="00432233">
        <w:t>gasopslag met een opslagcapaciteit van 5 TWh. De PGI Alkmaar heeft echter een bijzondere functi</w:t>
      </w:r>
      <w:r w:rsidR="00357109">
        <w:t xml:space="preserve">onaliteit: deze opslag </w:t>
      </w:r>
      <w:r w:rsidR="00E3547D">
        <w:t xml:space="preserve">beschikt over een hoge productiecapaciteit waardoor deze bij uitstek geschikt is om tijdens periodes van piekvraag snel veel gas op het </w:t>
      </w:r>
      <w:r w:rsidR="001C355C">
        <w:t>net te zetten</w:t>
      </w:r>
      <w:r w:rsidR="00357109">
        <w:t xml:space="preserve">. </w:t>
      </w:r>
      <w:r w:rsidR="003D130F">
        <w:t xml:space="preserve">Voorheen was de PGI Alkmaar exclusief gecontracteerd door GasTerra. </w:t>
      </w:r>
      <w:r w:rsidR="00167BF8">
        <w:t xml:space="preserve">Gelet op de afbouw van GasTerra, </w:t>
      </w:r>
      <w:r w:rsidR="00930912">
        <w:t xml:space="preserve">en het aflopen van het dienstencontract dat GasTerra </w:t>
      </w:r>
      <w:r w:rsidR="004B6BC1">
        <w:t xml:space="preserve">had voor PGI Alkmaar, </w:t>
      </w:r>
      <w:r w:rsidR="00167BF8">
        <w:t xml:space="preserve">heeft EBN op mijn verzoek een nieuw exclusief dienstencontract </w:t>
      </w:r>
      <w:r w:rsidR="00F944C8">
        <w:t xml:space="preserve">gesloten </w:t>
      </w:r>
      <w:r w:rsidR="00167BF8">
        <w:t xml:space="preserve">met een looptijd van 7 jaar met de operator TAQA en </w:t>
      </w:r>
      <w:r w:rsidR="00007A53">
        <w:t>eigenaren van de PGI (</w:t>
      </w:r>
      <w:r w:rsidR="00167BF8">
        <w:t>de Alkmaar Partners</w:t>
      </w:r>
      <w:r w:rsidR="000F583A">
        <w:rPr>
          <w:rStyle w:val="Voetnootmarkering"/>
        </w:rPr>
        <w:footnoteReference w:id="10"/>
      </w:r>
      <w:r w:rsidR="000F583A">
        <w:t>)</w:t>
      </w:r>
      <w:r w:rsidR="00106E45">
        <w:t>.</w:t>
      </w:r>
      <w:r w:rsidR="00167BF8">
        <w:t xml:space="preserve"> Hiermee is</w:t>
      </w:r>
      <w:r w:rsidR="00E5066F">
        <w:t xml:space="preserve"> – in het belang van de borging van leveringszekerheid -</w:t>
      </w:r>
      <w:r w:rsidR="00167BF8">
        <w:t xml:space="preserve"> het gebruik van de</w:t>
      </w:r>
      <w:r w:rsidR="00420C7D">
        <w:t xml:space="preserve"> opslagcapaciteit van de</w:t>
      </w:r>
      <w:r w:rsidR="00167BF8">
        <w:t xml:space="preserve"> PGI </w:t>
      </w:r>
      <w:r w:rsidR="004A35A2">
        <w:t xml:space="preserve">Alkmaar </w:t>
      </w:r>
      <w:r w:rsidR="00106E45">
        <w:t xml:space="preserve">voor </w:t>
      </w:r>
      <w:r w:rsidR="00167BF8">
        <w:t xml:space="preserve">de komende </w:t>
      </w:r>
      <w:r w:rsidR="00106E45">
        <w:t>7 jaar</w:t>
      </w:r>
      <w:r w:rsidR="00167BF8">
        <w:t xml:space="preserve"> veiliggesteld. </w:t>
      </w:r>
      <w:r w:rsidR="004F0826">
        <w:t xml:space="preserve">EBN </w:t>
      </w:r>
      <w:r w:rsidR="496A5C1A">
        <w:t>is inmiddels gestart met</w:t>
      </w:r>
      <w:r w:rsidR="004F0826">
        <w:t xml:space="preserve"> het vullen van de PGI Alkmaar. </w:t>
      </w:r>
    </w:p>
    <w:p w:rsidR="002C2366" w:rsidP="0084216B" w:rsidRDefault="002C2366" w14:paraId="6A2C84DB" w14:textId="77777777"/>
    <w:p w:rsidR="002C2366" w:rsidP="0084216B" w:rsidRDefault="002C2366" w14:paraId="055A01CC" w14:textId="2512964F">
      <w:pPr>
        <w:rPr>
          <w:i/>
          <w:iCs/>
        </w:rPr>
      </w:pPr>
      <w:r>
        <w:rPr>
          <w:i/>
          <w:iCs/>
        </w:rPr>
        <w:t xml:space="preserve">Uitbreiding </w:t>
      </w:r>
      <w:r w:rsidR="00942974">
        <w:rPr>
          <w:i/>
          <w:iCs/>
        </w:rPr>
        <w:t xml:space="preserve">tijdelijke </w:t>
      </w:r>
      <w:r>
        <w:rPr>
          <w:i/>
          <w:iCs/>
        </w:rPr>
        <w:t>vultaak EBN</w:t>
      </w:r>
    </w:p>
    <w:p w:rsidRPr="00485D2D" w:rsidR="00AC4B4F" w:rsidP="0084216B" w:rsidRDefault="00AC4B4F" w14:paraId="142FE0B9" w14:textId="77777777">
      <w:pPr>
        <w:rPr>
          <w:i/>
          <w:iCs/>
        </w:rPr>
      </w:pPr>
    </w:p>
    <w:p w:rsidR="00433418" w:rsidP="0084216B" w:rsidRDefault="4CBB25A4" w14:paraId="11F45CD4" w14:textId="407D1659">
      <w:r>
        <w:t>Door de uitbreiding van de tijdelijke vultaak van EBN</w:t>
      </w:r>
      <w:r w:rsidR="7299A3DA">
        <w:t>, met 5 TWh bovenop de reeds bestaande 20 TWh in Bergermeer,</w:t>
      </w:r>
      <w:r>
        <w:t xml:space="preserve"> is verzekerd dat de PGI Alkmaar dit vulseizoen wordt gevuld. </w:t>
      </w:r>
      <w:r w:rsidR="00106E45">
        <w:t xml:space="preserve">EBN is voornemens de PGI volledig en kostenneutraal te vullen. </w:t>
      </w:r>
      <w:r w:rsidRPr="2C634957" w:rsidR="00106E45">
        <w:t xml:space="preserve">Om EBN de PGI Alkmaar in 2025 </w:t>
      </w:r>
      <w:r w:rsidR="00106E45">
        <w:t>kostenneutraal te kunnen laten vullen, wordt dit risico afgedekt door het vullen van de PGI onder te brengen bij de bestaande tijdelijke vultaak voor EBN. Die vultaak had tot nu toe alleen betrekking op het vullen van Bergermeer, maar wordt nu verbreed naar zowel Bergermeer als PGI Alkmaar en verruimd van 20</w:t>
      </w:r>
      <w:r w:rsidR="00F3624D">
        <w:t xml:space="preserve"> </w:t>
      </w:r>
      <w:r w:rsidR="00106E45">
        <w:t>TWh naar 25</w:t>
      </w:r>
      <w:r w:rsidR="00F3624D">
        <w:t xml:space="preserve"> </w:t>
      </w:r>
      <w:r w:rsidR="00106E45">
        <w:t xml:space="preserve">TWh. Het is daarmee overigens niet gezegd dat het nodig is dat EBN de gehele 25 TWh vult, omdat in de tijdelijke vultaak voor specifiek Bergermeer uitgegaan wordt van het principe ‘vullen voor zover marktpartijen het niet doen’. </w:t>
      </w:r>
    </w:p>
    <w:p w:rsidR="00C6682D" w:rsidP="0084216B" w:rsidRDefault="00C6682D" w14:paraId="724372CA" w14:textId="77777777"/>
    <w:p w:rsidR="00C6682D" w:rsidP="0084216B" w:rsidRDefault="00C6682D" w14:paraId="1EE17E32" w14:textId="5A17106D">
      <w:pPr>
        <w:rPr>
          <w:i/>
          <w:iCs/>
        </w:rPr>
      </w:pPr>
      <w:r>
        <w:rPr>
          <w:i/>
          <w:iCs/>
        </w:rPr>
        <w:t xml:space="preserve">Start opbouw noodvoorraad vanaf 2026 </w:t>
      </w:r>
    </w:p>
    <w:p w:rsidRPr="00E23DDC" w:rsidR="00AC4B4F" w:rsidP="0084216B" w:rsidRDefault="00AC4B4F" w14:paraId="44A3B756" w14:textId="77777777"/>
    <w:p w:rsidR="00106E45" w:rsidP="0084216B" w:rsidRDefault="00C11502" w14:paraId="3E17A0B5" w14:textId="730DCF66">
      <w:r>
        <w:t>Naast het gebruik</w:t>
      </w:r>
      <w:r w:rsidR="002A6769">
        <w:t xml:space="preserve"> van de PGI</w:t>
      </w:r>
      <w:r w:rsidR="00A042F4">
        <w:t xml:space="preserve"> Alkmaar</w:t>
      </w:r>
      <w:r w:rsidR="003250DB">
        <w:t xml:space="preserve"> en het vullen in 2025, </w:t>
      </w:r>
      <w:r w:rsidR="001F131B">
        <w:t>is het kabinet ook voor</w:t>
      </w:r>
      <w:r w:rsidR="00F35B35">
        <w:t>nemens</w:t>
      </w:r>
      <w:r w:rsidR="007F419A">
        <w:t xml:space="preserve"> een voorziening te treffen voor </w:t>
      </w:r>
      <w:r w:rsidR="003250DB">
        <w:t xml:space="preserve">het vullen </w:t>
      </w:r>
      <w:r w:rsidR="0014785E">
        <w:t xml:space="preserve">van de PGI </w:t>
      </w:r>
      <w:r w:rsidR="006C6D57">
        <w:t xml:space="preserve">vanaf 2026. </w:t>
      </w:r>
      <w:r w:rsidR="0035295A">
        <w:t xml:space="preserve">Zoals </w:t>
      </w:r>
      <w:r w:rsidR="00404B6C">
        <w:t>hiervoor is toegelicht,</w:t>
      </w:r>
      <w:r w:rsidR="0035295A">
        <w:t xml:space="preserve"> is</w:t>
      </w:r>
      <w:r w:rsidR="00C340F3">
        <w:t xml:space="preserve"> de PGI </w:t>
      </w:r>
      <w:r w:rsidR="00404B6C">
        <w:t xml:space="preserve">Alkmaar </w:t>
      </w:r>
      <w:r w:rsidR="00C340F3">
        <w:t xml:space="preserve">vanwege haar kenmerken bij uitstek geschikt voor </w:t>
      </w:r>
      <w:r w:rsidR="00601C74">
        <w:t>snelle productie tijdens perioden van hoge vraag</w:t>
      </w:r>
      <w:r w:rsidR="0035295A">
        <w:t>. Daarom</w:t>
      </w:r>
      <w:r w:rsidR="00601C74">
        <w:t xml:space="preserve"> wil </w:t>
      </w:r>
      <w:r w:rsidR="00415788">
        <w:t xml:space="preserve">het kabinet </w:t>
      </w:r>
      <w:r w:rsidR="002E57A0">
        <w:t>de opslagcapacite</w:t>
      </w:r>
      <w:r w:rsidR="00430C2E">
        <w:t>i</w:t>
      </w:r>
      <w:r w:rsidR="002E57A0">
        <w:t>t van deze opslag</w:t>
      </w:r>
      <w:r w:rsidR="0035295A">
        <w:t xml:space="preserve"> </w:t>
      </w:r>
      <w:r w:rsidR="00430C2E">
        <w:t>inzetten</w:t>
      </w:r>
      <w:r w:rsidR="00404B6C">
        <w:t xml:space="preserve"> </w:t>
      </w:r>
      <w:r w:rsidR="00430C2E">
        <w:t>voor het aanhouden van een noodvoorraad</w:t>
      </w:r>
      <w:r w:rsidR="0035295A">
        <w:t>.</w:t>
      </w:r>
      <w:r w:rsidR="002E57A0">
        <w:t xml:space="preserve"> </w:t>
      </w:r>
      <w:r w:rsidR="008D6170">
        <w:t>Zoals toegelicht</w:t>
      </w:r>
      <w:r w:rsidR="00900CA2">
        <w:t xml:space="preserve"> in de Kamerbrief van 15 april jl., is een noodvoorraad een </w:t>
      </w:r>
      <w:r w:rsidR="00B1721A">
        <w:t>specifieke toepassing van een strategische voorraad</w:t>
      </w:r>
      <w:r w:rsidR="00F90C4F">
        <w:t xml:space="preserve">. </w:t>
      </w:r>
      <w:r w:rsidR="00F10593">
        <w:t>Dit betekent dat het gaat om een voorraad die</w:t>
      </w:r>
      <w:r w:rsidR="00AA453C">
        <w:t xml:space="preserve"> op grond van de EU-verordening gasleveringszekerheid alleen mag worden ingezet </w:t>
      </w:r>
      <w:r w:rsidR="00AE08DA">
        <w:t>in noodsituaties</w:t>
      </w:r>
      <w:r w:rsidR="00F24E68">
        <w:t xml:space="preserve"> (het hoogste niveau van gascrisis). De</w:t>
      </w:r>
      <w:r w:rsidR="00266E8B">
        <w:t xml:space="preserve"> capaciteit die voor dit doel wordt </w:t>
      </w:r>
      <w:r w:rsidR="00A7625D">
        <w:t>g</w:t>
      </w:r>
      <w:r w:rsidR="00266E8B">
        <w:t xml:space="preserve">ereserveerd kan dus niet worden ingezet voor andere doelen, zoals </w:t>
      </w:r>
      <w:r w:rsidR="009B3EBA">
        <w:t>reguliere seizoensopslag.</w:t>
      </w:r>
      <w:r w:rsidR="009124AF">
        <w:t xml:space="preserve"> </w:t>
      </w:r>
      <w:r w:rsidR="00106E45">
        <w:t xml:space="preserve">Het kabinet start daarom vanaf 2026 met een in omvang beperkte noodvoorraad. </w:t>
      </w:r>
    </w:p>
    <w:p w:rsidR="00F4262B" w:rsidP="0084216B" w:rsidRDefault="006963B9" w14:paraId="4C642A97" w14:textId="19B7AF50">
      <w:r>
        <w:t xml:space="preserve">De komende jaren geldt dat </w:t>
      </w:r>
      <w:r w:rsidR="00A36461">
        <w:t xml:space="preserve">de capaciteit van </w:t>
      </w:r>
      <w:r w:rsidR="00436FE7">
        <w:t xml:space="preserve">de (overige) gasopslagen nog nodig is in de </w:t>
      </w:r>
      <w:r w:rsidR="00A31CE4">
        <w:t xml:space="preserve">huidige </w:t>
      </w:r>
      <w:r w:rsidR="00436FE7">
        <w:t>functie</w:t>
      </w:r>
      <w:r w:rsidR="00A31CE4">
        <w:t>, zoals seizoensopslag</w:t>
      </w:r>
      <w:r w:rsidR="00436FE7">
        <w:t xml:space="preserve">. </w:t>
      </w:r>
      <w:r w:rsidR="00235F28">
        <w:t>Er is in die opslagen dus geen opslagcapaciteit</w:t>
      </w:r>
      <w:r w:rsidR="000C42CC">
        <w:t>,</w:t>
      </w:r>
      <w:r w:rsidR="004A3479">
        <w:t xml:space="preserve"> in combinatie met de benodigde injectie</w:t>
      </w:r>
      <w:r w:rsidR="00D00F79">
        <w:t>-</w:t>
      </w:r>
      <w:r w:rsidR="004A3479">
        <w:t xml:space="preserve"> en onttrekkingscapaciteit, beschikbaar </w:t>
      </w:r>
      <w:r w:rsidR="00F4262B">
        <w:t xml:space="preserve">voor de aanleg van een meer omvangrijke noodvoorraad. </w:t>
      </w:r>
    </w:p>
    <w:p w:rsidR="00F4262B" w:rsidP="0084216B" w:rsidRDefault="00F4262B" w14:paraId="1839205B" w14:textId="77777777"/>
    <w:p w:rsidR="00BC49ED" w:rsidP="0084216B" w:rsidRDefault="00F4262B" w14:paraId="5168690A" w14:textId="06036ED6">
      <w:r>
        <w:t xml:space="preserve">De definitieve omvang van de noodvoorraad in Nederland in de toekomst ligt echter nog niet vast. </w:t>
      </w:r>
      <w:r w:rsidR="009B3058">
        <w:t>D</w:t>
      </w:r>
      <w:r w:rsidR="006005A1">
        <w:t>e</w:t>
      </w:r>
      <w:r w:rsidR="00C022B3">
        <w:t xml:space="preserve"> opbouw in 2026 van de noodvoorraad </w:t>
      </w:r>
      <w:r w:rsidR="006005A1">
        <w:t xml:space="preserve">loopt vooruit op het </w:t>
      </w:r>
      <w:r w:rsidRPr="00B82982" w:rsidR="009B3058">
        <w:t xml:space="preserve">voorstel </w:t>
      </w:r>
      <w:r w:rsidR="009B3058">
        <w:t xml:space="preserve">voor de Wet </w:t>
      </w:r>
      <w:r w:rsidRPr="00B82982" w:rsidR="009B3058">
        <w:t>Bestrijden energieleveringscrisis (WBE)</w:t>
      </w:r>
      <w:r w:rsidR="006005A1">
        <w:t xml:space="preserve"> waarin </w:t>
      </w:r>
      <w:r w:rsidR="009B47B6">
        <w:t xml:space="preserve">de </w:t>
      </w:r>
      <w:r w:rsidR="008D6A73">
        <w:t xml:space="preserve">wettelijke </w:t>
      </w:r>
      <w:r w:rsidR="009B47B6">
        <w:t xml:space="preserve">grondslag voor het aanhouden van een noodvoorraad </w:t>
      </w:r>
      <w:r w:rsidR="00EE6A8B">
        <w:t xml:space="preserve">in de Mijnbouwwet </w:t>
      </w:r>
      <w:r w:rsidR="009B47B6">
        <w:t xml:space="preserve">wordt opgenomen. </w:t>
      </w:r>
      <w:r w:rsidR="00061385">
        <w:t xml:space="preserve">Op grond </w:t>
      </w:r>
      <w:r w:rsidR="005C7524">
        <w:t>v</w:t>
      </w:r>
      <w:r w:rsidR="00C73DD1">
        <w:t xml:space="preserve">an de </w:t>
      </w:r>
      <w:r w:rsidR="00337961">
        <w:t xml:space="preserve">Mijnbouwwet (zoals te wijzigen door het voorstel voor de </w:t>
      </w:r>
      <w:r w:rsidR="00C73DD1">
        <w:t>WBE</w:t>
      </w:r>
      <w:r w:rsidR="00381E8E">
        <w:t>)</w:t>
      </w:r>
      <w:r w:rsidR="00C73DD1">
        <w:t xml:space="preserve"> </w:t>
      </w:r>
      <w:r w:rsidR="005C7524">
        <w:t xml:space="preserve">zal </w:t>
      </w:r>
      <w:r w:rsidR="002D494C">
        <w:t>de omvang van de noodvoorraad</w:t>
      </w:r>
      <w:r w:rsidR="00C73DD1">
        <w:t xml:space="preserve"> </w:t>
      </w:r>
      <w:r w:rsidR="007F4454">
        <w:t xml:space="preserve">jaarlijks door </w:t>
      </w:r>
      <w:r w:rsidR="00F05A9D">
        <w:t xml:space="preserve">de verantwoordelijke minister </w:t>
      </w:r>
      <w:r w:rsidR="00C73DD1">
        <w:t>worden vastgesteld. Conform de motie Postma van 11 juni jl</w:t>
      </w:r>
      <w:r w:rsidR="00106E45">
        <w:t>.</w:t>
      </w:r>
      <w:r w:rsidR="00AB0A62">
        <w:rPr>
          <w:rStyle w:val="Voetnootmarkering"/>
        </w:rPr>
        <w:footnoteReference w:id="11"/>
      </w:r>
      <w:r w:rsidR="00C73DD1">
        <w:t xml:space="preserve">, zal het kabinet </w:t>
      </w:r>
      <w:r w:rsidR="00842877">
        <w:t xml:space="preserve">voor dit doel </w:t>
      </w:r>
      <w:r w:rsidR="00C73DD1">
        <w:t>onderzoeken</w:t>
      </w:r>
      <w:r w:rsidR="009C0B58">
        <w:t xml:space="preserve"> </w:t>
      </w:r>
      <w:r w:rsidR="002D494C">
        <w:t>welke omvang</w:t>
      </w:r>
      <w:r w:rsidR="00324A7C">
        <w:t xml:space="preserve"> </w:t>
      </w:r>
      <w:r w:rsidR="00842877">
        <w:t xml:space="preserve">van een noodvoorraad </w:t>
      </w:r>
      <w:r w:rsidR="00E13596">
        <w:t>het beste is, gegeven een zorgvuldige afweging van alle betrokken belangen</w:t>
      </w:r>
      <w:r w:rsidR="00864AD7">
        <w:t xml:space="preserve"> en de beschikbare gasopslagcapaciteit</w:t>
      </w:r>
      <w:r w:rsidR="00335DDD">
        <w:t xml:space="preserve"> </w:t>
      </w:r>
      <w:r w:rsidR="00182354">
        <w:t>in de juiste gaskwaliteit en functionaliteit</w:t>
      </w:r>
      <w:r w:rsidR="00E13596">
        <w:t xml:space="preserve">. </w:t>
      </w:r>
      <w:r w:rsidR="00FD084A">
        <w:t xml:space="preserve">Hierbij zal ook invulling worden gegeven aan de motie van het lid Grinwis van 11 juni (eveneens ingediend tijdens het Tweeminutendebat gasmarkt) die de regering verzoekt om binnen een jaar </w:t>
      </w:r>
      <w:r w:rsidR="00696A1E">
        <w:t>met strategisch gasbeleid te komen</w:t>
      </w:r>
      <w:r w:rsidR="009711DE">
        <w:rPr>
          <w:rStyle w:val="Voetnootmarkering"/>
        </w:rPr>
        <w:footnoteReference w:id="12"/>
      </w:r>
      <w:r w:rsidR="00696A1E">
        <w:t>.</w:t>
      </w:r>
      <w:r w:rsidR="00BF2F25">
        <w:t xml:space="preserve"> </w:t>
      </w:r>
      <w:r w:rsidR="00A25E2E">
        <w:t xml:space="preserve">Bij de hiervoor omschreven aanpak zal het kabinet ook het advies van de Mijnraad </w:t>
      </w:r>
      <w:r w:rsidR="009A3608">
        <w:t>betrekken</w:t>
      </w:r>
      <w:r w:rsidR="00A25E2E">
        <w:t xml:space="preserve">, </w:t>
      </w:r>
      <w:r w:rsidR="00803824">
        <w:t xml:space="preserve">waarvan een samenvatting en appreciatie is opgenomen </w:t>
      </w:r>
      <w:r w:rsidR="00FC0BC2">
        <w:t xml:space="preserve">in de bijlage bij deze brief. </w:t>
      </w:r>
    </w:p>
    <w:p w:rsidR="00BC49ED" w:rsidP="0084216B" w:rsidRDefault="00BC49ED" w14:paraId="60396370" w14:textId="77777777"/>
    <w:p w:rsidR="00116580" w:rsidP="0084216B" w:rsidRDefault="00B82982" w14:paraId="429D2FCB" w14:textId="530DCFC3">
      <w:r w:rsidRPr="00B82982">
        <w:t xml:space="preserve">In de Voorjaarsnota is voor de kosten van </w:t>
      </w:r>
      <w:r w:rsidR="00091DEC">
        <w:t>de aanleg van een</w:t>
      </w:r>
      <w:r w:rsidRPr="00B82982">
        <w:t xml:space="preserve"> noodvoorraad een meerjarige reeks van 37 miljoen euro per jaar gereserveerd</w:t>
      </w:r>
      <w:r w:rsidR="009A2135">
        <w:rPr>
          <w:rStyle w:val="Voetnootmarkering"/>
        </w:rPr>
        <w:footnoteReference w:id="13"/>
      </w:r>
      <w:r w:rsidRPr="00B82982">
        <w:t xml:space="preserve">. Deze </w:t>
      </w:r>
      <w:r w:rsidR="0065795E">
        <w:t xml:space="preserve">kosten </w:t>
      </w:r>
      <w:r w:rsidRPr="00B82982">
        <w:t>word</w:t>
      </w:r>
      <w:r w:rsidR="0065795E">
        <w:t>en</w:t>
      </w:r>
      <w:r w:rsidRPr="00B82982">
        <w:t xml:space="preserve"> gedekt via een heffing op het gastranspor</w:t>
      </w:r>
      <w:r w:rsidR="00336AE2">
        <w:t>t.</w:t>
      </w:r>
      <w:r w:rsidR="00C44597">
        <w:t xml:space="preserve"> Dit geldt zowel voor kosten van de tijdelijke voorziening </w:t>
      </w:r>
      <w:r w:rsidR="00F05A9D">
        <w:t>–</w:t>
      </w:r>
      <w:r w:rsidR="00C44597">
        <w:t xml:space="preserve"> die</w:t>
      </w:r>
      <w:r w:rsidR="00F05A9D">
        <w:t xml:space="preserve"> </w:t>
      </w:r>
      <w:r w:rsidR="00C44597">
        <w:t xml:space="preserve">vooruitloopt op het tot wet verheffen en inwerking treden van het voorstel voor de WBE </w:t>
      </w:r>
      <w:r w:rsidR="00F05A9D">
        <w:t>–</w:t>
      </w:r>
      <w:r w:rsidR="00C44597">
        <w:t xml:space="preserve"> als</w:t>
      </w:r>
      <w:r w:rsidR="00F05A9D">
        <w:t xml:space="preserve"> </w:t>
      </w:r>
      <w:r w:rsidR="00C44597">
        <w:t>de kosten van de uitvoering van deze taak op grond de Mijnbouwwet (zoals te wijzigen door het voorstel voor de WBE)</w:t>
      </w:r>
      <w:r w:rsidR="00F3624D">
        <w:t>.</w:t>
      </w:r>
      <w:r w:rsidR="00336AE2">
        <w:t xml:space="preserve"> Dit is</w:t>
      </w:r>
      <w:r w:rsidRPr="00B82982">
        <w:t xml:space="preserve"> uitgewerkt in </w:t>
      </w:r>
      <w:r w:rsidR="00103CFA">
        <w:t xml:space="preserve">het voorstel voor </w:t>
      </w:r>
      <w:r w:rsidR="00C57296">
        <w:t>de</w:t>
      </w:r>
      <w:r w:rsidRPr="00B82982">
        <w:t xml:space="preserve"> WBE.</w:t>
      </w:r>
      <w:r w:rsidR="00BC0ADA">
        <w:t xml:space="preserve"> </w:t>
      </w:r>
      <w:r w:rsidR="00CF084A">
        <w:t>Het gaat hierbij, evenals bij de heffing ter dekking</w:t>
      </w:r>
      <w:r w:rsidR="005711CA">
        <w:t xml:space="preserve"> </w:t>
      </w:r>
      <w:r w:rsidR="00CF084A">
        <w:t xml:space="preserve">van de kosten van de tijdelijke </w:t>
      </w:r>
      <w:r w:rsidR="003F3D0A">
        <w:t xml:space="preserve">vultaak van EBN om </w:t>
      </w:r>
      <w:r w:rsidR="00DC1841">
        <w:t>te vullen voor zover de markt dat niet doet</w:t>
      </w:r>
      <w:r w:rsidR="000D2C81">
        <w:t xml:space="preserve">, om </w:t>
      </w:r>
      <w:r w:rsidRPr="00CF084A" w:rsidR="00CF084A">
        <w:t>een heffing op geboekte capaciteit voor transport via het landelijk gastransportnet van Gasunie Transport Services (GTS), dit bovenop – maar niet in – de tarieven voor gastransport. Op d</w:t>
      </w:r>
      <w:r w:rsidR="00BB4659">
        <w:t>eze</w:t>
      </w:r>
      <w:r w:rsidRPr="00CF084A" w:rsidR="00CF084A">
        <w:t xml:space="preserve"> manier </w:t>
      </w:r>
      <w:r w:rsidR="00BB4659">
        <w:t xml:space="preserve">wordt de rekening gelegd bij </w:t>
      </w:r>
      <w:r w:rsidRPr="00CF084A" w:rsidR="00CF084A">
        <w:t xml:space="preserve">de </w:t>
      </w:r>
      <w:r w:rsidR="00106E45">
        <w:t xml:space="preserve">Nederlandse </w:t>
      </w:r>
      <w:r w:rsidRPr="00CF084A" w:rsidR="00CF084A">
        <w:t xml:space="preserve">gebruikers die profiteren van </w:t>
      </w:r>
      <w:r w:rsidR="00BB4659">
        <w:t>noodvoorraad</w:t>
      </w:r>
      <w:r w:rsidRPr="00CF084A" w:rsidR="00CF084A">
        <w:t xml:space="preserve">. </w:t>
      </w:r>
      <w:r w:rsidR="00BB4659">
        <w:t xml:space="preserve">Voor wat betreft de kosten van de </w:t>
      </w:r>
      <w:r w:rsidR="00D47209">
        <w:t>tijdelijke voorziening wordt d</w:t>
      </w:r>
      <w:r w:rsidRPr="00CF084A" w:rsidR="00CF084A">
        <w:t>eze heffing zodanig uitgewerkt dat de financiering een vorm van voorfinanciering is en de uiteindelijke kosten door de gebruikers van het gastransportnet worden opgebracht.</w:t>
      </w:r>
      <w:r w:rsidR="009A2135">
        <w:t xml:space="preserve"> </w:t>
      </w:r>
      <w:r w:rsidR="00116580">
        <w:t>Dit beleidsvoornemen is verder toegelicht in aangehecht formulier bij deze brief: ‘</w:t>
      </w:r>
      <w:r w:rsidRPr="00915A1F" w:rsidR="00116580">
        <w:t>informatievoorziening op basis van artikel 3.1 van de Comptabiliteitswet</w:t>
      </w:r>
      <w:r w:rsidR="00116580">
        <w:t>’ (bijlage 2).</w:t>
      </w:r>
    </w:p>
    <w:p w:rsidRPr="00E70189" w:rsidR="00E70189" w:rsidP="0084216B" w:rsidRDefault="00E70189" w14:paraId="380273B1" w14:textId="77777777">
      <w:pPr>
        <w:rPr>
          <w:u w:val="single"/>
        </w:rPr>
      </w:pPr>
    </w:p>
    <w:p w:rsidRPr="00304D72" w:rsidR="00E70189" w:rsidP="0084216B" w:rsidRDefault="001950A2" w14:paraId="511D1036" w14:textId="35B0150E">
      <w:pPr>
        <w:tabs>
          <w:tab w:val="left" w:pos="1275"/>
        </w:tabs>
        <w:rPr>
          <w:u w:val="single"/>
        </w:rPr>
      </w:pPr>
      <w:r w:rsidRPr="00304D72">
        <w:rPr>
          <w:u w:val="single"/>
        </w:rPr>
        <w:t xml:space="preserve">UGS </w:t>
      </w:r>
      <w:r w:rsidRPr="00304D72" w:rsidR="00E70189">
        <w:rPr>
          <w:u w:val="single"/>
        </w:rPr>
        <w:t>Norg</w:t>
      </w:r>
      <w:r w:rsidRPr="00304D72">
        <w:rPr>
          <w:u w:val="single"/>
        </w:rPr>
        <w:t xml:space="preserve"> en UGS </w:t>
      </w:r>
      <w:r w:rsidRPr="00304D72" w:rsidR="00E70189">
        <w:rPr>
          <w:u w:val="single"/>
        </w:rPr>
        <w:t>G</w:t>
      </w:r>
      <w:r w:rsidRPr="00304D72" w:rsidR="00CF05C6">
        <w:rPr>
          <w:u w:val="single"/>
        </w:rPr>
        <w:t>rijpskerk</w:t>
      </w:r>
    </w:p>
    <w:p w:rsidR="00955E5C" w:rsidP="0084216B" w:rsidRDefault="001950A2" w14:paraId="41AE04CC" w14:textId="5192CAD2">
      <w:r>
        <w:t xml:space="preserve">UGS Norg en UGS Grijpskerk zijn laagcalorische </w:t>
      </w:r>
      <w:r w:rsidR="0C9DF93B">
        <w:t>ga</w:t>
      </w:r>
      <w:r>
        <w:t>sopslagen</w:t>
      </w:r>
      <w:r w:rsidR="00535B6C">
        <w:t xml:space="preserve"> met een respectieve</w:t>
      </w:r>
      <w:r w:rsidR="1E20E841">
        <w:t>lijke</w:t>
      </w:r>
      <w:r w:rsidR="00535B6C">
        <w:t xml:space="preserve"> opslagcapaciteit van 59,3 TWh en </w:t>
      </w:r>
      <w:r w:rsidR="006F51D7">
        <w:t xml:space="preserve">23,9 TWh. </w:t>
      </w:r>
      <w:r w:rsidR="004F001D">
        <w:t>NAM is de operator van deze gasopslagen. Het exclusieve gebruik</w:t>
      </w:r>
      <w:r w:rsidR="00AE6B1A">
        <w:t xml:space="preserve"> van de opslagcapaciteit</w:t>
      </w:r>
      <w:r w:rsidR="004F001D">
        <w:t xml:space="preserve"> ligt bij GasTerra. GasTerra </w:t>
      </w:r>
      <w:r w:rsidR="009C3CFC">
        <w:t>gebruikt</w:t>
      </w:r>
      <w:r w:rsidR="00D75EC3">
        <w:t xml:space="preserve"> deze opslag</w:t>
      </w:r>
      <w:r w:rsidR="00DF7EA5">
        <w:t>capaciteit</w:t>
      </w:r>
      <w:r w:rsidR="00D75EC3">
        <w:t xml:space="preserve"> om te kunnen voldoen aan</w:t>
      </w:r>
      <w:r w:rsidR="0008567B">
        <w:t xml:space="preserve"> </w:t>
      </w:r>
      <w:r w:rsidR="00D75EC3">
        <w:t xml:space="preserve">leveringsverplichtingen die zij heeft </w:t>
      </w:r>
      <w:r w:rsidR="0008567B">
        <w:t>jegens haar afnemers. Omdat GasTerra</w:t>
      </w:r>
      <w:r w:rsidR="00A2593E">
        <w:t>, net</w:t>
      </w:r>
      <w:r w:rsidR="00F3624D">
        <w:t xml:space="preserve"> </w:t>
      </w:r>
      <w:r w:rsidR="00A2593E">
        <w:t>als andere marktpartijen,</w:t>
      </w:r>
      <w:r w:rsidR="0008567B">
        <w:t xml:space="preserve"> een commerciële </w:t>
      </w:r>
      <w:r w:rsidR="000A24FE">
        <w:t xml:space="preserve">partij is, spelen bij het vullen en inzetten van deze opslagen commerciële overwegingen een </w:t>
      </w:r>
      <w:r w:rsidR="00A2593E">
        <w:t xml:space="preserve">leidende </w:t>
      </w:r>
      <w:r w:rsidR="000A24FE">
        <w:t xml:space="preserve">rol. </w:t>
      </w:r>
      <w:r w:rsidR="00A92EC4">
        <w:t xml:space="preserve">GasTerra heeft op die basis de afgelopen maanden gas geïnjecteerd in </w:t>
      </w:r>
      <w:r w:rsidR="00640B95">
        <w:t>UGS</w:t>
      </w:r>
      <w:r w:rsidR="00E125BD">
        <w:t xml:space="preserve"> </w:t>
      </w:r>
      <w:r w:rsidR="00640B95">
        <w:t>Grijpskerk en UGS Norg</w:t>
      </w:r>
      <w:r w:rsidR="00A92EC4">
        <w:t>.</w:t>
      </w:r>
      <w:r w:rsidR="00640B95">
        <w:t xml:space="preserve"> Momenteel</w:t>
      </w:r>
      <w:r w:rsidR="00C25F24">
        <w:t xml:space="preserve"> </w:t>
      </w:r>
      <w:r w:rsidR="00E125BD">
        <w:t xml:space="preserve">(op peildatum </w:t>
      </w:r>
      <w:r w:rsidR="006B7F3A">
        <w:t>6</w:t>
      </w:r>
      <w:r w:rsidR="00E125BD">
        <w:t xml:space="preserve"> juli)</w:t>
      </w:r>
      <w:r w:rsidR="00C25F24">
        <w:t xml:space="preserve"> is UGS Grijpskerk voor </w:t>
      </w:r>
      <w:r w:rsidR="006B7F3A">
        <w:t>circa 58%</w:t>
      </w:r>
      <w:r w:rsidR="00C25F24">
        <w:t xml:space="preserve"> en UGS Norg voor </w:t>
      </w:r>
      <w:r w:rsidR="00B507CE">
        <w:t xml:space="preserve">circa </w:t>
      </w:r>
      <w:r w:rsidR="003C5CC4">
        <w:t>46</w:t>
      </w:r>
      <w:r w:rsidR="00DF0C57">
        <w:t>%</w:t>
      </w:r>
      <w:r w:rsidR="00C25F24">
        <w:t xml:space="preserve"> gevuld. </w:t>
      </w:r>
      <w:r w:rsidR="00A92EC4">
        <w:t>Voor de periode vanaf 2026</w:t>
      </w:r>
      <w:r w:rsidR="00955E5C">
        <w:t xml:space="preserve"> is</w:t>
      </w:r>
      <w:r w:rsidR="00A92EC4">
        <w:t xml:space="preserve"> het kabinet</w:t>
      </w:r>
      <w:r w:rsidR="00955E5C">
        <w:t xml:space="preserve"> met </w:t>
      </w:r>
      <w:r w:rsidR="002F1D5C">
        <w:t>de aandeelhouders van NAM</w:t>
      </w:r>
      <w:r w:rsidR="00955E5C">
        <w:t xml:space="preserve"> in gesprek </w:t>
      </w:r>
      <w:r w:rsidR="002F1D5C">
        <w:t>over de toekomst van de</w:t>
      </w:r>
      <w:r w:rsidR="00955E5C">
        <w:t xml:space="preserve"> gasopslagen Norg en Grijpskerk gegeven de bedrijfsbeëindiging van GasTerra. </w:t>
      </w:r>
      <w:r w:rsidRPr="00602D07" w:rsidR="00602D07">
        <w:t xml:space="preserve">Bij deze gesprekken wordt ook het vraagstuk rondom Ternaard betrokken. </w:t>
      </w:r>
      <w:bookmarkStart w:name="_Hlk203377523" w:id="1"/>
      <w:r w:rsidRPr="00602D07" w:rsidR="00602D07">
        <w:t xml:space="preserve">In het </w:t>
      </w:r>
      <w:r w:rsidR="00CE417C">
        <w:t>T</w:t>
      </w:r>
      <w:r w:rsidR="004609B4">
        <w:t>weeminuten</w:t>
      </w:r>
      <w:r w:rsidRPr="00602D07" w:rsidR="00602D07">
        <w:t xml:space="preserve">debat van </w:t>
      </w:r>
      <w:r w:rsidR="004609B4">
        <w:t>10 juni</w:t>
      </w:r>
      <w:r w:rsidRPr="00602D07" w:rsidR="00602D07">
        <w:t xml:space="preserve"> jl. is toegezegd om de Kamer voor de start van het volgende parlementaire jaar te informeren over de stand van zaken</w:t>
      </w:r>
      <w:r w:rsidR="008A3991">
        <w:t xml:space="preserve"> aangaande de in december </w:t>
      </w:r>
      <w:r w:rsidR="00CE417C">
        <w:t xml:space="preserve">jl. </w:t>
      </w:r>
      <w:r w:rsidR="008A3991">
        <w:t>aangekondigde gesprekken</w:t>
      </w:r>
      <w:r w:rsidRPr="00602D07" w:rsidR="00602D07">
        <w:t>.</w:t>
      </w:r>
    </w:p>
    <w:bookmarkEnd w:id="1"/>
    <w:p w:rsidRPr="008D6854" w:rsidR="00F547C6" w:rsidP="0084216B" w:rsidRDefault="00F547C6" w14:paraId="2307C7B2" w14:textId="77777777">
      <w:pPr>
        <w:rPr>
          <w:u w:val="single"/>
        </w:rPr>
      </w:pPr>
      <w:r w:rsidRPr="008D6854">
        <w:rPr>
          <w:u w:val="single"/>
        </w:rPr>
        <w:t>Beschikbaar houden voldoende gasopslagcapaciteit</w:t>
      </w:r>
    </w:p>
    <w:p w:rsidRPr="008D6854" w:rsidR="00D16993" w:rsidP="0084216B" w:rsidRDefault="00F547C6" w14:paraId="4F6522CA" w14:textId="14544FF5">
      <w:pPr>
        <w:rPr>
          <w:sz w:val="20"/>
          <w:szCs w:val="20"/>
        </w:rPr>
      </w:pPr>
      <w:r>
        <w:t>De motie van het lid Postma van 11 juni jl.</w:t>
      </w:r>
      <w:r w:rsidR="00AB0A62">
        <w:rPr>
          <w:rStyle w:val="Voetnootmarkering"/>
        </w:rPr>
        <w:footnoteReference w:id="14"/>
      </w:r>
      <w:r>
        <w:t xml:space="preserve"> verzoekt de regering </w:t>
      </w:r>
      <w:r w:rsidR="00E16F46">
        <w:t xml:space="preserve">tevens </w:t>
      </w:r>
      <w:r>
        <w:t>om voldoende gasopslagcapaciteit voor toekomstige gasopslag beschikbaar te houden. Dit verzoek is in lijn met staand beleid</w:t>
      </w:r>
      <w:r w:rsidR="00D031B3">
        <w:t>: zoals hiervoor is toegelicht</w:t>
      </w:r>
      <w:r w:rsidR="00C52BBD">
        <w:t>,</w:t>
      </w:r>
      <w:r w:rsidR="00D031B3">
        <w:t xml:space="preserve"> heeft het</w:t>
      </w:r>
      <w:r>
        <w:t xml:space="preserve"> kabinet als doel dat er in elke soort </w:t>
      </w:r>
      <w:r w:rsidR="00106E45">
        <w:t>be</w:t>
      </w:r>
      <w:r w:rsidR="00106404">
        <w:t>nodig</w:t>
      </w:r>
      <w:r w:rsidR="00106E45">
        <w:t>d</w:t>
      </w:r>
      <w:r w:rsidR="00106404">
        <w:t xml:space="preserve">e gaskwaliteit en </w:t>
      </w:r>
      <w:r>
        <w:t>functionaliteit</w:t>
      </w:r>
      <w:r w:rsidR="00106404">
        <w:t xml:space="preserve"> voldoende gasopslagcapaciteit is zolang als dat nodig is, en dat de gasopslagen ook voldoende word</w:t>
      </w:r>
      <w:r w:rsidR="00C3190D">
        <w:t>en</w:t>
      </w:r>
      <w:r w:rsidR="00106404">
        <w:t xml:space="preserve"> gevuld. </w:t>
      </w:r>
      <w:r w:rsidR="002E1B93">
        <w:t>Dat er in Nederland voldoende gasopslagcapaciteit is en blijft zo lang als dat</w:t>
      </w:r>
      <w:r w:rsidR="00813756">
        <w:t xml:space="preserve"> nodig is, wordt geborgd door </w:t>
      </w:r>
      <w:r w:rsidR="0079438A">
        <w:t>EU-regelgeving</w:t>
      </w:r>
      <w:r w:rsidR="00B53B83">
        <w:rPr>
          <w:rStyle w:val="Voetnootmarkering"/>
        </w:rPr>
        <w:footnoteReference w:id="15"/>
      </w:r>
      <w:r w:rsidR="0079438A">
        <w:t xml:space="preserve">. </w:t>
      </w:r>
      <w:r w:rsidR="00C947BB">
        <w:t xml:space="preserve">Die bepaalt onder meer dat een </w:t>
      </w:r>
      <w:r w:rsidR="004A48F8">
        <w:t>opslagsysteembeheerder</w:t>
      </w:r>
      <w:r w:rsidR="00802E99">
        <w:t xml:space="preserve"> </w:t>
      </w:r>
      <w:r w:rsidR="004A48F8">
        <w:t xml:space="preserve">zijn opslagactiviteiten </w:t>
      </w:r>
      <w:r w:rsidR="00C947BB">
        <w:t>alleen mag beëindigen</w:t>
      </w:r>
      <w:r w:rsidR="002202B6">
        <w:t xml:space="preserve"> indien ACM heeft beoordeel</w:t>
      </w:r>
      <w:r w:rsidR="00C51CF7">
        <w:t>d</w:t>
      </w:r>
      <w:r w:rsidR="002202B6">
        <w:t xml:space="preserve"> dat een dergelijke stopzetting de gasleverin</w:t>
      </w:r>
      <w:r w:rsidR="0083623C">
        <w:t>g</w:t>
      </w:r>
      <w:r w:rsidR="002202B6">
        <w:t>s</w:t>
      </w:r>
      <w:r w:rsidR="00810DE4">
        <w:t xml:space="preserve">zekerheid in de EU of in Nederland niet vermindert. Daarmee is geborgd dat gasopslagen beschikbaar blijven zo lang als ze nodig zijn voor de belevering van afnemers. </w:t>
      </w:r>
    </w:p>
    <w:p w:rsidRPr="00FD0314" w:rsidR="00D22441" w:rsidP="0084216B" w:rsidRDefault="00F547C6" w14:paraId="57554FB9" w14:textId="758C7C89">
      <w:pPr>
        <w:rPr>
          <w:b/>
          <w:bCs/>
        </w:rPr>
      </w:pPr>
      <w:r>
        <w:t xml:space="preserve"> </w:t>
      </w:r>
    </w:p>
    <w:p w:rsidRPr="00FD0314" w:rsidR="00BC222D" w:rsidP="0084216B" w:rsidRDefault="3EF1FE1D" w14:paraId="7EE04897" w14:textId="681B4937">
      <w:pPr>
        <w:rPr>
          <w:b/>
          <w:bCs/>
        </w:rPr>
      </w:pPr>
      <w:r w:rsidRPr="39C53AE7">
        <w:rPr>
          <w:b/>
          <w:bCs/>
        </w:rPr>
        <w:t>G</w:t>
      </w:r>
      <w:r w:rsidRPr="39C53AE7" w:rsidR="00FD0314">
        <w:rPr>
          <w:b/>
          <w:bCs/>
        </w:rPr>
        <w:t>aswinning</w:t>
      </w:r>
      <w:r w:rsidRPr="39C53AE7" w:rsidR="03882E66">
        <w:rPr>
          <w:b/>
          <w:bCs/>
        </w:rPr>
        <w:t xml:space="preserve"> – update sectorakkoord</w:t>
      </w:r>
    </w:p>
    <w:p w:rsidR="00BC222D" w:rsidP="0084216B" w:rsidRDefault="00BC222D" w14:paraId="7D4DC7A1" w14:textId="77777777"/>
    <w:p w:rsidR="00D8439B" w:rsidP="0084216B" w:rsidRDefault="60B04FA4" w14:paraId="30048E82" w14:textId="31591A27">
      <w:pPr>
        <w:rPr>
          <w:rFonts w:eastAsia="Verdana" w:cs="Verdana"/>
        </w:rPr>
      </w:pPr>
      <w:r w:rsidRPr="2E07AD1F">
        <w:rPr>
          <w:rFonts w:eastAsia="Verdana" w:cs="Verdana"/>
        </w:rPr>
        <w:t>De</w:t>
      </w:r>
      <w:r w:rsidRPr="2E07AD1F" w:rsidR="5D4B66D7">
        <w:rPr>
          <w:rFonts w:eastAsia="Verdana" w:cs="Verdana"/>
        </w:rPr>
        <w:t xml:space="preserve"> </w:t>
      </w:r>
      <w:r w:rsidRPr="2E07AD1F" w:rsidR="615BDBD4">
        <w:rPr>
          <w:rFonts w:eastAsia="Verdana" w:cs="Verdana"/>
        </w:rPr>
        <w:t>totale</w:t>
      </w:r>
      <w:r w:rsidRPr="39C53AE7" w:rsidR="615BDBD4">
        <w:rPr>
          <w:rFonts w:eastAsia="Verdana" w:cs="Verdana"/>
        </w:rPr>
        <w:t xml:space="preserve"> gasproductie uit de Nederlandse kleine velden op zee en land</w:t>
      </w:r>
      <w:r w:rsidRPr="39C53AE7" w:rsidR="079CFD1D">
        <w:rPr>
          <w:rFonts w:eastAsia="Verdana" w:cs="Verdana"/>
        </w:rPr>
        <w:t xml:space="preserve"> </w:t>
      </w:r>
      <w:r w:rsidR="00842B34">
        <w:rPr>
          <w:rFonts w:eastAsia="Verdana" w:cs="Verdana"/>
        </w:rPr>
        <w:t xml:space="preserve">is op dit moment </w:t>
      </w:r>
      <w:r w:rsidRPr="39C53AE7" w:rsidR="615BDBD4">
        <w:rPr>
          <w:rFonts w:eastAsia="Verdana" w:cs="Verdana"/>
        </w:rPr>
        <w:t>30 procent van de totale Nederlandse aardgasvraag van ongeveer 30 miljard m</w:t>
      </w:r>
      <w:r w:rsidRPr="000C4F57" w:rsidR="615BDBD4">
        <w:rPr>
          <w:rFonts w:eastAsia="Verdana" w:cs="Verdana"/>
          <w:vertAlign w:val="superscript"/>
        </w:rPr>
        <w:t>3</w:t>
      </w:r>
      <w:r w:rsidRPr="39C53AE7" w:rsidR="615BDBD4">
        <w:rPr>
          <w:rFonts w:eastAsia="Verdana" w:cs="Verdana"/>
        </w:rPr>
        <w:t xml:space="preserve"> per jaar</w:t>
      </w:r>
      <w:r w:rsidR="00435842">
        <w:rPr>
          <w:rFonts w:eastAsia="Verdana" w:cs="Verdana"/>
        </w:rPr>
        <w:t xml:space="preserve">. </w:t>
      </w:r>
      <w:r w:rsidRPr="00435842" w:rsidR="00435842">
        <w:rPr>
          <w:rFonts w:eastAsia="Verdana" w:cs="Verdana"/>
        </w:rPr>
        <w:t>De gasproductie uit de Nederlandse kleine velden is in de afgelopen twintig jaar</w:t>
      </w:r>
      <w:r w:rsidR="00E21BEC">
        <w:rPr>
          <w:rFonts w:eastAsia="Verdana" w:cs="Verdana"/>
        </w:rPr>
        <w:t xml:space="preserve"> </w:t>
      </w:r>
      <w:r w:rsidRPr="00435842" w:rsidR="00435842">
        <w:rPr>
          <w:rFonts w:eastAsia="Verdana" w:cs="Verdana"/>
        </w:rPr>
        <w:t>sterk afgenomen, van circa 40,7 miljard Nm³ in 2004 naar circa 8,</w:t>
      </w:r>
      <w:r w:rsidR="00AD093E">
        <w:rPr>
          <w:rFonts w:eastAsia="Verdana" w:cs="Verdana"/>
        </w:rPr>
        <w:t>5</w:t>
      </w:r>
      <w:r w:rsidRPr="00435842" w:rsidR="00435842">
        <w:rPr>
          <w:rFonts w:eastAsia="Verdana" w:cs="Verdana"/>
        </w:rPr>
        <w:t xml:space="preserve"> miljard Nm³ in 2024; waarvan 2,7 miljard Nm³ uit kleine velden op land</w:t>
      </w:r>
      <w:r w:rsidR="00D37DB8">
        <w:rPr>
          <w:rFonts w:eastAsia="Verdana" w:cs="Verdana"/>
        </w:rPr>
        <w:t>.</w:t>
      </w:r>
      <w:r w:rsidR="00D37DB8">
        <w:rPr>
          <w:rStyle w:val="Voetnootmarkering"/>
          <w:rFonts w:eastAsia="Verdana" w:cs="Verdana"/>
        </w:rPr>
        <w:footnoteReference w:id="16"/>
      </w:r>
    </w:p>
    <w:p w:rsidR="00D8439B" w:rsidP="0084216B" w:rsidRDefault="615BDBD4" w14:paraId="4246DD0D" w14:textId="713F5E2E">
      <w:pPr>
        <w:rPr>
          <w:rFonts w:eastAsia="Verdana" w:cs="Verdana"/>
        </w:rPr>
      </w:pPr>
      <w:r w:rsidRPr="136AA87E">
        <w:rPr>
          <w:rFonts w:eastAsia="Verdana" w:cs="Verdana"/>
        </w:rPr>
        <w:t xml:space="preserve"> </w:t>
      </w:r>
    </w:p>
    <w:p w:rsidR="00D8439B" w:rsidP="0084216B" w:rsidRDefault="00E6740F" w14:paraId="6383CC82" w14:textId="1FD8F89A">
      <w:pPr>
        <w:rPr>
          <w:rFonts w:eastAsia="Verdana" w:cs="Verdana"/>
        </w:rPr>
      </w:pPr>
      <w:r>
        <w:rPr>
          <w:rFonts w:eastAsia="Verdana" w:cs="Verdana"/>
        </w:rPr>
        <w:t xml:space="preserve">In belang van de </w:t>
      </w:r>
      <w:r w:rsidRPr="136AA87E" w:rsidR="615BDBD4">
        <w:rPr>
          <w:rFonts w:eastAsia="Verdana" w:cs="Verdana"/>
        </w:rPr>
        <w:t>gasleveringszekerheid wordt de nationale productie van aardgas uit kleine velden op de Noordzee geoptimaliseerd</w:t>
      </w:r>
      <w:r w:rsidR="001D3FA9">
        <w:rPr>
          <w:rFonts w:eastAsia="Verdana" w:cs="Verdana"/>
        </w:rPr>
        <w:t>.</w:t>
      </w:r>
      <w:r w:rsidRPr="136AA87E" w:rsidR="615BDBD4">
        <w:rPr>
          <w:rFonts w:eastAsia="Verdana" w:cs="Verdana"/>
        </w:rPr>
        <w:t xml:space="preserve"> Op 23 april jl. bent u geïnformeerd dat er met de sector een Sectorakkoord Gaswinning in de Energietransitie is overeengekomen.</w:t>
      </w:r>
      <w:r w:rsidR="007F0994">
        <w:rPr>
          <w:rStyle w:val="Voetnootmarkering"/>
          <w:rFonts w:eastAsia="Verdana" w:cs="Verdana"/>
        </w:rPr>
        <w:footnoteReference w:id="17"/>
      </w:r>
      <w:r w:rsidRPr="136AA87E" w:rsidR="615BDBD4">
        <w:rPr>
          <w:rFonts w:eastAsia="Verdana" w:cs="Verdana"/>
        </w:rPr>
        <w:t xml:space="preserve"> Daarin werken de overheid en de sector aan een stabiel investeringsklimaat en voorspelbaar beleid. Een belangrijk doel van het sectorakkoord is het opschalen van de exploratieactiviteit en daarmee als resultaat ook de winning van aardgas uit kleine velden op de Noordzee. Dat deze afspraken nodig zijn, laten de cijfers uit het jaarverslag delfstoffen en aardwarmte van 2024 zien. Dit jaarverslag is gepubliceerd op de website van NLOG. Hierin is terug te lezen dat in 2024 geen enkele exploratieactiviteit is uitgevoerd op de Noordzee, terwijl er wel nog voldoende potentieel aanwezig is.</w:t>
      </w:r>
    </w:p>
    <w:p w:rsidR="00D8439B" w:rsidP="0084216B" w:rsidRDefault="615BDBD4" w14:paraId="1B2358A8" w14:textId="3993DFE1">
      <w:pPr>
        <w:rPr>
          <w:rFonts w:eastAsia="Verdana" w:cs="Verdana"/>
        </w:rPr>
      </w:pPr>
      <w:r w:rsidRPr="136AA87E">
        <w:rPr>
          <w:rFonts w:eastAsia="Verdana" w:cs="Verdana"/>
        </w:rPr>
        <w:t xml:space="preserve"> </w:t>
      </w:r>
    </w:p>
    <w:p w:rsidR="0084216B" w:rsidP="0084216B" w:rsidRDefault="4C38348F" w14:paraId="0431671D" w14:textId="77777777">
      <w:pPr>
        <w:rPr>
          <w:rFonts w:eastAsia="Verdana" w:cs="Verdana"/>
        </w:rPr>
      </w:pPr>
      <w:r w:rsidRPr="4930C0AE">
        <w:rPr>
          <w:rFonts w:eastAsia="Verdana" w:cs="Verdana"/>
        </w:rPr>
        <w:t xml:space="preserve">In het kader van het gesloten sectorakkoord wordt er ook gewerkt aan nadere afspraken die specifiek zien op gaswinning op land </w:t>
      </w:r>
      <w:r w:rsidRPr="00BE2F6A" w:rsidR="00BE2F6A">
        <w:rPr>
          <w:rFonts w:eastAsia="Verdana" w:cs="Verdana"/>
        </w:rPr>
        <w:t>waarin een balans tussen enerzijds het tegemoetkomen aan de zorgen van inwoners en regionale bestuurders en anderzijds het erkennen van de belangrijke functie die gaswinning op land nog vervult</w:t>
      </w:r>
      <w:r w:rsidRPr="4930C0AE">
        <w:rPr>
          <w:rFonts w:eastAsia="Verdana" w:cs="Verdana"/>
        </w:rPr>
        <w:t xml:space="preserve">. Over het proces hoe de afspraken voor de gaswinning op land tot stand komen </w:t>
      </w:r>
      <w:r w:rsidR="00E21BEC">
        <w:rPr>
          <w:rFonts w:eastAsia="Verdana" w:cs="Verdana"/>
        </w:rPr>
        <w:t>is de Kamer</w:t>
      </w:r>
      <w:r w:rsidRPr="4930C0AE">
        <w:rPr>
          <w:rFonts w:eastAsia="Verdana" w:cs="Verdana"/>
        </w:rPr>
        <w:t xml:space="preserve"> geïnformeerd in de Kamerbrief van 23 april jl. Daarin is ook toegezegd om ernaar te streven voor het zomerreces tot afspraken over gaswinning op land te komen</w:t>
      </w:r>
      <w:r w:rsidRPr="4930C0AE" w:rsidR="627E9DA5">
        <w:rPr>
          <w:rFonts w:eastAsia="Verdana" w:cs="Verdana"/>
        </w:rPr>
        <w:t>,</w:t>
      </w:r>
      <w:r w:rsidRPr="4930C0AE">
        <w:rPr>
          <w:rFonts w:eastAsia="Verdana" w:cs="Verdana"/>
        </w:rPr>
        <w:t xml:space="preserve"> die daarna integraal onderdeel zullen uitmaken van het vastgestelde generieke sectorakkoord. </w:t>
      </w:r>
      <w:r w:rsidRPr="4930C0AE" w:rsidR="3F6E33F7">
        <w:rPr>
          <w:rFonts w:eastAsia="Verdana" w:cs="Verdana"/>
        </w:rPr>
        <w:t>Er wordt voortgang gemaakt en in gezamenlijk</w:t>
      </w:r>
      <w:r w:rsidR="00F3624D">
        <w:rPr>
          <w:rFonts w:eastAsia="Verdana" w:cs="Verdana"/>
        </w:rPr>
        <w:t>heid</w:t>
      </w:r>
      <w:r w:rsidRPr="4930C0AE" w:rsidR="3F6E33F7">
        <w:rPr>
          <w:rFonts w:eastAsia="Verdana" w:cs="Verdana"/>
        </w:rPr>
        <w:t xml:space="preserve"> is geconcludeerd dat er meer tijd nodig is. Deze e</w:t>
      </w:r>
      <w:r w:rsidRPr="4930C0AE">
        <w:rPr>
          <w:rFonts w:eastAsia="Verdana" w:cs="Verdana"/>
        </w:rPr>
        <w:t xml:space="preserve">xtra tijd wordt </w:t>
      </w:r>
      <w:r w:rsidRPr="4930C0AE" w:rsidR="179E71A2">
        <w:rPr>
          <w:rFonts w:eastAsia="Verdana" w:cs="Verdana"/>
        </w:rPr>
        <w:t xml:space="preserve">ook </w:t>
      </w:r>
      <w:r w:rsidRPr="4930C0AE">
        <w:rPr>
          <w:rFonts w:eastAsia="Verdana" w:cs="Verdana"/>
        </w:rPr>
        <w:t xml:space="preserve">benut om meer afstemmomenten met regionale overheden in te bouwen. </w:t>
      </w:r>
    </w:p>
    <w:p w:rsidR="0084216B" w:rsidP="0084216B" w:rsidRDefault="0084216B" w14:paraId="36825E27" w14:textId="77777777">
      <w:pPr>
        <w:rPr>
          <w:rFonts w:eastAsia="Verdana" w:cs="Verdana"/>
        </w:rPr>
      </w:pPr>
    </w:p>
    <w:p w:rsidR="0084216B" w:rsidP="0084216B" w:rsidRDefault="0084216B" w14:paraId="0B78CDB1" w14:textId="77777777">
      <w:pPr>
        <w:rPr>
          <w:rFonts w:eastAsia="Verdana" w:cs="Verdana"/>
        </w:rPr>
      </w:pPr>
    </w:p>
    <w:p w:rsidR="0084216B" w:rsidP="0084216B" w:rsidRDefault="0084216B" w14:paraId="181DAA2B" w14:textId="77777777">
      <w:pPr>
        <w:rPr>
          <w:rFonts w:eastAsia="Verdana" w:cs="Verdana"/>
        </w:rPr>
      </w:pPr>
    </w:p>
    <w:p w:rsidR="0084216B" w:rsidP="0084216B" w:rsidRDefault="0084216B" w14:paraId="452F89A5" w14:textId="77777777">
      <w:pPr>
        <w:rPr>
          <w:rFonts w:eastAsia="Verdana" w:cs="Verdana"/>
        </w:rPr>
      </w:pPr>
    </w:p>
    <w:p w:rsidR="00D8439B" w:rsidP="0084216B" w:rsidRDefault="00E21BEC" w14:paraId="35069259" w14:textId="2F3952F0">
      <w:pPr>
        <w:rPr>
          <w:rFonts w:eastAsia="Verdana" w:cs="Verdana"/>
          <w:color w:val="0070C0"/>
        </w:rPr>
      </w:pPr>
      <w:r>
        <w:rPr>
          <w:rFonts w:eastAsia="Verdana" w:cs="Verdana"/>
        </w:rPr>
        <w:t xml:space="preserve">De Kamer </w:t>
      </w:r>
      <w:r w:rsidR="00C85987">
        <w:rPr>
          <w:rFonts w:eastAsia="Verdana" w:cs="Verdana"/>
        </w:rPr>
        <w:t>wordt</w:t>
      </w:r>
      <w:r w:rsidRPr="4930C0AE" w:rsidR="4C38348F">
        <w:rPr>
          <w:rFonts w:eastAsia="Verdana" w:cs="Verdana"/>
        </w:rPr>
        <w:t xml:space="preserve"> in de tweede helft van 2025 over de voortgang van de totstandkoming van afspraken voor gaswinning op land geïnformeerd.</w:t>
      </w:r>
      <w:r w:rsidRPr="4930C0AE" w:rsidR="4C38348F">
        <w:rPr>
          <w:rFonts w:eastAsia="Verdana" w:cs="Verdana"/>
          <w:color w:val="0070C0"/>
        </w:rPr>
        <w:t xml:space="preserve"> </w:t>
      </w:r>
    </w:p>
    <w:p w:rsidR="00D8439B" w:rsidP="0084216B" w:rsidRDefault="00D8439B" w14:paraId="476BADE3" w14:textId="77777777"/>
    <w:p w:rsidR="00BC222D" w:rsidP="0084216B" w:rsidRDefault="00BC222D" w14:paraId="4719BA01" w14:textId="019BE73B"/>
    <w:p w:rsidR="002A79F1" w:rsidP="0084216B" w:rsidRDefault="002A79F1" w14:paraId="5375225A" w14:textId="77777777">
      <w:pPr>
        <w:rPr>
          <w:b/>
          <w:bCs/>
          <w:u w:val="single"/>
        </w:rPr>
      </w:pPr>
    </w:p>
    <w:p w:rsidR="0084216B" w:rsidP="0084216B" w:rsidRDefault="0084216B" w14:paraId="6D37A517" w14:textId="77777777">
      <w:pPr>
        <w:rPr>
          <w:b/>
          <w:bCs/>
          <w:u w:val="single"/>
        </w:rPr>
      </w:pPr>
    </w:p>
    <w:p w:rsidR="004022BC" w:rsidP="0084216B" w:rsidRDefault="004022BC" w14:paraId="46D3D12F" w14:textId="77777777">
      <w:pPr>
        <w:rPr>
          <w:b/>
          <w:bCs/>
          <w:u w:val="single"/>
        </w:rPr>
      </w:pPr>
    </w:p>
    <w:p w:rsidR="005D7FF1" w:rsidP="0084216B" w:rsidRDefault="005D7FF1" w14:paraId="2A5803DB" w14:textId="77777777">
      <w:r w:rsidRPr="005D7FF1">
        <w:t xml:space="preserve">Sophie Hermans </w:t>
      </w:r>
    </w:p>
    <w:p w:rsidR="009409F0" w:rsidP="0084216B" w:rsidRDefault="005D7FF1" w14:paraId="2D300131" w14:textId="589B89FB">
      <w:r w:rsidRPr="005D7FF1">
        <w:t>Minister van Klimaat en Groene Groei</w:t>
      </w:r>
    </w:p>
    <w:p w:rsidR="00AD093E" w:rsidP="0084216B" w:rsidRDefault="00AD093E" w14:paraId="1D595EDA" w14:textId="77777777">
      <w:pPr>
        <w:rPr>
          <w:b/>
          <w:bCs/>
        </w:rPr>
      </w:pPr>
      <w:r>
        <w:rPr>
          <w:b/>
          <w:bCs/>
        </w:rPr>
        <w:br w:type="page"/>
      </w:r>
    </w:p>
    <w:p w:rsidR="00B3312F" w:rsidP="0084216B" w:rsidRDefault="00B3312F" w14:paraId="3C6BDC1C" w14:textId="71CB3FBE">
      <w:pPr>
        <w:rPr>
          <w:b/>
          <w:bCs/>
        </w:rPr>
      </w:pPr>
      <w:r>
        <w:rPr>
          <w:b/>
          <w:bCs/>
        </w:rPr>
        <w:t>Bijlage 1 – Advies van de Mijnraad van juni 2025</w:t>
      </w:r>
    </w:p>
    <w:p w:rsidR="00B3312F" w:rsidP="0084216B" w:rsidRDefault="00B3312F" w14:paraId="10E7EA87" w14:textId="77777777">
      <w:pPr>
        <w:rPr>
          <w:b/>
          <w:bCs/>
        </w:rPr>
      </w:pPr>
    </w:p>
    <w:p w:rsidR="00B3312F" w:rsidP="0084216B" w:rsidRDefault="00B3312F" w14:paraId="2C1CF40B" w14:textId="77777777">
      <w:r>
        <w:t>De Mijnraad is een wettelijk adviseur op grond van de Mijnbouwwet, die primair tot taak heeft om desgevraagd te adviseren over besluitvorming over winning en opslag in de ondergrond</w:t>
      </w:r>
      <w:r>
        <w:rPr>
          <w:rStyle w:val="Voetnootmarkering"/>
        </w:rPr>
        <w:footnoteReference w:id="18"/>
      </w:r>
      <w:r>
        <w:t xml:space="preserve">. </w:t>
      </w:r>
    </w:p>
    <w:p w:rsidR="00B3312F" w:rsidP="0084216B" w:rsidRDefault="00B3312F" w14:paraId="6DCB09E8" w14:textId="77777777"/>
    <w:p w:rsidR="00B3312F" w:rsidP="0084216B" w:rsidRDefault="00B3312F" w14:paraId="2148072A" w14:textId="77777777">
      <w:r>
        <w:t>Daarnaast heeft de Mijnraad op eigen initiatief een jaarlijks adviesprogramma, waarbij de Mijnraad advies uitbrengt over thema’s die onderwerp zijn van actuele beleidsvorming. In het kader van dat programma heeft de Mijnraad op 12 juni jl. het advies “Coördinatie gasleveringszekerheid: besluitvorming over Nederlandse gasvoorraden” uitgebracht</w:t>
      </w:r>
      <w:r w:rsidRPr="002126EA">
        <w:t>.</w:t>
      </w:r>
    </w:p>
    <w:p w:rsidR="00B3312F" w:rsidP="0084216B" w:rsidRDefault="00B3312F" w14:paraId="63478FBA" w14:textId="77777777"/>
    <w:p w:rsidRPr="00925737" w:rsidR="00B3312F" w:rsidP="0084216B" w:rsidRDefault="00B3312F" w14:paraId="4B61B89F" w14:textId="77777777">
      <w:pPr>
        <w:rPr>
          <w:i/>
          <w:iCs/>
        </w:rPr>
      </w:pPr>
      <w:r>
        <w:rPr>
          <w:i/>
          <w:iCs/>
        </w:rPr>
        <w:t>Samenvatting en appreciatie</w:t>
      </w:r>
    </w:p>
    <w:p w:rsidR="00B3312F" w:rsidP="0084216B" w:rsidRDefault="00B3312F" w14:paraId="7EF494BC" w14:textId="77777777"/>
    <w:p w:rsidR="00B3312F" w:rsidP="0084216B" w:rsidRDefault="00B3312F" w14:paraId="07FADC7F" w14:textId="77777777">
      <w:pPr>
        <w:rPr>
          <w:szCs w:val="18"/>
        </w:rPr>
      </w:pPr>
      <w:r>
        <w:rPr>
          <w:szCs w:val="18"/>
        </w:rPr>
        <w:t>Het kabinet verwelkomt het advies en constateert dat het advies aanbevelingen doet die goed aansluiten bij staand beleid en/of lopende (wets)trajecten, waaronder het de voorstel voor de WBE, waar de Mijnraad ook naar verwijst. Daarbij verdient opmerking dat de Mijnraad in het advies niet de relevante EU-wetgeving heeft meegewogen. Deze EU-wetgeving is uiteraard leidend en wordt door het kabinet in onderstaande appreciatie betrokken.</w:t>
      </w:r>
    </w:p>
    <w:p w:rsidRPr="002239DB" w:rsidR="00B3312F" w:rsidP="0084216B" w:rsidRDefault="00B3312F" w14:paraId="3DE9B2B4" w14:textId="77777777">
      <w:pPr>
        <w:rPr>
          <w:szCs w:val="18"/>
        </w:rPr>
      </w:pPr>
      <w:r>
        <w:rPr>
          <w:szCs w:val="18"/>
        </w:rPr>
        <w:t>Ten eerste gaat de Mijnraad in op het feit dat door partijen in de Nederlandse gassector soms een wisselende uitleg wordt gegeven aan centrale</w:t>
      </w:r>
      <w:r w:rsidRPr="002239DB">
        <w:rPr>
          <w:szCs w:val="18"/>
        </w:rPr>
        <w:t xml:space="preserve"> begrippen zoals ‘leveringszekerheid’ en ‘noodvoorraad’</w:t>
      </w:r>
      <w:r>
        <w:rPr>
          <w:szCs w:val="18"/>
        </w:rPr>
        <w:t>. Omwille van de consistentie adviseert de Mijnraad om</w:t>
      </w:r>
      <w:r w:rsidRPr="002239DB">
        <w:rPr>
          <w:szCs w:val="18"/>
        </w:rPr>
        <w:t xml:space="preserve"> aan te sluiten bij de definitie “</w:t>
      </w:r>
      <w:r w:rsidRPr="002239DB">
        <w:rPr>
          <w:i/>
          <w:iCs/>
          <w:szCs w:val="18"/>
        </w:rPr>
        <w:t>zoals die door de regering en GTS wordt gebruikt</w:t>
      </w:r>
      <w:r w:rsidRPr="002239DB">
        <w:rPr>
          <w:szCs w:val="18"/>
        </w:rPr>
        <w:t xml:space="preserve">”. </w:t>
      </w:r>
      <w:r>
        <w:rPr>
          <w:szCs w:val="18"/>
        </w:rPr>
        <w:t>Het kabinet onderschrijft dit advies, dat aansluit bij staand beleid. Het kabinet hanteert in Kamerstukken consequent dezelfde uitleg, met verwijzing naar de relevante EU-wetgeving.</w:t>
      </w:r>
      <w:r>
        <w:rPr>
          <w:rStyle w:val="Voetnootmarkering"/>
          <w:szCs w:val="18"/>
        </w:rPr>
        <w:footnoteReference w:id="19"/>
      </w:r>
      <w:r>
        <w:rPr>
          <w:szCs w:val="18"/>
        </w:rPr>
        <w:t xml:space="preserve"> GTS is voor het kabinet de wettelijk adviseur op gebied van leveringszekerheid.</w:t>
      </w:r>
      <w:r>
        <w:rPr>
          <w:rStyle w:val="Voetnootmarkering"/>
          <w:szCs w:val="18"/>
        </w:rPr>
        <w:footnoteReference w:id="20"/>
      </w:r>
      <w:r>
        <w:rPr>
          <w:szCs w:val="18"/>
        </w:rPr>
        <w:t xml:space="preserve"> De uitgangspunten die door GTS in haar adviezen worden gehanteerd zijn eveneens op de toepasselijke wetgeving gebaseerd.</w:t>
      </w:r>
    </w:p>
    <w:p w:rsidR="00B3312F" w:rsidP="0084216B" w:rsidRDefault="00B3312F" w14:paraId="49797091" w14:textId="11CAE6EE">
      <w:pPr>
        <w:rPr>
          <w:szCs w:val="18"/>
        </w:rPr>
      </w:pPr>
      <w:r>
        <w:rPr>
          <w:szCs w:val="18"/>
        </w:rPr>
        <w:t xml:space="preserve">Ten tweede gaat de Mijnraad in op de rol van gasopslagen en hun functie binnen het gassysteem. Daarbij onderstreept de </w:t>
      </w:r>
      <w:r w:rsidRPr="00C7147C">
        <w:rPr>
          <w:szCs w:val="18"/>
        </w:rPr>
        <w:t xml:space="preserve">Mijnraad de noodzaak van voldoende gasopslag. </w:t>
      </w:r>
      <w:r>
        <w:rPr>
          <w:szCs w:val="18"/>
        </w:rPr>
        <w:t xml:space="preserve">Ook geeft de Mijnraad aan dat het </w:t>
      </w:r>
      <w:r w:rsidRPr="00B9316B">
        <w:rPr>
          <w:szCs w:val="18"/>
        </w:rPr>
        <w:t xml:space="preserve">verstandig is </w:t>
      </w:r>
      <w:r>
        <w:rPr>
          <w:szCs w:val="18"/>
        </w:rPr>
        <w:t xml:space="preserve">om </w:t>
      </w:r>
      <w:r w:rsidRPr="00B9316B">
        <w:rPr>
          <w:szCs w:val="18"/>
        </w:rPr>
        <w:t>een noodvoorraad aan te leggen van voldoende omvang</w:t>
      </w:r>
      <w:r>
        <w:rPr>
          <w:szCs w:val="18"/>
        </w:rPr>
        <w:t>, met ook duidelijke criteria voor inzet van deze noodvoorraad. Het kabinet onderschrijft deze adviezen, die in lijn zijn met staand en voorgenomen beleid. Wat betreft de noodzaak van voldoende gasopslagcapaciteit en de aanleg van een noodvoorraad van voldoende omvang, verwijst het kabinet naar de reactie die in deze brief is opgenomen op de motie van het lid Postma van 11 juni 2025</w:t>
      </w:r>
      <w:r w:rsidR="00AB0A62">
        <w:rPr>
          <w:rStyle w:val="Voetnootmarkering"/>
          <w:szCs w:val="18"/>
        </w:rPr>
        <w:footnoteReference w:id="21"/>
      </w:r>
      <w:r>
        <w:rPr>
          <w:szCs w:val="18"/>
        </w:rPr>
        <w:t xml:space="preserve">. Wat betreft de criteria voor inzet van de noodvoorraad, wijst het kabinet erop dat die primair worden bepaald door de EU-verordening gasleveringszekerheid en voor het overige zullen worden vastgelegd in en op grond van de Mijnbouwwet (zoals gewijzigd door het voorstel voor de WBE). </w:t>
      </w:r>
    </w:p>
    <w:p w:rsidR="00B3312F" w:rsidP="0084216B" w:rsidRDefault="00B3312F" w14:paraId="52E047F6" w14:textId="62D3B39D">
      <w:pPr>
        <w:rPr>
          <w:szCs w:val="18"/>
        </w:rPr>
      </w:pPr>
      <w:r>
        <w:rPr>
          <w:szCs w:val="18"/>
        </w:rPr>
        <w:t>De Mijnraad geeft verder in overweging om in Europees verband een strategische gasreserve te overwegen op verschillende locaties in Europa en eventueel ook daarbuiten. Het kabinet deelt de mening dat dit een onderwerp is dat in EU-verband moet worden opgepakt. Dit onderwerp zal naar verwachting meelopen in de structurele herziening van het EU-wetgevend kader voor de leveringszekerheid van elektriciteit en gas die door de Europese Commissie is aangekondigd. Een eerst</w:t>
      </w:r>
      <w:r w:rsidR="00106E45">
        <w:rPr>
          <w:szCs w:val="18"/>
        </w:rPr>
        <w:t>e</w:t>
      </w:r>
      <w:r>
        <w:rPr>
          <w:szCs w:val="18"/>
        </w:rPr>
        <w:t xml:space="preserve"> voorstel van de Commissie wordt begin 2026 verwacht.</w:t>
      </w:r>
    </w:p>
    <w:p w:rsidR="00B3312F" w:rsidP="0084216B" w:rsidRDefault="00B3312F" w14:paraId="013587AE" w14:textId="33FC5563">
      <w:r>
        <w:t>De Mijnraad gaat ook in op de ontmanteling van het gasgebouw en geeft aan dat van belang is dat er duidelijkheid komt over de toekomst van de PGI Alkmaar en de gasopslagen Grijpskerk en Norg. Wat betreft de PGI Alkmaar heeft het kabinet in deze Kamerbrief toegelicht hoe de beschikbaarheid van deze opslag in ieder geval de komende 7 jaar wordt geborgd en op welke wijze de capaciteit van deze opslag zal worden ingezet voor de gasleveringszekerheid. Zoals in deze brief eveneens is toegelicht, is het kabinet met NAM en diens aandeelhouders in gesprek om te bepalen op welke manier de gasopslagen Norg en Grijpskerk, zolang deze nodig zijn voor de leveringszekerheid, behouden en ingezet kunnen worden gegeven de bedrijfsbeëindiging van GasTerra.</w:t>
      </w:r>
    </w:p>
    <w:p w:rsidR="00B3312F" w:rsidP="0084216B" w:rsidRDefault="00B3312F" w14:paraId="7DA2D37B" w14:textId="77777777">
      <w:pPr>
        <w:rPr>
          <w:szCs w:val="18"/>
        </w:rPr>
      </w:pPr>
      <w:r>
        <w:rPr>
          <w:szCs w:val="18"/>
        </w:rPr>
        <w:t xml:space="preserve">Ten slotte doet de Mijnraad aanbevelingen voor verbetering van (toegang) tot kennis en data en scenario-analyse op gebied van leveringszekerheid. De Mijnraad constateert dat er veel actoren en adviseurs actief zijn in het ‘advieslandschap’ en dat afstemming en consistentie in aannames beter kan. De Mijnraad adviseert verder om een onafhankelijk expertisecentrum in te stellen en om de rol van EBN bij het ontsluiten van data te versterken. </w:t>
      </w:r>
    </w:p>
    <w:p w:rsidR="00B3312F" w:rsidP="0084216B" w:rsidRDefault="00B3312F" w14:paraId="6A981B81" w14:textId="2F8FF2EA">
      <w:pPr>
        <w:rPr>
          <w:szCs w:val="18"/>
        </w:rPr>
      </w:pPr>
      <w:r>
        <w:rPr>
          <w:szCs w:val="18"/>
        </w:rPr>
        <w:t>Het kabinet onderschrijft het belang van goede, transparante en robuuste scenario-analyse. Op gebied van leveringszekerheid baseert het kabinet zich primair op de adviezen van GTS in het kader van de wettelijke adviestaak om jaarlijks advies uit te brengen over en op basis van wettelijk vastgelegde parameters. De concrete uitgangspunten voor dit advies worden door GTS jaarlijks vooraf openbaar geconsulteerd, en zijn dus toegankelijk en transparant.</w:t>
      </w:r>
      <w:r>
        <w:rPr>
          <w:rStyle w:val="Voetnootmarkering"/>
          <w:szCs w:val="18"/>
        </w:rPr>
        <w:footnoteReference w:id="22"/>
      </w:r>
      <w:r>
        <w:rPr>
          <w:szCs w:val="18"/>
        </w:rPr>
        <w:t xml:space="preserve"> GTS geeft daarbij duidelijk aan dat en hoe zij zich baseert op cijfers van het PBL die het PBL, op </w:t>
      </w:r>
      <w:r w:rsidR="005F0033">
        <w:rPr>
          <w:szCs w:val="18"/>
        </w:rPr>
        <w:t xml:space="preserve">zijn </w:t>
      </w:r>
      <w:r>
        <w:rPr>
          <w:szCs w:val="18"/>
        </w:rPr>
        <w:t xml:space="preserve">beurt in het kader van </w:t>
      </w:r>
      <w:r w:rsidR="005F0033">
        <w:rPr>
          <w:szCs w:val="18"/>
        </w:rPr>
        <w:t xml:space="preserve">zijn </w:t>
      </w:r>
      <w:r>
        <w:rPr>
          <w:szCs w:val="18"/>
        </w:rPr>
        <w:t>taak, jaarlijks uitbrengt. Waar aanvullend nodig, kan het kabinet gericht opdracht geven aan een adviseur voor een specifiek aanvullend advies, bijvoorbeeld omdat het advies specialistische (markt)kennis vereist. In dat kader heeft het kabinet bijv. Kyos gericht opdracht gegeven om advies uit te brengen op gebied van gasopslag. Het kabinet wijst er in dit verband op dat de onderscheiden actoren die de Mijnraad noemt elk een eigen afgebakende rol hebben. Waar het gaat om wettelijk adviseurs wordt in het kader van lopende wetstrajecten geëvalueerd of de invulling (nog) onderling consistent en passend is dan</w:t>
      </w:r>
      <w:r w:rsidR="00106E45">
        <w:rPr>
          <w:szCs w:val="18"/>
        </w:rPr>
        <w:t xml:space="preserve"> </w:t>
      </w:r>
      <w:r>
        <w:rPr>
          <w:szCs w:val="18"/>
        </w:rPr>
        <w:t xml:space="preserve">wel betere invulling behoeft. Ten slotte </w:t>
      </w:r>
      <w:r w:rsidR="005F0033">
        <w:rPr>
          <w:szCs w:val="18"/>
        </w:rPr>
        <w:t xml:space="preserve">neemt </w:t>
      </w:r>
      <w:r>
        <w:rPr>
          <w:szCs w:val="18"/>
        </w:rPr>
        <w:t xml:space="preserve">het kabinet </w:t>
      </w:r>
      <w:r w:rsidR="005F0033">
        <w:rPr>
          <w:szCs w:val="18"/>
        </w:rPr>
        <w:t xml:space="preserve">hierbij </w:t>
      </w:r>
      <w:r>
        <w:rPr>
          <w:szCs w:val="18"/>
        </w:rPr>
        <w:t>ook de belangrijke rol die EBN vervult</w:t>
      </w:r>
      <w:r w:rsidR="005F0033">
        <w:rPr>
          <w:szCs w:val="18"/>
        </w:rPr>
        <w:t xml:space="preserve"> mee</w:t>
      </w:r>
      <w:r>
        <w:rPr>
          <w:szCs w:val="18"/>
        </w:rPr>
        <w:t xml:space="preserve">. </w:t>
      </w:r>
    </w:p>
    <w:p w:rsidR="00B3312F" w:rsidP="0084216B" w:rsidRDefault="00B3312F" w14:paraId="5570B505" w14:textId="77777777">
      <w:pPr>
        <w:rPr>
          <w:szCs w:val="18"/>
        </w:rPr>
      </w:pPr>
    </w:p>
    <w:p w:rsidR="00B3312F" w:rsidP="0084216B" w:rsidRDefault="00B3312F" w14:paraId="3AC5C97F" w14:textId="77777777">
      <w:pPr>
        <w:rPr>
          <w:szCs w:val="18"/>
        </w:rPr>
      </w:pPr>
    </w:p>
    <w:p w:rsidR="00B3312F" w:rsidP="0084216B" w:rsidRDefault="00B3312F" w14:paraId="45BC86AB" w14:textId="77777777">
      <w:pPr>
        <w:rPr>
          <w:szCs w:val="18"/>
        </w:rPr>
      </w:pPr>
    </w:p>
    <w:p w:rsidR="00B3312F" w:rsidP="0084216B" w:rsidRDefault="00B3312F" w14:paraId="16CF58AB" w14:textId="77777777">
      <w:pPr>
        <w:rPr>
          <w:szCs w:val="18"/>
        </w:rPr>
      </w:pPr>
    </w:p>
    <w:p w:rsidR="00B3312F" w:rsidP="0084216B" w:rsidRDefault="00B3312F" w14:paraId="34ADA9FE" w14:textId="77777777">
      <w:pPr>
        <w:rPr>
          <w:szCs w:val="18"/>
        </w:rPr>
      </w:pPr>
    </w:p>
    <w:p w:rsidR="004022BC" w:rsidP="0084216B" w:rsidRDefault="004022BC" w14:paraId="1F5EB0AB" w14:textId="77777777">
      <w:pPr>
        <w:rPr>
          <w:b/>
          <w:bCs/>
          <w:szCs w:val="18"/>
        </w:rPr>
      </w:pPr>
      <w:r>
        <w:rPr>
          <w:b/>
          <w:bCs/>
          <w:szCs w:val="18"/>
        </w:rPr>
        <w:br w:type="page"/>
      </w:r>
    </w:p>
    <w:p w:rsidR="007B68FB" w:rsidP="0084216B" w:rsidRDefault="00B3312F" w14:paraId="5B336165" w14:textId="554A52FE">
      <w:r>
        <w:rPr>
          <w:b/>
          <w:bCs/>
          <w:szCs w:val="18"/>
        </w:rPr>
        <w:t xml:space="preserve">Bijlage 2 - </w:t>
      </w:r>
      <w:r w:rsidRPr="00B3312F">
        <w:rPr>
          <w:b/>
          <w:bCs/>
        </w:rPr>
        <w:t>Informatievoorziening op basis van artikel 3.1 van de Comptabiliteitswet</w:t>
      </w:r>
      <w:r>
        <w:t xml:space="preserve"> </w:t>
      </w:r>
    </w:p>
    <w:tbl>
      <w:tblPr>
        <w:tblpPr w:leftFromText="141" w:rightFromText="141" w:vertAnchor="text" w:tblpY="849"/>
        <w:tblW w:w="0" w:type="auto"/>
        <w:tblCellMar>
          <w:left w:w="0" w:type="dxa"/>
          <w:right w:w="0" w:type="dxa"/>
        </w:tblCellMar>
        <w:tblLook w:val="04A0" w:firstRow="1" w:lastRow="0" w:firstColumn="1" w:lastColumn="0" w:noHBand="0" w:noVBand="1"/>
      </w:tblPr>
      <w:tblGrid>
        <w:gridCol w:w="2400"/>
        <w:gridCol w:w="5109"/>
      </w:tblGrid>
      <w:tr w:rsidRPr="00796ADD" w:rsidR="007B68FB" w:rsidTr="007B68FB" w14:paraId="496AF19B" w14:textId="77777777">
        <w:tc>
          <w:tcPr>
            <w:tcW w:w="2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0C5289CF" w14:textId="77777777">
            <w:pPr>
              <w:rPr>
                <w:szCs w:val="18"/>
              </w:rPr>
            </w:pPr>
            <w:r w:rsidRPr="00796ADD">
              <w:rPr>
                <w:szCs w:val="18"/>
              </w:rPr>
              <w:t xml:space="preserve">CW3.1 </w:t>
            </w:r>
            <w:r>
              <w:rPr>
                <w:szCs w:val="18"/>
              </w:rPr>
              <w:t xml:space="preserve">Aanleggen noodvoorraad </w:t>
            </w:r>
          </w:p>
        </w:tc>
        <w:tc>
          <w:tcPr>
            <w:tcW w:w="510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96ADD" w:rsidR="007B68FB" w:rsidP="0084216B" w:rsidRDefault="007B68FB" w14:paraId="557D77D4" w14:textId="77777777">
            <w:pPr>
              <w:rPr>
                <w:szCs w:val="18"/>
              </w:rPr>
            </w:pPr>
          </w:p>
        </w:tc>
      </w:tr>
      <w:tr w:rsidRPr="00796ADD" w:rsidR="007B68FB" w:rsidTr="007B68FB" w14:paraId="2876E528"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26C3AF3C" w14:textId="77777777">
            <w:pPr>
              <w:rPr>
                <w:szCs w:val="18"/>
              </w:rPr>
            </w:pPr>
            <w:r w:rsidRPr="00796ADD">
              <w:rPr>
                <w:szCs w:val="18"/>
              </w:rPr>
              <w:t>1. Doel</w:t>
            </w:r>
          </w:p>
        </w:tc>
        <w:tc>
          <w:tcPr>
            <w:tcW w:w="5109" w:type="dxa"/>
            <w:tcBorders>
              <w:top w:val="nil"/>
              <w:left w:val="nil"/>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3C26682A" w14:textId="6ECE11D1">
            <w:pPr>
              <w:rPr>
                <w:szCs w:val="18"/>
              </w:rPr>
            </w:pPr>
            <w:r w:rsidRPr="00796ADD">
              <w:rPr>
                <w:szCs w:val="18"/>
              </w:rPr>
              <w:t xml:space="preserve">Het doel van de maatregel is </w:t>
            </w:r>
            <w:r>
              <w:rPr>
                <w:szCs w:val="18"/>
              </w:rPr>
              <w:t xml:space="preserve">om vanaf 2026 </w:t>
            </w:r>
            <w:r w:rsidRPr="00796ADD">
              <w:rPr>
                <w:szCs w:val="18"/>
              </w:rPr>
              <w:t xml:space="preserve">een </w:t>
            </w:r>
            <w:r>
              <w:rPr>
                <w:szCs w:val="18"/>
              </w:rPr>
              <w:t xml:space="preserve">beperkte noodvoorraad gas aan te houden. </w:t>
            </w:r>
            <w:r w:rsidRPr="00796ADD">
              <w:rPr>
                <w:szCs w:val="18"/>
              </w:rPr>
              <w:t>Deze noodvoorraad kan bij besluit van de minister</w:t>
            </w:r>
            <w:r>
              <w:rPr>
                <w:szCs w:val="18"/>
              </w:rPr>
              <w:t xml:space="preserve"> </w:t>
            </w:r>
            <w:r w:rsidRPr="00796ADD">
              <w:rPr>
                <w:szCs w:val="18"/>
              </w:rPr>
              <w:t xml:space="preserve">worden ingezet ter bestrijding van een noodsituatie (het derde, en meest ernstige niveau van een gascrisis). De inzet van de noodvoorraad borgt op die manier dat er meer tijd is voor het zorgvuldig voorbereiden van de verplichtende maatregelen uit het BH-G horend bij een noodsituatie, namelijk het afschakelen van niet-beschermde afnemers. </w:t>
            </w:r>
          </w:p>
        </w:tc>
      </w:tr>
      <w:tr w:rsidRPr="00796ADD" w:rsidR="007B68FB" w:rsidTr="007B68FB" w14:paraId="43BD2FAC"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7441F776" w14:textId="77777777">
            <w:pPr>
              <w:rPr>
                <w:szCs w:val="18"/>
              </w:rPr>
            </w:pPr>
            <w:r w:rsidRPr="00796ADD">
              <w:rPr>
                <w:szCs w:val="18"/>
              </w:rPr>
              <w:t>2. Beleidsinstrument</w:t>
            </w:r>
          </w:p>
        </w:tc>
        <w:tc>
          <w:tcPr>
            <w:tcW w:w="5109" w:type="dxa"/>
            <w:tcBorders>
              <w:top w:val="nil"/>
              <w:left w:val="nil"/>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21BF5218" w14:textId="0A69603C">
            <w:pPr>
              <w:rPr>
                <w:szCs w:val="18"/>
              </w:rPr>
            </w:pPr>
            <w:r w:rsidRPr="00796ADD">
              <w:rPr>
                <w:szCs w:val="18"/>
              </w:rPr>
              <w:t xml:space="preserve">Om het doel te halen wordt </w:t>
            </w:r>
            <w:r>
              <w:rPr>
                <w:szCs w:val="18"/>
              </w:rPr>
              <w:t xml:space="preserve">aan </w:t>
            </w:r>
            <w:r w:rsidR="0020352D">
              <w:rPr>
                <w:szCs w:val="18"/>
              </w:rPr>
              <w:t>een aange</w:t>
            </w:r>
            <w:r w:rsidR="0071334E">
              <w:rPr>
                <w:szCs w:val="18"/>
              </w:rPr>
              <w:t xml:space="preserve">wezen rechtspersoon </w:t>
            </w:r>
            <w:r>
              <w:rPr>
                <w:szCs w:val="18"/>
              </w:rPr>
              <w:t>opdracht gegeven in 2026 te starten met de opbouw van een noodvoorraad van 5 TWh.</w:t>
            </w:r>
            <w:r w:rsidR="00C5225F">
              <w:rPr>
                <w:szCs w:val="18"/>
              </w:rPr>
              <w:t xml:space="preserve">Vanaf het moment dat het </w:t>
            </w:r>
            <w:r w:rsidR="005B7C06">
              <w:rPr>
                <w:szCs w:val="18"/>
              </w:rPr>
              <w:t xml:space="preserve">voorstel </w:t>
            </w:r>
            <w:r w:rsidR="00C5225F">
              <w:rPr>
                <w:szCs w:val="18"/>
              </w:rPr>
              <w:t>voor de Wet bestrijden energieleveringscrisis (WBE) tot wet is verheven en in werking treedt gebeurt dit op grond van de Mijnbouwwet. Tot dat moment zal er vanaf 2026 een tijdelijke voorziening getroffen worden.</w:t>
            </w:r>
          </w:p>
        </w:tc>
      </w:tr>
      <w:tr w:rsidRPr="00796ADD" w:rsidR="007B68FB" w:rsidTr="007B68FB" w14:paraId="66C63F84"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4BDAA1DD" w14:textId="77777777">
            <w:pPr>
              <w:rPr>
                <w:szCs w:val="18"/>
              </w:rPr>
            </w:pPr>
            <w:r w:rsidRPr="00796ADD">
              <w:rPr>
                <w:szCs w:val="18"/>
              </w:rPr>
              <w:t>3a. Financiële gevolgen voor het Rijk</w:t>
            </w:r>
          </w:p>
        </w:tc>
        <w:tc>
          <w:tcPr>
            <w:tcW w:w="5109" w:type="dxa"/>
            <w:tcBorders>
              <w:top w:val="nil"/>
              <w:left w:val="nil"/>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1D8086F6" w14:textId="454A4082">
            <w:pPr>
              <w:rPr>
                <w:szCs w:val="18"/>
              </w:rPr>
            </w:pPr>
            <w:r w:rsidRPr="00796ADD">
              <w:rPr>
                <w:szCs w:val="18"/>
              </w:rPr>
              <w:t>De kosten</w:t>
            </w:r>
            <w:r>
              <w:rPr>
                <w:szCs w:val="18"/>
              </w:rPr>
              <w:t xml:space="preserve"> die</w:t>
            </w:r>
            <w:r w:rsidRPr="00796ADD">
              <w:rPr>
                <w:szCs w:val="18"/>
              </w:rPr>
              <w:t xml:space="preserve"> gepaard </w:t>
            </w:r>
            <w:r>
              <w:rPr>
                <w:szCs w:val="18"/>
              </w:rPr>
              <w:t>gaan met het aanhouden van de noodvoorraad w</w:t>
            </w:r>
            <w:r w:rsidRPr="00796ADD">
              <w:rPr>
                <w:szCs w:val="18"/>
              </w:rPr>
              <w:t>orden</w:t>
            </w:r>
            <w:r>
              <w:rPr>
                <w:szCs w:val="18"/>
              </w:rPr>
              <w:t xml:space="preserve"> jaarlijks </w:t>
            </w:r>
            <w:r w:rsidRPr="00796ADD">
              <w:rPr>
                <w:szCs w:val="18"/>
              </w:rPr>
              <w:t>geraamd op €</w:t>
            </w:r>
            <w:r>
              <w:rPr>
                <w:szCs w:val="18"/>
              </w:rPr>
              <w:t xml:space="preserve">37 </w:t>
            </w:r>
            <w:r w:rsidRPr="00796ADD">
              <w:rPr>
                <w:szCs w:val="18"/>
              </w:rPr>
              <w:t>mln.</w:t>
            </w:r>
            <w:r>
              <w:rPr>
                <w:szCs w:val="18"/>
              </w:rPr>
              <w:t xml:space="preserve"> </w:t>
            </w:r>
            <w:r w:rsidRPr="00796ADD">
              <w:rPr>
                <w:szCs w:val="18"/>
              </w:rPr>
              <w:t>De financiering van de inkoop van gas betreft</w:t>
            </w:r>
            <w:r>
              <w:rPr>
                <w:szCs w:val="18"/>
              </w:rPr>
              <w:t xml:space="preserve">, </w:t>
            </w:r>
            <w:r w:rsidR="004B0706">
              <w:rPr>
                <w:szCs w:val="18"/>
              </w:rPr>
              <w:t>uitgaande van een omvang van 5 TWh</w:t>
            </w:r>
            <w:r w:rsidR="005B7C06">
              <w:rPr>
                <w:szCs w:val="18"/>
              </w:rPr>
              <w:t xml:space="preserve"> en</w:t>
            </w:r>
            <w:r w:rsidR="004B0706">
              <w:rPr>
                <w:szCs w:val="18"/>
              </w:rPr>
              <w:t xml:space="preserve"> </w:t>
            </w:r>
            <w:r>
              <w:rPr>
                <w:szCs w:val="18"/>
              </w:rPr>
              <w:t xml:space="preserve">afhankelijk van de geldende marktprijs circa €200 mln. </w:t>
            </w:r>
            <w:r w:rsidR="005B7C06">
              <w:rPr>
                <w:szCs w:val="18"/>
              </w:rPr>
              <w:t xml:space="preserve">Deze </w:t>
            </w:r>
            <w:r>
              <w:rPr>
                <w:szCs w:val="18"/>
              </w:rPr>
              <w:t xml:space="preserve">kosten </w:t>
            </w:r>
            <w:r w:rsidR="006C6A48">
              <w:rPr>
                <w:szCs w:val="18"/>
              </w:rPr>
              <w:t xml:space="preserve">worden </w:t>
            </w:r>
            <w:r w:rsidR="0071334E">
              <w:rPr>
                <w:szCs w:val="18"/>
              </w:rPr>
              <w:t xml:space="preserve">door de aangewezen </w:t>
            </w:r>
            <w:r w:rsidR="0077594B">
              <w:rPr>
                <w:szCs w:val="18"/>
              </w:rPr>
              <w:t>rechtspersoon</w:t>
            </w:r>
            <w:r>
              <w:rPr>
                <w:szCs w:val="18"/>
              </w:rPr>
              <w:t xml:space="preserve"> gedragen. </w:t>
            </w:r>
          </w:p>
        </w:tc>
      </w:tr>
      <w:tr w:rsidRPr="00796ADD" w:rsidR="007B68FB" w:rsidTr="007B68FB" w14:paraId="42DC07A5"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5E7F94FA" w14:textId="77777777">
            <w:pPr>
              <w:rPr>
                <w:szCs w:val="18"/>
              </w:rPr>
            </w:pPr>
            <w:r w:rsidRPr="00796ADD">
              <w:rPr>
                <w:szCs w:val="18"/>
              </w:rPr>
              <w:t>3b. Financiële gevolgen voor maatschappelijke actoren</w:t>
            </w:r>
          </w:p>
        </w:tc>
        <w:tc>
          <w:tcPr>
            <w:tcW w:w="5109" w:type="dxa"/>
            <w:tcBorders>
              <w:top w:val="nil"/>
              <w:left w:val="nil"/>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5F83157B" w14:textId="77777777">
            <w:pPr>
              <w:rPr>
                <w:szCs w:val="18"/>
              </w:rPr>
            </w:pPr>
            <w:r w:rsidRPr="00A179DA">
              <w:rPr>
                <w:szCs w:val="18"/>
              </w:rPr>
              <w:t>De kosten voor het aanhouden van een noodvoorraad worden gedekt met behulp van een heffing</w:t>
            </w:r>
            <w:r>
              <w:rPr>
                <w:szCs w:val="18"/>
              </w:rPr>
              <w:t xml:space="preserve">. </w:t>
            </w:r>
            <w:r w:rsidRPr="00A179DA">
              <w:rPr>
                <w:szCs w:val="18"/>
              </w:rPr>
              <w:t xml:space="preserve">Deze heffing wordt opgelegd aan netgebruikers die capaciteit gealloceerd hebben gekregen op een exitpunt van het transmissiesysteem voor gas. </w:t>
            </w:r>
          </w:p>
        </w:tc>
      </w:tr>
      <w:tr w:rsidRPr="00796ADD" w:rsidR="007B68FB" w:rsidTr="007B68FB" w14:paraId="62316CBA"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0E1E175E" w14:textId="77777777">
            <w:pPr>
              <w:rPr>
                <w:szCs w:val="18"/>
              </w:rPr>
            </w:pPr>
            <w:r w:rsidRPr="00796ADD">
              <w:rPr>
                <w:szCs w:val="18"/>
              </w:rPr>
              <w:t>4. Nagestreefde doeltreffendheid</w:t>
            </w:r>
          </w:p>
        </w:tc>
        <w:tc>
          <w:tcPr>
            <w:tcW w:w="5109" w:type="dxa"/>
            <w:tcBorders>
              <w:top w:val="nil"/>
              <w:left w:val="nil"/>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33731D22" w14:textId="77777777">
            <w:pPr>
              <w:rPr>
                <w:szCs w:val="18"/>
              </w:rPr>
            </w:pPr>
            <w:r w:rsidRPr="0089693A">
              <w:rPr>
                <w:szCs w:val="18"/>
              </w:rPr>
              <w:t xml:space="preserve">Met het definitieve einde van de gaswinning uit het Groningenveld is een strategische bron van flexibiliteit structureel weggevallen; de mogelijkheid om onder strikte voorwaarden extra gas te produceren bestaat niet langer. Tegelijkertijd neemt de binnenlandse productie af en groeit de afhankelijkheid van gasimport, waardoor het risico op leveringsverstoringen toeneemt. In dit licht is het verstandig </w:t>
            </w:r>
            <w:r>
              <w:rPr>
                <w:szCs w:val="18"/>
              </w:rPr>
              <w:t>dat de staat een</w:t>
            </w:r>
            <w:r w:rsidRPr="0089693A">
              <w:rPr>
                <w:szCs w:val="18"/>
              </w:rPr>
              <w:t xml:space="preserve"> beperkte gasnoodvoorraad aanhoud</w:t>
            </w:r>
            <w:r>
              <w:rPr>
                <w:szCs w:val="18"/>
              </w:rPr>
              <w:t>t</w:t>
            </w:r>
            <w:r w:rsidRPr="0089693A">
              <w:rPr>
                <w:szCs w:val="18"/>
              </w:rPr>
              <w:t>.</w:t>
            </w:r>
            <w:r>
              <w:rPr>
                <w:szCs w:val="18"/>
              </w:rPr>
              <w:t xml:space="preserve"> </w:t>
            </w:r>
          </w:p>
        </w:tc>
      </w:tr>
      <w:tr w:rsidRPr="00796ADD" w:rsidR="007B68FB" w:rsidTr="007B68FB" w14:paraId="423D746C"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1D25116F" w14:textId="77777777">
            <w:pPr>
              <w:rPr>
                <w:szCs w:val="18"/>
              </w:rPr>
            </w:pPr>
            <w:r w:rsidRPr="00796ADD">
              <w:rPr>
                <w:szCs w:val="18"/>
              </w:rPr>
              <w:t>5. Nagestreefde doelmatigheid</w:t>
            </w:r>
          </w:p>
        </w:tc>
        <w:tc>
          <w:tcPr>
            <w:tcW w:w="5109" w:type="dxa"/>
            <w:tcBorders>
              <w:top w:val="nil"/>
              <w:left w:val="nil"/>
              <w:bottom w:val="single" w:color="auto" w:sz="8" w:space="0"/>
              <w:right w:val="single" w:color="auto" w:sz="8" w:space="0"/>
            </w:tcBorders>
            <w:tcMar>
              <w:top w:w="0" w:type="dxa"/>
              <w:left w:w="108" w:type="dxa"/>
              <w:bottom w:w="0" w:type="dxa"/>
              <w:right w:w="108" w:type="dxa"/>
            </w:tcMar>
            <w:hideMark/>
          </w:tcPr>
          <w:p w:rsidRPr="00796ADD" w:rsidR="007B68FB" w:rsidP="0084216B" w:rsidRDefault="006F1A79" w14:paraId="321A9E73" w14:textId="3B001478">
            <w:pPr>
              <w:rPr>
                <w:szCs w:val="18"/>
              </w:rPr>
            </w:pPr>
            <w:r>
              <w:rPr>
                <w:szCs w:val="18"/>
              </w:rPr>
              <w:t xml:space="preserve">Een aangewezen rechtspersoon </w:t>
            </w:r>
            <w:r w:rsidRPr="00796ADD" w:rsidR="007B68FB">
              <w:rPr>
                <w:szCs w:val="18"/>
              </w:rPr>
              <w:t xml:space="preserve">wordt </w:t>
            </w:r>
            <w:r>
              <w:rPr>
                <w:szCs w:val="18"/>
              </w:rPr>
              <w:t>belast met de taak</w:t>
            </w:r>
            <w:r w:rsidRPr="00796ADD">
              <w:rPr>
                <w:szCs w:val="18"/>
              </w:rPr>
              <w:t xml:space="preserve"> </w:t>
            </w:r>
            <w:r w:rsidR="007B68FB">
              <w:rPr>
                <w:szCs w:val="18"/>
              </w:rPr>
              <w:t>om de noodvoorraad aan te houden</w:t>
            </w:r>
            <w:r w:rsidRPr="00796ADD" w:rsidR="007B68FB">
              <w:rPr>
                <w:szCs w:val="18"/>
              </w:rPr>
              <w:t xml:space="preserve">. De hiermee gepaarde kosten zijn </w:t>
            </w:r>
            <w:r w:rsidR="007B68FB">
              <w:rPr>
                <w:szCs w:val="18"/>
              </w:rPr>
              <w:t>geraamd op basis van een rapport van Kyos inzake gasopslag.</w:t>
            </w:r>
          </w:p>
        </w:tc>
      </w:tr>
      <w:tr w:rsidRPr="00796ADD" w:rsidR="007B68FB" w:rsidTr="007B68FB" w14:paraId="38900239"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96ADD" w:rsidR="007B68FB" w:rsidP="0084216B" w:rsidRDefault="007B68FB" w14:paraId="4AA83A7C" w14:textId="77777777">
            <w:pPr>
              <w:rPr>
                <w:szCs w:val="18"/>
              </w:rPr>
            </w:pPr>
            <w:r w:rsidRPr="00796ADD">
              <w:rPr>
                <w:szCs w:val="18"/>
              </w:rPr>
              <w:t>6. Evaluatieparagraaf</w:t>
            </w:r>
          </w:p>
        </w:tc>
        <w:tc>
          <w:tcPr>
            <w:tcW w:w="5109" w:type="dxa"/>
            <w:tcBorders>
              <w:top w:val="nil"/>
              <w:left w:val="nil"/>
              <w:bottom w:val="single" w:color="auto" w:sz="8" w:space="0"/>
              <w:right w:val="single" w:color="auto" w:sz="8" w:space="0"/>
            </w:tcBorders>
            <w:tcMar>
              <w:top w:w="0" w:type="dxa"/>
              <w:left w:w="108" w:type="dxa"/>
              <w:bottom w:w="0" w:type="dxa"/>
              <w:right w:w="108" w:type="dxa"/>
            </w:tcMar>
          </w:tcPr>
          <w:p w:rsidRPr="00796ADD" w:rsidR="007B68FB" w:rsidP="0084216B" w:rsidRDefault="00C435CF" w14:paraId="32D88C6D" w14:textId="37956CB1">
            <w:pPr>
              <w:rPr>
                <w:szCs w:val="18"/>
              </w:rPr>
            </w:pPr>
            <w:r>
              <w:rPr>
                <w:szCs w:val="18"/>
              </w:rPr>
              <w:t>D</w:t>
            </w:r>
            <w:r w:rsidRPr="006B2C99" w:rsidR="007B68FB">
              <w:rPr>
                <w:szCs w:val="18"/>
              </w:rPr>
              <w:t xml:space="preserve">e </w:t>
            </w:r>
            <w:r w:rsidR="00DA1555">
              <w:rPr>
                <w:szCs w:val="18"/>
              </w:rPr>
              <w:t xml:space="preserve">behoefte aan en </w:t>
            </w:r>
            <w:r w:rsidRPr="006B2C99" w:rsidR="007B68FB">
              <w:rPr>
                <w:szCs w:val="18"/>
              </w:rPr>
              <w:t>omvang van de noodvoorraad</w:t>
            </w:r>
            <w:r>
              <w:rPr>
                <w:szCs w:val="18"/>
              </w:rPr>
              <w:t xml:space="preserve"> wordt</w:t>
            </w:r>
            <w:r w:rsidR="005B7C06">
              <w:rPr>
                <w:szCs w:val="18"/>
              </w:rPr>
              <w:t>,</w:t>
            </w:r>
            <w:r w:rsidRPr="006B2C99" w:rsidR="007B68FB">
              <w:rPr>
                <w:szCs w:val="18"/>
              </w:rPr>
              <w:t xml:space="preserve"> aan de hand van (onder meer) het overzicht </w:t>
            </w:r>
            <w:r w:rsidR="00DA1555">
              <w:rPr>
                <w:szCs w:val="18"/>
              </w:rPr>
              <w:t>g</w:t>
            </w:r>
            <w:r w:rsidRPr="006B2C99" w:rsidR="007B68FB">
              <w:rPr>
                <w:szCs w:val="18"/>
              </w:rPr>
              <w:t>asleveringszekerheid dat door GTS</w:t>
            </w:r>
            <w:r w:rsidR="00DA1555">
              <w:rPr>
                <w:szCs w:val="18"/>
              </w:rPr>
              <w:t xml:space="preserve"> op grond van de Gaswet (en straks Energiewet) jaarlijks</w:t>
            </w:r>
            <w:r w:rsidRPr="006B2C99" w:rsidR="007B68FB">
              <w:rPr>
                <w:szCs w:val="18"/>
              </w:rPr>
              <w:t xml:space="preserve"> wordt opgesteld, jaarlijks</w:t>
            </w:r>
            <w:r w:rsidR="00DA1555">
              <w:rPr>
                <w:szCs w:val="18"/>
              </w:rPr>
              <w:t xml:space="preserve"> vastgesteld door de minister van KGG</w:t>
            </w:r>
            <w:r w:rsidR="007B68FB">
              <w:rPr>
                <w:szCs w:val="18"/>
              </w:rPr>
              <w:t xml:space="preserve">. </w:t>
            </w:r>
          </w:p>
        </w:tc>
      </w:tr>
    </w:tbl>
    <w:p w:rsidRPr="00843512" w:rsidR="00E72FB6" w:rsidP="0084216B" w:rsidRDefault="00E72FB6" w14:paraId="71995D02" w14:textId="45F546C6"/>
    <w:sectPr w:rsidRPr="00843512" w:rsidR="00E72FB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6B76" w14:textId="77777777" w:rsidR="00E924BE" w:rsidRDefault="00E924BE">
      <w:r>
        <w:separator/>
      </w:r>
    </w:p>
    <w:p w14:paraId="5BB54743" w14:textId="77777777" w:rsidR="00E924BE" w:rsidRDefault="00E924BE"/>
  </w:endnote>
  <w:endnote w:type="continuationSeparator" w:id="0">
    <w:p w14:paraId="28C58055" w14:textId="77777777" w:rsidR="00E924BE" w:rsidRDefault="00E924BE">
      <w:r>
        <w:continuationSeparator/>
      </w:r>
    </w:p>
    <w:p w14:paraId="3BD90257" w14:textId="77777777" w:rsidR="00E924BE" w:rsidRDefault="00E924BE"/>
  </w:endnote>
  <w:endnote w:type="continuationNotice" w:id="1">
    <w:p w14:paraId="7984B914" w14:textId="77777777" w:rsidR="00E924BE" w:rsidRDefault="00E924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5A65" w14:textId="2EA3768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50140" w14:paraId="49189C04" w14:textId="77777777" w:rsidTr="00CA6A25">
      <w:trPr>
        <w:trHeight w:hRule="exact" w:val="240"/>
      </w:trPr>
      <w:tc>
        <w:tcPr>
          <w:tcW w:w="7601" w:type="dxa"/>
        </w:tcPr>
        <w:p w14:paraId="62C88EC2" w14:textId="77777777" w:rsidR="00527BD4" w:rsidRDefault="00527BD4" w:rsidP="003F1F6B">
          <w:pPr>
            <w:pStyle w:val="Huisstijl-Rubricering"/>
          </w:pPr>
        </w:p>
      </w:tc>
      <w:tc>
        <w:tcPr>
          <w:tcW w:w="2156" w:type="dxa"/>
        </w:tcPr>
        <w:p w14:paraId="43199FEA" w14:textId="4D369453" w:rsidR="00527BD4" w:rsidRPr="00645414" w:rsidRDefault="00157D7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E04FE0">
            <w:t>11</w:t>
          </w:r>
          <w:r w:rsidR="00BC222D">
            <w:fldChar w:fldCharType="end"/>
          </w:r>
        </w:p>
      </w:tc>
    </w:tr>
  </w:tbl>
  <w:p w14:paraId="50260E4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50140" w14:paraId="033F2CC8" w14:textId="77777777" w:rsidTr="00CA6A25">
      <w:trPr>
        <w:trHeight w:hRule="exact" w:val="240"/>
      </w:trPr>
      <w:tc>
        <w:tcPr>
          <w:tcW w:w="7601" w:type="dxa"/>
        </w:tcPr>
        <w:p w14:paraId="13EE335F" w14:textId="77777777" w:rsidR="00527BD4" w:rsidRDefault="00527BD4" w:rsidP="008C356D">
          <w:pPr>
            <w:pStyle w:val="Huisstijl-Rubricering"/>
          </w:pPr>
        </w:p>
      </w:tc>
      <w:tc>
        <w:tcPr>
          <w:tcW w:w="2170" w:type="dxa"/>
        </w:tcPr>
        <w:p w14:paraId="34357E68" w14:textId="713E2EE8" w:rsidR="00527BD4" w:rsidRPr="00ED539E" w:rsidRDefault="00157D7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E04FE0">
            <w:t>11</w:t>
          </w:r>
          <w:r w:rsidR="00BC222D">
            <w:fldChar w:fldCharType="end"/>
          </w:r>
        </w:p>
      </w:tc>
    </w:tr>
  </w:tbl>
  <w:p w14:paraId="29A5B5B2" w14:textId="77777777" w:rsidR="00527BD4" w:rsidRPr="00BC3B53" w:rsidRDefault="00527BD4" w:rsidP="008C356D">
    <w:pPr>
      <w:pStyle w:val="Voettekst"/>
      <w:spacing w:line="240" w:lineRule="auto"/>
      <w:rPr>
        <w:sz w:val="2"/>
        <w:szCs w:val="2"/>
      </w:rPr>
    </w:pPr>
  </w:p>
  <w:p w14:paraId="55383A9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98347" w14:textId="77777777" w:rsidR="00E924BE" w:rsidRDefault="00E924BE">
      <w:r>
        <w:separator/>
      </w:r>
    </w:p>
    <w:p w14:paraId="0F2E2E8F" w14:textId="77777777" w:rsidR="00E924BE" w:rsidRDefault="00E924BE"/>
  </w:footnote>
  <w:footnote w:type="continuationSeparator" w:id="0">
    <w:p w14:paraId="6047783D" w14:textId="77777777" w:rsidR="00E924BE" w:rsidRDefault="00E924BE">
      <w:r>
        <w:continuationSeparator/>
      </w:r>
    </w:p>
    <w:p w14:paraId="30DC98FF" w14:textId="77777777" w:rsidR="00E924BE" w:rsidRDefault="00E924BE"/>
  </w:footnote>
  <w:footnote w:type="continuationNotice" w:id="1">
    <w:p w14:paraId="32C4DE80" w14:textId="77777777" w:rsidR="00E924BE" w:rsidRDefault="00E924BE">
      <w:pPr>
        <w:spacing w:line="240" w:lineRule="auto"/>
      </w:pPr>
    </w:p>
  </w:footnote>
  <w:footnote w:id="2">
    <w:p w14:paraId="0AF29DF1" w14:textId="710AC96D" w:rsidR="00E207C2" w:rsidRDefault="00E207C2">
      <w:pPr>
        <w:pStyle w:val="Voetnoottekst"/>
      </w:pPr>
      <w:r>
        <w:rPr>
          <w:rStyle w:val="Voetnootmarkering"/>
        </w:rPr>
        <w:footnoteRef/>
      </w:r>
      <w:r>
        <w:t xml:space="preserve"> </w:t>
      </w:r>
      <w:r w:rsidRPr="00E207C2">
        <w:t>Zowel met de reguliere periodieke updates gasleveringszekerheid (Kamerstukken II, 2024/25, 29023, nr. 519), als met de extra updates over de gasmarkt en vulgraden van de gasopslagen in de afgelopen maanden (Kamerstukken II, 2024/25, nrs. 531, 532 en 554).</w:t>
      </w:r>
    </w:p>
  </w:footnote>
  <w:footnote w:id="3">
    <w:p w14:paraId="6CECE229" w14:textId="361448CD" w:rsidR="00627923" w:rsidRDefault="00627923">
      <w:pPr>
        <w:pStyle w:val="Voetnoottekst"/>
      </w:pPr>
      <w:r>
        <w:rPr>
          <w:rStyle w:val="Voetnootmarkering"/>
        </w:rPr>
        <w:footnoteRef/>
      </w:r>
      <w:r>
        <w:t xml:space="preserve"> </w:t>
      </w:r>
      <w:r w:rsidR="00304398">
        <w:t>Kamerstukken II 2024</w:t>
      </w:r>
      <w:r w:rsidR="004C7CAD">
        <w:t xml:space="preserve">/25, </w:t>
      </w:r>
      <w:r w:rsidR="005A3270">
        <w:t>29023, nr. 575</w:t>
      </w:r>
      <w:r w:rsidR="007F702D">
        <w:t xml:space="preserve">. </w:t>
      </w:r>
    </w:p>
  </w:footnote>
  <w:footnote w:id="4">
    <w:p w14:paraId="01C24FE7" w14:textId="4ABDCE55" w:rsidR="0002440C" w:rsidRDefault="0002440C">
      <w:pPr>
        <w:pStyle w:val="Voetnoottekst"/>
      </w:pPr>
      <w:r>
        <w:rPr>
          <w:rStyle w:val="Voetnootmarkering"/>
        </w:rPr>
        <w:footnoteRef/>
      </w:r>
      <w:r>
        <w:t xml:space="preserve"> Kamerstuk</w:t>
      </w:r>
      <w:r w:rsidR="002A2479">
        <w:t xml:space="preserve">ken II </w:t>
      </w:r>
      <w:r w:rsidR="00AA126B">
        <w:t xml:space="preserve">2024-2025, </w:t>
      </w:r>
      <w:r w:rsidR="00AA126B" w:rsidRPr="00AA126B">
        <w:t>29 023</w:t>
      </w:r>
      <w:r w:rsidR="00AA126B">
        <w:t xml:space="preserve">, </w:t>
      </w:r>
      <w:r w:rsidR="00D71EA7">
        <w:t xml:space="preserve">nr. </w:t>
      </w:r>
      <w:r w:rsidR="00D71EA7" w:rsidRPr="00D71EA7">
        <w:t>563</w:t>
      </w:r>
      <w:r w:rsidR="00D71EA7">
        <w:t>.</w:t>
      </w:r>
    </w:p>
  </w:footnote>
  <w:footnote w:id="5">
    <w:p w14:paraId="65B54EC6" w14:textId="4CB9EB8F" w:rsidR="00A12917" w:rsidRDefault="00A12917">
      <w:pPr>
        <w:pStyle w:val="Voetnoottekst"/>
      </w:pPr>
      <w:r>
        <w:rPr>
          <w:rStyle w:val="Voetnootmarkering"/>
        </w:rPr>
        <w:footnoteRef/>
      </w:r>
      <w:r>
        <w:t xml:space="preserve"> Op 10 juni was er een positieve spread van tussen de 1,5 euro en de 2 euro per MWh, kijkend naar het maand-vooruitcontract en </w:t>
      </w:r>
      <w:r w:rsidR="00357502">
        <w:t xml:space="preserve">het </w:t>
      </w:r>
      <w:r>
        <w:t>contract voor de ‘winter 2026’ dat wordt verhandeld op de Title Transfer Facility (TTF).</w:t>
      </w:r>
    </w:p>
  </w:footnote>
  <w:footnote w:id="6">
    <w:p w14:paraId="57427A23" w14:textId="6082D212" w:rsidR="001C19EE" w:rsidRDefault="001C19EE">
      <w:pPr>
        <w:pStyle w:val="Voetnoottekst"/>
      </w:pPr>
      <w:r>
        <w:rPr>
          <w:rStyle w:val="Voetnootmarkering"/>
        </w:rPr>
        <w:footnoteRef/>
      </w:r>
      <w:r>
        <w:t xml:space="preserve"> Kamerstukken II 2024-2025, 21501-33, nr. 1132. </w:t>
      </w:r>
    </w:p>
  </w:footnote>
  <w:footnote w:id="7">
    <w:p w14:paraId="3F0A3DBA" w14:textId="0E04B43E" w:rsidR="00877951" w:rsidRDefault="00877951">
      <w:pPr>
        <w:pStyle w:val="Voetnoottekst"/>
      </w:pPr>
      <w:r>
        <w:rPr>
          <w:rStyle w:val="Voetnootmarkering"/>
        </w:rPr>
        <w:footnoteRef/>
      </w:r>
      <w:r>
        <w:t xml:space="preserve"> Deze doelen volgen uit de Visie gasopslag, Kamerstukken II </w:t>
      </w:r>
      <w:r w:rsidR="00C31535">
        <w:t xml:space="preserve">2023-2024, </w:t>
      </w:r>
      <w:r w:rsidR="003E7A2B">
        <w:t xml:space="preserve">29023, nr. </w:t>
      </w:r>
      <w:r w:rsidR="006E3A89">
        <w:t>442</w:t>
      </w:r>
      <w:r w:rsidR="003E7A2B">
        <w:t>.</w:t>
      </w:r>
    </w:p>
  </w:footnote>
  <w:footnote w:id="8">
    <w:p w14:paraId="1C4A1DE7" w14:textId="0C9F59A1" w:rsidR="002A2479" w:rsidRDefault="002A2479">
      <w:pPr>
        <w:pStyle w:val="Voetnoottekst"/>
      </w:pPr>
      <w:r>
        <w:rPr>
          <w:rStyle w:val="Voetnootmarkering"/>
        </w:rPr>
        <w:footnoteRef/>
      </w:r>
      <w:r>
        <w:t xml:space="preserve"> Kamerstukken </w:t>
      </w:r>
      <w:r w:rsidR="00EE0900">
        <w:t>II 2024-2025, 29023, nr. 563</w:t>
      </w:r>
      <w:r w:rsidR="00D07E3B">
        <w:t xml:space="preserve"> naar aanleiding van de toezegging aan het lid Vermeer (BBB) tijdens het Commissiedebat</w:t>
      </w:r>
      <w:r w:rsidR="00D2476B">
        <w:t xml:space="preserve"> gasmarkt en leveringszekerheid op 12 maart 2025.</w:t>
      </w:r>
    </w:p>
  </w:footnote>
  <w:footnote w:id="9">
    <w:p w14:paraId="765021FE" w14:textId="3EE6082C" w:rsidR="004A07B7" w:rsidRDefault="004A07B7">
      <w:pPr>
        <w:pStyle w:val="Voetnoottekst"/>
      </w:pPr>
      <w:r>
        <w:rPr>
          <w:rStyle w:val="Voetnootmarkering"/>
        </w:rPr>
        <w:footnoteRef/>
      </w:r>
      <w:r>
        <w:t xml:space="preserve"> K</w:t>
      </w:r>
      <w:r w:rsidRPr="004A07B7">
        <w:t>amerstuk</w:t>
      </w:r>
      <w:r w:rsidR="003D7B95">
        <w:t>ken II 2024-2025,</w:t>
      </w:r>
      <w:r w:rsidRPr="004A07B7">
        <w:t xml:space="preserve"> 29 023, nr. 519</w:t>
      </w:r>
      <w:r w:rsidR="003D7B95">
        <w:t>.</w:t>
      </w:r>
    </w:p>
  </w:footnote>
  <w:footnote w:id="10">
    <w:p w14:paraId="3EB03B5D" w14:textId="55F99F03" w:rsidR="000F583A" w:rsidRDefault="000F583A">
      <w:pPr>
        <w:pStyle w:val="Voetnoottekst"/>
      </w:pPr>
      <w:r>
        <w:rPr>
          <w:rStyle w:val="Voetnootmarkering"/>
        </w:rPr>
        <w:footnoteRef/>
      </w:r>
      <w:r>
        <w:t xml:space="preserve"> </w:t>
      </w:r>
      <w:r w:rsidR="001B2D83">
        <w:t xml:space="preserve">TAQA, </w:t>
      </w:r>
      <w:r w:rsidR="001B2D83" w:rsidRPr="001B2D83">
        <w:t>EBN, Dana Petroleum en RockRose Energy</w:t>
      </w:r>
      <w:r w:rsidR="001B2D83">
        <w:t>.</w:t>
      </w:r>
    </w:p>
  </w:footnote>
  <w:footnote w:id="11">
    <w:p w14:paraId="60F61FCB" w14:textId="4E1496EF" w:rsidR="00AB0A62" w:rsidRPr="00AB0A62" w:rsidRDefault="00AB0A62">
      <w:pPr>
        <w:pStyle w:val="Voetnoottekst"/>
      </w:pPr>
      <w:r>
        <w:rPr>
          <w:rStyle w:val="Voetnootmarkering"/>
        </w:rPr>
        <w:footnoteRef/>
      </w:r>
      <w:r>
        <w:t xml:space="preserve"> Kamerstukken II 2024/25, 29023, nr. 575.</w:t>
      </w:r>
    </w:p>
  </w:footnote>
  <w:footnote w:id="12">
    <w:p w14:paraId="664BCACE" w14:textId="41D21949" w:rsidR="009711DE" w:rsidRPr="009711DE" w:rsidRDefault="009711DE">
      <w:pPr>
        <w:pStyle w:val="Voetnoottekst"/>
      </w:pPr>
      <w:r>
        <w:rPr>
          <w:rStyle w:val="Voetnootmarkering"/>
        </w:rPr>
        <w:footnoteRef/>
      </w:r>
      <w:r>
        <w:t xml:space="preserve"> Kamerstukken II 2024/25, 29023, nr. 574.</w:t>
      </w:r>
    </w:p>
  </w:footnote>
  <w:footnote w:id="13">
    <w:p w14:paraId="7FDF872D" w14:textId="18A49B5B" w:rsidR="009A2135" w:rsidRDefault="009A2135">
      <w:pPr>
        <w:pStyle w:val="Voetnoottekst"/>
      </w:pPr>
      <w:r>
        <w:rPr>
          <w:rStyle w:val="Voetnootmarkering"/>
        </w:rPr>
        <w:footnoteRef/>
      </w:r>
      <w:r>
        <w:t xml:space="preserve"> </w:t>
      </w:r>
      <w:r w:rsidR="00FA0D56">
        <w:t xml:space="preserve">Kamerstukken II 2024/25, </w:t>
      </w:r>
      <w:r w:rsidR="00FA0D56" w:rsidRPr="00FA0D56">
        <w:t>36725, nr. 1</w:t>
      </w:r>
      <w:r w:rsidR="00EE432F">
        <w:t>, p. 213/214.</w:t>
      </w:r>
    </w:p>
  </w:footnote>
  <w:footnote w:id="14">
    <w:p w14:paraId="018C21FB" w14:textId="6CCDE046" w:rsidR="00AB0A62" w:rsidRPr="00AB0A62" w:rsidRDefault="00AB0A62">
      <w:pPr>
        <w:pStyle w:val="Voetnoottekst"/>
      </w:pPr>
      <w:r>
        <w:rPr>
          <w:rStyle w:val="Voetnootmarkering"/>
        </w:rPr>
        <w:footnoteRef/>
      </w:r>
      <w:r>
        <w:t xml:space="preserve"> Kamerstukken II 2024/25, 29023, nr. 575.</w:t>
      </w:r>
    </w:p>
  </w:footnote>
  <w:footnote w:id="15">
    <w:p w14:paraId="56F5108D" w14:textId="444DBCAB" w:rsidR="00B53B83" w:rsidRDefault="00B53B83">
      <w:pPr>
        <w:pStyle w:val="Voetnoottekst"/>
      </w:pPr>
      <w:r>
        <w:rPr>
          <w:rStyle w:val="Voetnootmarkering"/>
        </w:rPr>
        <w:footnoteRef/>
      </w:r>
      <w:r>
        <w:t xml:space="preserve"> </w:t>
      </w:r>
      <w:r w:rsidR="00CC5CB9">
        <w:t xml:space="preserve">Artikel 15, elfde lid, van verordening (EU) </w:t>
      </w:r>
      <w:r w:rsidR="00275210">
        <w:t>1789/202</w:t>
      </w:r>
      <w:r w:rsidR="00C359E1">
        <w:t>4</w:t>
      </w:r>
      <w:r w:rsidR="00275210">
        <w:t>.</w:t>
      </w:r>
    </w:p>
  </w:footnote>
  <w:footnote w:id="16">
    <w:p w14:paraId="322031A0" w14:textId="0096633E" w:rsidR="00D37DB8" w:rsidRDefault="00D37DB8">
      <w:pPr>
        <w:pStyle w:val="Voetnoottekst"/>
        <w:rPr>
          <w:rFonts w:eastAsia="Verdana" w:cs="Verdana"/>
        </w:rPr>
      </w:pPr>
      <w:r>
        <w:rPr>
          <w:rStyle w:val="Voetnootmarkering"/>
        </w:rPr>
        <w:footnoteRef/>
      </w:r>
      <w:r w:rsidR="37EC76DF">
        <w:t xml:space="preserve"> J</w:t>
      </w:r>
      <w:r w:rsidR="37EC76DF" w:rsidRPr="37EC76DF">
        <w:rPr>
          <w:rFonts w:eastAsia="Verdana" w:cs="Verdana"/>
        </w:rPr>
        <w:t>aarverslag delfstoffen en aardwarmte, TNO 2024</w:t>
      </w:r>
      <w:r w:rsidR="00CE417C">
        <w:rPr>
          <w:rFonts w:eastAsia="Verdana" w:cs="Verdana"/>
        </w:rPr>
        <w:t>.</w:t>
      </w:r>
    </w:p>
  </w:footnote>
  <w:footnote w:id="17">
    <w:p w14:paraId="26309C03" w14:textId="63F689B1" w:rsidR="007F0994" w:rsidRDefault="007F0994">
      <w:pPr>
        <w:pStyle w:val="Voetnoottekst"/>
      </w:pPr>
      <w:r>
        <w:rPr>
          <w:rStyle w:val="Voetnootmarkering"/>
        </w:rPr>
        <w:footnoteRef/>
      </w:r>
      <w:r>
        <w:t xml:space="preserve"> </w:t>
      </w:r>
      <w:r w:rsidRPr="136AA87E">
        <w:rPr>
          <w:rFonts w:eastAsia="Verdana" w:cs="Verdana"/>
        </w:rPr>
        <w:t>Kamerstukken II 2024/25, 33529, nr. 1293</w:t>
      </w:r>
      <w:r>
        <w:rPr>
          <w:rFonts w:eastAsia="Verdana" w:cs="Verdana"/>
        </w:rPr>
        <w:t xml:space="preserve">. </w:t>
      </w:r>
    </w:p>
  </w:footnote>
  <w:footnote w:id="18">
    <w:p w14:paraId="3A33D9EC" w14:textId="77777777" w:rsidR="00B3312F" w:rsidRDefault="00B3312F" w:rsidP="00B3312F">
      <w:pPr>
        <w:pStyle w:val="Voetnoottekst"/>
      </w:pPr>
      <w:r>
        <w:rPr>
          <w:rStyle w:val="Voetnootmarkering"/>
        </w:rPr>
        <w:footnoteRef/>
      </w:r>
      <w:r>
        <w:t xml:space="preserve"> Artikel 105 Mijnbouwwet. </w:t>
      </w:r>
    </w:p>
  </w:footnote>
  <w:footnote w:id="19">
    <w:p w14:paraId="723C14F6" w14:textId="77777777" w:rsidR="00B3312F" w:rsidRDefault="00B3312F" w:rsidP="00B3312F">
      <w:pPr>
        <w:pStyle w:val="Voetnoottekst"/>
      </w:pPr>
      <w:r>
        <w:rPr>
          <w:rStyle w:val="Voetnootmarkering"/>
        </w:rPr>
        <w:footnoteRef/>
      </w:r>
      <w:r>
        <w:t xml:space="preserve"> Zie bijvoorbeeld de Kamerbrief van 15 april 2025, Kamerstukken II 2024/25, 29023, nr. 563, waarin onder meer is toegelicht wat het kabinet verstaat onder een ‘noodvoorraad’ (conform de EU-verordening gasleveringszekerheid). </w:t>
      </w:r>
    </w:p>
  </w:footnote>
  <w:footnote w:id="20">
    <w:p w14:paraId="05FD2698" w14:textId="77777777" w:rsidR="00B3312F" w:rsidRDefault="00B3312F" w:rsidP="00B3312F">
      <w:pPr>
        <w:pStyle w:val="Voetnoottekst"/>
      </w:pPr>
      <w:r>
        <w:rPr>
          <w:rStyle w:val="Voetnootmarkering"/>
        </w:rPr>
        <w:footnoteRef/>
      </w:r>
      <w:r>
        <w:t xml:space="preserve"> Artikel 10a, eerste lid, onderdeel q, Gaswet.</w:t>
      </w:r>
    </w:p>
  </w:footnote>
  <w:footnote w:id="21">
    <w:p w14:paraId="3009F454" w14:textId="24A46FB9" w:rsidR="00AB0A62" w:rsidRPr="00AB0A62" w:rsidRDefault="00AB0A62">
      <w:pPr>
        <w:pStyle w:val="Voetnoottekst"/>
      </w:pPr>
      <w:r>
        <w:rPr>
          <w:rStyle w:val="Voetnootmarkering"/>
        </w:rPr>
        <w:footnoteRef/>
      </w:r>
      <w:r>
        <w:t xml:space="preserve"> Kamerstukken II 2024/25, 29023, nr. 575.</w:t>
      </w:r>
    </w:p>
  </w:footnote>
  <w:footnote w:id="22">
    <w:p w14:paraId="5BBE4732" w14:textId="77777777" w:rsidR="00B3312F" w:rsidRDefault="00B3312F" w:rsidP="00B3312F">
      <w:pPr>
        <w:pStyle w:val="Voetnoottekst"/>
      </w:pPr>
      <w:r>
        <w:rPr>
          <w:rStyle w:val="Voetnootmarkering"/>
        </w:rPr>
        <w:footnoteRef/>
      </w:r>
      <w:r>
        <w:t xml:space="preserve"> Zo loopt momenteel tot 15 juli de openbare consultatie voor het advies dat GTS in september 2025 zal uitbrengen: </w:t>
      </w:r>
      <w:hyperlink r:id="rId1" w:history="1">
        <w:r w:rsidRPr="00D3031D">
          <w:rPr>
            <w:rStyle w:val="Hyperlink"/>
          </w:rPr>
          <w:t>www.gasunietransportservices.nl/nieuws/start-van-de-consultatie-van-het-overzicht-leveringszekerheid-2025-met-voorlopige-uitkomsten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50140" w14:paraId="45449080" w14:textId="77777777" w:rsidTr="00A50CF6">
      <w:tc>
        <w:tcPr>
          <w:tcW w:w="2156" w:type="dxa"/>
        </w:tcPr>
        <w:p w14:paraId="56CE594C" w14:textId="77777777" w:rsidR="00527BD4" w:rsidRPr="005819CE" w:rsidRDefault="00157D72" w:rsidP="00A50CF6">
          <w:pPr>
            <w:pStyle w:val="Huisstijl-Adres"/>
            <w:rPr>
              <w:b/>
            </w:rPr>
          </w:pPr>
          <w:r>
            <w:rPr>
              <w:b/>
            </w:rPr>
            <w:t>Klimaat en groene Groei</w:t>
          </w:r>
          <w:r w:rsidRPr="005819CE">
            <w:rPr>
              <w:b/>
            </w:rPr>
            <w:br/>
          </w:r>
        </w:p>
      </w:tc>
    </w:tr>
    <w:tr w:rsidR="00A50140" w14:paraId="2870AF03" w14:textId="77777777" w:rsidTr="00A50CF6">
      <w:trPr>
        <w:trHeight w:hRule="exact" w:val="200"/>
      </w:trPr>
      <w:tc>
        <w:tcPr>
          <w:tcW w:w="2156" w:type="dxa"/>
        </w:tcPr>
        <w:p w14:paraId="72685ACF" w14:textId="77777777" w:rsidR="00527BD4" w:rsidRPr="005819CE" w:rsidRDefault="00527BD4" w:rsidP="00A50CF6"/>
      </w:tc>
    </w:tr>
    <w:tr w:rsidR="00A50140" w14:paraId="637291A9" w14:textId="77777777" w:rsidTr="00502512">
      <w:trPr>
        <w:trHeight w:hRule="exact" w:val="774"/>
      </w:trPr>
      <w:tc>
        <w:tcPr>
          <w:tcW w:w="2156" w:type="dxa"/>
        </w:tcPr>
        <w:p w14:paraId="05F6CAA7" w14:textId="77777777" w:rsidR="00527BD4" w:rsidRDefault="00157D72" w:rsidP="003A5290">
          <w:pPr>
            <w:pStyle w:val="Huisstijl-Kopje"/>
          </w:pPr>
          <w:r>
            <w:t>Ons kenmerk</w:t>
          </w:r>
        </w:p>
        <w:p w14:paraId="67C923DC" w14:textId="77777777" w:rsidR="00502512" w:rsidRPr="00502512" w:rsidRDefault="00157D72" w:rsidP="003A5290">
          <w:pPr>
            <w:pStyle w:val="Huisstijl-Kopje"/>
            <w:rPr>
              <w:b w:val="0"/>
            </w:rPr>
          </w:pPr>
          <w:r>
            <w:rPr>
              <w:b w:val="0"/>
            </w:rPr>
            <w:t>KGG</w:t>
          </w:r>
          <w:r w:rsidRPr="00502512">
            <w:rPr>
              <w:b w:val="0"/>
            </w:rPr>
            <w:t xml:space="preserve"> / </w:t>
          </w:r>
          <w:r>
            <w:rPr>
              <w:b w:val="0"/>
            </w:rPr>
            <w:t>99076838</w:t>
          </w:r>
        </w:p>
        <w:p w14:paraId="2A719BCB" w14:textId="77777777" w:rsidR="00527BD4" w:rsidRPr="005819CE" w:rsidRDefault="00527BD4" w:rsidP="00361A56">
          <w:pPr>
            <w:pStyle w:val="Huisstijl-Kopje"/>
          </w:pPr>
        </w:p>
      </w:tc>
    </w:tr>
  </w:tbl>
  <w:p w14:paraId="3D4AF53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50140" w14:paraId="2CF18D8C" w14:textId="77777777" w:rsidTr="00751A6A">
      <w:trPr>
        <w:trHeight w:val="2636"/>
      </w:trPr>
      <w:tc>
        <w:tcPr>
          <w:tcW w:w="737" w:type="dxa"/>
        </w:tcPr>
        <w:p w14:paraId="70629894" w14:textId="77777777" w:rsidR="00527BD4" w:rsidRDefault="00527BD4" w:rsidP="00D0609E">
          <w:pPr>
            <w:framePr w:w="6340" w:h="2750" w:hRule="exact" w:hSpace="180" w:wrap="around" w:vAnchor="page" w:hAnchor="text" w:x="3873" w:y="-140"/>
            <w:spacing w:line="240" w:lineRule="auto"/>
          </w:pPr>
        </w:p>
      </w:tc>
      <w:tc>
        <w:tcPr>
          <w:tcW w:w="5156" w:type="dxa"/>
        </w:tcPr>
        <w:p w14:paraId="1184520A" w14:textId="5FF8A1EC" w:rsidR="00527BD4" w:rsidRDefault="0084216B" w:rsidP="00651CEE">
          <w:pPr>
            <w:framePr w:w="6340" w:h="2750" w:hRule="exact" w:hSpace="180" w:wrap="around" w:vAnchor="page" w:hAnchor="text" w:x="3873" w:y="-140"/>
            <w:spacing w:line="240" w:lineRule="auto"/>
          </w:pPr>
          <w:r>
            <w:t xml:space="preserve">  </w:t>
          </w:r>
          <w:r w:rsidR="00157D72">
            <w:rPr>
              <w:noProof/>
            </w:rPr>
            <w:drawing>
              <wp:inline distT="0" distB="0" distL="0" distR="0" wp14:anchorId="7AA182AD" wp14:editId="211F10C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C4C0F3E" w14:textId="77777777" w:rsidR="007269E3" w:rsidRDefault="007269E3" w:rsidP="00651CEE">
          <w:pPr>
            <w:framePr w:w="6340" w:h="2750" w:hRule="exact" w:hSpace="180" w:wrap="around" w:vAnchor="page" w:hAnchor="text" w:x="3873" w:y="-140"/>
            <w:spacing w:line="240" w:lineRule="auto"/>
          </w:pPr>
        </w:p>
      </w:tc>
    </w:tr>
  </w:tbl>
  <w:p w14:paraId="49D00D66" w14:textId="77777777" w:rsidR="00527BD4" w:rsidRDefault="00527BD4" w:rsidP="00D0609E">
    <w:pPr>
      <w:framePr w:w="6340" w:h="2750" w:hRule="exact" w:hSpace="180" w:wrap="around" w:vAnchor="page" w:hAnchor="text" w:x="3873" w:y="-140"/>
    </w:pPr>
  </w:p>
  <w:p w14:paraId="4D9EDE3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50140" w:rsidRPr="00450F3B" w14:paraId="6FF9F28B" w14:textId="77777777" w:rsidTr="00A50CF6">
      <w:tc>
        <w:tcPr>
          <w:tcW w:w="2160" w:type="dxa"/>
        </w:tcPr>
        <w:p w14:paraId="62BFCDDA" w14:textId="090C287C" w:rsidR="00527BD4" w:rsidRPr="005819CE" w:rsidRDefault="00157D72" w:rsidP="00A50CF6">
          <w:pPr>
            <w:pStyle w:val="Huisstijl-Adres"/>
            <w:rPr>
              <w:b/>
            </w:rPr>
          </w:pPr>
          <w:r>
            <w:rPr>
              <w:b/>
            </w:rPr>
            <w:t xml:space="preserve">Klimaat en </w:t>
          </w:r>
          <w:r w:rsidR="00790E6D">
            <w:rPr>
              <w:b/>
            </w:rPr>
            <w:t>G</w:t>
          </w:r>
          <w:r>
            <w:rPr>
              <w:b/>
            </w:rPr>
            <w:t>roene Groei</w:t>
          </w:r>
          <w:r w:rsidRPr="005819CE">
            <w:rPr>
              <w:b/>
            </w:rPr>
            <w:br/>
          </w:r>
        </w:p>
        <w:p w14:paraId="73491748" w14:textId="77777777" w:rsidR="00527BD4" w:rsidRPr="00BE5ED9" w:rsidRDefault="00157D72" w:rsidP="00A50CF6">
          <w:pPr>
            <w:pStyle w:val="Huisstijl-Adres"/>
          </w:pPr>
          <w:r>
            <w:rPr>
              <w:b/>
            </w:rPr>
            <w:t>Bezoekadres</w:t>
          </w:r>
          <w:r>
            <w:rPr>
              <w:b/>
            </w:rPr>
            <w:br/>
          </w:r>
          <w:r>
            <w:t>Bezuidenhoutseweg 73</w:t>
          </w:r>
          <w:r w:rsidRPr="005819CE">
            <w:br/>
          </w:r>
          <w:r>
            <w:t>2594 AC Den Haag</w:t>
          </w:r>
        </w:p>
        <w:p w14:paraId="560F255C" w14:textId="77777777" w:rsidR="00EF495B" w:rsidRDefault="00157D72" w:rsidP="0098788A">
          <w:pPr>
            <w:pStyle w:val="Huisstijl-Adres"/>
          </w:pPr>
          <w:r>
            <w:rPr>
              <w:b/>
            </w:rPr>
            <w:t>Postadres</w:t>
          </w:r>
          <w:r>
            <w:rPr>
              <w:b/>
            </w:rPr>
            <w:br/>
          </w:r>
          <w:r>
            <w:t>Postbus 20401</w:t>
          </w:r>
          <w:r w:rsidRPr="005819CE">
            <w:br/>
            <w:t>2500 E</w:t>
          </w:r>
          <w:r>
            <w:t>K</w:t>
          </w:r>
          <w:r w:rsidRPr="005819CE">
            <w:t xml:space="preserve"> Den Haag</w:t>
          </w:r>
        </w:p>
        <w:p w14:paraId="1E190C2C" w14:textId="77777777" w:rsidR="00EF495B" w:rsidRPr="005B3814" w:rsidRDefault="00157D72" w:rsidP="0098788A">
          <w:pPr>
            <w:pStyle w:val="Huisstijl-Adres"/>
          </w:pPr>
          <w:r>
            <w:rPr>
              <w:b/>
            </w:rPr>
            <w:t>Overheidsidentificatienr</w:t>
          </w:r>
          <w:r>
            <w:rPr>
              <w:b/>
            </w:rPr>
            <w:br/>
          </w:r>
          <w:r w:rsidR="002D0DDB" w:rsidRPr="002D0DDB">
            <w:t>00000003952069570000</w:t>
          </w:r>
        </w:p>
        <w:p w14:paraId="77862302" w14:textId="2EDCFD3A" w:rsidR="00527BD4" w:rsidRPr="0084216B" w:rsidRDefault="00157D7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50140" w:rsidRPr="00450F3B" w14:paraId="7ACD420D" w14:textId="77777777" w:rsidTr="0084216B">
      <w:trPr>
        <w:trHeight w:hRule="exact" w:val="80"/>
      </w:trPr>
      <w:tc>
        <w:tcPr>
          <w:tcW w:w="2160" w:type="dxa"/>
        </w:tcPr>
        <w:p w14:paraId="62DAB136" w14:textId="77777777" w:rsidR="00527BD4" w:rsidRPr="008A3991" w:rsidRDefault="00527BD4" w:rsidP="00A50CF6"/>
      </w:tc>
    </w:tr>
    <w:tr w:rsidR="00A50140" w14:paraId="5E495A20" w14:textId="77777777" w:rsidTr="00A50CF6">
      <w:tc>
        <w:tcPr>
          <w:tcW w:w="2160" w:type="dxa"/>
        </w:tcPr>
        <w:p w14:paraId="2F6BD9F8" w14:textId="77777777" w:rsidR="000C0163" w:rsidRPr="005819CE" w:rsidRDefault="00157D72" w:rsidP="000C0163">
          <w:pPr>
            <w:pStyle w:val="Huisstijl-Kopje"/>
          </w:pPr>
          <w:r>
            <w:t>Ons kenmerk</w:t>
          </w:r>
          <w:r w:rsidRPr="005819CE">
            <w:t xml:space="preserve"> </w:t>
          </w:r>
        </w:p>
        <w:p w14:paraId="5795D2A3" w14:textId="77777777" w:rsidR="000C0163" w:rsidRPr="005819CE" w:rsidRDefault="00157D72" w:rsidP="000C0163">
          <w:pPr>
            <w:pStyle w:val="Huisstijl-Gegeven"/>
          </w:pPr>
          <w:r>
            <w:t>KGG</w:t>
          </w:r>
          <w:r w:rsidR="00926AE2">
            <w:t xml:space="preserve"> / </w:t>
          </w:r>
          <w:r>
            <w:t>99076838</w:t>
          </w:r>
        </w:p>
        <w:p w14:paraId="0987DF3D" w14:textId="77777777" w:rsidR="00527BD4" w:rsidRDefault="00157D72" w:rsidP="00A50CF6">
          <w:pPr>
            <w:pStyle w:val="Huisstijl-Kopje"/>
          </w:pPr>
          <w:r>
            <w:t>Bijlage(n)</w:t>
          </w:r>
        </w:p>
        <w:p w14:paraId="6FE55F0D" w14:textId="3FF8BF9F" w:rsidR="008A4E80" w:rsidRPr="0056320B" w:rsidRDefault="0084216B" w:rsidP="008A4E80">
          <w:pPr>
            <w:pStyle w:val="Huisstijl-Kopje"/>
            <w:rPr>
              <w:b w:val="0"/>
              <w:bCs/>
            </w:rPr>
          </w:pPr>
          <w:r>
            <w:rPr>
              <w:b w:val="0"/>
              <w:bCs/>
            </w:rPr>
            <w:t>1</w:t>
          </w:r>
        </w:p>
        <w:p w14:paraId="3924CC86" w14:textId="77777777" w:rsidR="00A11B05" w:rsidRPr="005819CE" w:rsidRDefault="00A11B05" w:rsidP="00A50CF6">
          <w:pPr>
            <w:pStyle w:val="Huisstijl-Kopje"/>
          </w:pPr>
        </w:p>
        <w:p w14:paraId="3C8BE7D3" w14:textId="77777777" w:rsidR="00527BD4" w:rsidRPr="005819CE" w:rsidRDefault="00527BD4" w:rsidP="00A50CF6">
          <w:pPr>
            <w:pStyle w:val="Huisstijl-Gegeven"/>
          </w:pPr>
        </w:p>
      </w:tc>
    </w:tr>
  </w:tbl>
  <w:p w14:paraId="3F135A9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50140" w:rsidRPr="00910BD8" w14:paraId="4FED73B7" w14:textId="77777777" w:rsidTr="007610AA">
      <w:trPr>
        <w:trHeight w:val="400"/>
      </w:trPr>
      <w:tc>
        <w:tcPr>
          <w:tcW w:w="7520" w:type="dxa"/>
          <w:gridSpan w:val="2"/>
        </w:tcPr>
        <w:p w14:paraId="6487FC78" w14:textId="77777777" w:rsidR="00527BD4" w:rsidRPr="00925737" w:rsidRDefault="00157D72" w:rsidP="00A50CF6">
          <w:pPr>
            <w:pStyle w:val="Huisstijl-Retouradres"/>
            <w:rPr>
              <w:lang w:val="de-DE"/>
            </w:rPr>
          </w:pPr>
          <w:r w:rsidRPr="00925737">
            <w:rPr>
              <w:lang w:val="de-DE"/>
            </w:rPr>
            <w:t>&gt; Retouradres Postbus 20401 2500 EK Den Haag</w:t>
          </w:r>
        </w:p>
      </w:tc>
    </w:tr>
    <w:tr w:rsidR="00A50140" w:rsidRPr="00910BD8" w14:paraId="5012ED59" w14:textId="77777777" w:rsidTr="007610AA">
      <w:tc>
        <w:tcPr>
          <w:tcW w:w="7520" w:type="dxa"/>
          <w:gridSpan w:val="2"/>
        </w:tcPr>
        <w:p w14:paraId="637D1170" w14:textId="77777777" w:rsidR="00527BD4" w:rsidRPr="00925737" w:rsidRDefault="00527BD4" w:rsidP="00A50CF6">
          <w:pPr>
            <w:pStyle w:val="Huisstijl-Rubricering"/>
            <w:rPr>
              <w:lang w:val="de-DE"/>
            </w:rPr>
          </w:pPr>
        </w:p>
      </w:tc>
    </w:tr>
    <w:tr w:rsidR="00A50140" w:rsidRPr="00910BD8" w14:paraId="0201C95C" w14:textId="77777777" w:rsidTr="007610AA">
      <w:trPr>
        <w:trHeight w:hRule="exact" w:val="2440"/>
      </w:trPr>
      <w:tc>
        <w:tcPr>
          <w:tcW w:w="7520" w:type="dxa"/>
          <w:gridSpan w:val="2"/>
        </w:tcPr>
        <w:p w14:paraId="4E607EA7" w14:textId="77777777" w:rsidR="0084216B" w:rsidRDefault="00910BD8" w:rsidP="00A50CF6">
          <w:pPr>
            <w:pStyle w:val="Huisstijl-NAW"/>
          </w:pPr>
          <w:r w:rsidRPr="00910BD8">
            <w:t>De Voorzitter van de Tweede Kamer</w:t>
          </w:r>
          <w:r>
            <w:t xml:space="preserve"> </w:t>
          </w:r>
        </w:p>
        <w:p w14:paraId="3D937C23" w14:textId="2363FFFE" w:rsidR="00527BD4" w:rsidRDefault="00910BD8" w:rsidP="00A50CF6">
          <w:pPr>
            <w:pStyle w:val="Huisstijl-NAW"/>
          </w:pPr>
          <w:r>
            <w:t>der Staten-Generaal</w:t>
          </w:r>
        </w:p>
        <w:p w14:paraId="6C5E8D64" w14:textId="77777777" w:rsidR="00910BD8" w:rsidRDefault="00910BD8" w:rsidP="00A50CF6">
          <w:pPr>
            <w:pStyle w:val="Huisstijl-NAW"/>
          </w:pPr>
          <w:r>
            <w:t>Prinses Irenestraat 6</w:t>
          </w:r>
        </w:p>
        <w:p w14:paraId="01284C3F" w14:textId="46ED12AE" w:rsidR="00910BD8" w:rsidRPr="00910BD8" w:rsidRDefault="00910BD8" w:rsidP="00A50CF6">
          <w:pPr>
            <w:pStyle w:val="Huisstijl-NAW"/>
          </w:pPr>
          <w:r>
            <w:t>2595 BD</w:t>
          </w:r>
          <w:r w:rsidR="0084216B">
            <w:t xml:space="preserve"> </w:t>
          </w:r>
          <w:r w:rsidR="00DA6C4B">
            <w:t xml:space="preserve"> </w:t>
          </w:r>
          <w:r w:rsidR="0084216B">
            <w:t>DEN HAAG</w:t>
          </w:r>
        </w:p>
      </w:tc>
    </w:tr>
    <w:tr w:rsidR="00A50140" w:rsidRPr="00910BD8" w14:paraId="3B9DED46" w14:textId="77777777" w:rsidTr="007610AA">
      <w:trPr>
        <w:trHeight w:hRule="exact" w:val="400"/>
      </w:trPr>
      <w:tc>
        <w:tcPr>
          <w:tcW w:w="7520" w:type="dxa"/>
          <w:gridSpan w:val="2"/>
        </w:tcPr>
        <w:p w14:paraId="199671F1" w14:textId="77777777" w:rsidR="00527BD4" w:rsidRPr="00910BD8" w:rsidRDefault="00527BD4" w:rsidP="00A50CF6">
          <w:pPr>
            <w:tabs>
              <w:tab w:val="left" w:pos="740"/>
            </w:tabs>
            <w:autoSpaceDE w:val="0"/>
            <w:autoSpaceDN w:val="0"/>
            <w:adjustRightInd w:val="0"/>
            <w:ind w:left="743" w:hanging="743"/>
            <w:rPr>
              <w:rFonts w:cs="Verdana"/>
              <w:szCs w:val="18"/>
            </w:rPr>
          </w:pPr>
        </w:p>
      </w:tc>
    </w:tr>
    <w:tr w:rsidR="00A50140" w14:paraId="4A373E80" w14:textId="77777777" w:rsidTr="007610AA">
      <w:trPr>
        <w:trHeight w:val="240"/>
      </w:trPr>
      <w:tc>
        <w:tcPr>
          <w:tcW w:w="900" w:type="dxa"/>
        </w:tcPr>
        <w:p w14:paraId="34A462E5" w14:textId="77777777" w:rsidR="00527BD4" w:rsidRPr="007709EF" w:rsidRDefault="00157D72" w:rsidP="00A50CF6">
          <w:pPr>
            <w:rPr>
              <w:szCs w:val="18"/>
            </w:rPr>
          </w:pPr>
          <w:r>
            <w:rPr>
              <w:szCs w:val="18"/>
            </w:rPr>
            <w:t>Datum</w:t>
          </w:r>
        </w:p>
      </w:tc>
      <w:tc>
        <w:tcPr>
          <w:tcW w:w="6620" w:type="dxa"/>
        </w:tcPr>
        <w:p w14:paraId="2172BFDD" w14:textId="4A348FF7" w:rsidR="00527BD4" w:rsidRPr="007709EF" w:rsidRDefault="006825B4" w:rsidP="00A50CF6">
          <w:r>
            <w:t>14 juli 2025</w:t>
          </w:r>
        </w:p>
      </w:tc>
    </w:tr>
    <w:tr w:rsidR="00A50140" w14:paraId="37F355C5" w14:textId="77777777" w:rsidTr="007610AA">
      <w:trPr>
        <w:trHeight w:val="240"/>
      </w:trPr>
      <w:tc>
        <w:tcPr>
          <w:tcW w:w="900" w:type="dxa"/>
        </w:tcPr>
        <w:p w14:paraId="44659DB3" w14:textId="41F5C982" w:rsidR="00527BD4" w:rsidRPr="007709EF" w:rsidRDefault="00157D72" w:rsidP="00A50CF6">
          <w:pPr>
            <w:rPr>
              <w:szCs w:val="18"/>
            </w:rPr>
          </w:pPr>
          <w:r>
            <w:rPr>
              <w:szCs w:val="18"/>
            </w:rPr>
            <w:t>Betreft</w:t>
          </w:r>
          <w:r w:rsidR="00E70189">
            <w:rPr>
              <w:szCs w:val="18"/>
            </w:rPr>
            <w:t xml:space="preserve"> </w:t>
          </w:r>
        </w:p>
      </w:tc>
      <w:tc>
        <w:tcPr>
          <w:tcW w:w="6620" w:type="dxa"/>
        </w:tcPr>
        <w:p w14:paraId="095FB6C5" w14:textId="13DC5B0C" w:rsidR="00527BD4" w:rsidRPr="007709EF" w:rsidRDefault="00BE6F34" w:rsidP="00A50CF6">
          <w:r>
            <w:t>Tussentijd</w:t>
          </w:r>
          <w:r w:rsidR="00BF23F6">
            <w:t>s</w:t>
          </w:r>
          <w:r>
            <w:t xml:space="preserve">e update </w:t>
          </w:r>
          <w:r w:rsidR="00BF23F6">
            <w:t>gasmarkt en gasopslag</w:t>
          </w:r>
        </w:p>
      </w:tc>
    </w:tr>
  </w:tbl>
  <w:p w14:paraId="0D2E34D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AC7526"/>
    <w:multiLevelType w:val="hybridMultilevel"/>
    <w:tmpl w:val="F6721C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2F986356">
      <w:start w:val="1"/>
      <w:numFmt w:val="bullet"/>
      <w:pStyle w:val="Lijstopsomteken"/>
      <w:lvlText w:val="•"/>
      <w:lvlJc w:val="left"/>
      <w:pPr>
        <w:tabs>
          <w:tab w:val="num" w:pos="227"/>
        </w:tabs>
        <w:ind w:left="227" w:hanging="227"/>
      </w:pPr>
      <w:rPr>
        <w:rFonts w:ascii="Verdana" w:hAnsi="Verdana" w:hint="default"/>
        <w:sz w:val="18"/>
        <w:szCs w:val="18"/>
      </w:rPr>
    </w:lvl>
    <w:lvl w:ilvl="1" w:tplc="6C2C4CE4" w:tentative="1">
      <w:start w:val="1"/>
      <w:numFmt w:val="bullet"/>
      <w:lvlText w:val="o"/>
      <w:lvlJc w:val="left"/>
      <w:pPr>
        <w:tabs>
          <w:tab w:val="num" w:pos="1440"/>
        </w:tabs>
        <w:ind w:left="1440" w:hanging="360"/>
      </w:pPr>
      <w:rPr>
        <w:rFonts w:ascii="Courier New" w:hAnsi="Courier New" w:cs="Courier New" w:hint="default"/>
      </w:rPr>
    </w:lvl>
    <w:lvl w:ilvl="2" w:tplc="541412DA" w:tentative="1">
      <w:start w:val="1"/>
      <w:numFmt w:val="bullet"/>
      <w:lvlText w:val=""/>
      <w:lvlJc w:val="left"/>
      <w:pPr>
        <w:tabs>
          <w:tab w:val="num" w:pos="2160"/>
        </w:tabs>
        <w:ind w:left="2160" w:hanging="360"/>
      </w:pPr>
      <w:rPr>
        <w:rFonts w:ascii="Wingdings" w:hAnsi="Wingdings" w:hint="default"/>
      </w:rPr>
    </w:lvl>
    <w:lvl w:ilvl="3" w:tplc="7E40D752" w:tentative="1">
      <w:start w:val="1"/>
      <w:numFmt w:val="bullet"/>
      <w:lvlText w:val=""/>
      <w:lvlJc w:val="left"/>
      <w:pPr>
        <w:tabs>
          <w:tab w:val="num" w:pos="2880"/>
        </w:tabs>
        <w:ind w:left="2880" w:hanging="360"/>
      </w:pPr>
      <w:rPr>
        <w:rFonts w:ascii="Symbol" w:hAnsi="Symbol" w:hint="default"/>
      </w:rPr>
    </w:lvl>
    <w:lvl w:ilvl="4" w:tplc="1CDC82AC" w:tentative="1">
      <w:start w:val="1"/>
      <w:numFmt w:val="bullet"/>
      <w:lvlText w:val="o"/>
      <w:lvlJc w:val="left"/>
      <w:pPr>
        <w:tabs>
          <w:tab w:val="num" w:pos="3600"/>
        </w:tabs>
        <w:ind w:left="3600" w:hanging="360"/>
      </w:pPr>
      <w:rPr>
        <w:rFonts w:ascii="Courier New" w:hAnsi="Courier New" w:cs="Courier New" w:hint="default"/>
      </w:rPr>
    </w:lvl>
    <w:lvl w:ilvl="5" w:tplc="69AC5062" w:tentative="1">
      <w:start w:val="1"/>
      <w:numFmt w:val="bullet"/>
      <w:lvlText w:val=""/>
      <w:lvlJc w:val="left"/>
      <w:pPr>
        <w:tabs>
          <w:tab w:val="num" w:pos="4320"/>
        </w:tabs>
        <w:ind w:left="4320" w:hanging="360"/>
      </w:pPr>
      <w:rPr>
        <w:rFonts w:ascii="Wingdings" w:hAnsi="Wingdings" w:hint="default"/>
      </w:rPr>
    </w:lvl>
    <w:lvl w:ilvl="6" w:tplc="1486B1E0" w:tentative="1">
      <w:start w:val="1"/>
      <w:numFmt w:val="bullet"/>
      <w:lvlText w:val=""/>
      <w:lvlJc w:val="left"/>
      <w:pPr>
        <w:tabs>
          <w:tab w:val="num" w:pos="5040"/>
        </w:tabs>
        <w:ind w:left="5040" w:hanging="360"/>
      </w:pPr>
      <w:rPr>
        <w:rFonts w:ascii="Symbol" w:hAnsi="Symbol" w:hint="default"/>
      </w:rPr>
    </w:lvl>
    <w:lvl w:ilvl="7" w:tplc="92D099AE" w:tentative="1">
      <w:start w:val="1"/>
      <w:numFmt w:val="bullet"/>
      <w:lvlText w:val="o"/>
      <w:lvlJc w:val="left"/>
      <w:pPr>
        <w:tabs>
          <w:tab w:val="num" w:pos="5760"/>
        </w:tabs>
        <w:ind w:left="5760" w:hanging="360"/>
      </w:pPr>
      <w:rPr>
        <w:rFonts w:ascii="Courier New" w:hAnsi="Courier New" w:cs="Courier New" w:hint="default"/>
      </w:rPr>
    </w:lvl>
    <w:lvl w:ilvl="8" w:tplc="3530BF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2714A"/>
    <w:multiLevelType w:val="hybridMultilevel"/>
    <w:tmpl w:val="4678D446"/>
    <w:lvl w:ilvl="0" w:tplc="7BC49EF2">
      <w:start w:val="1"/>
      <w:numFmt w:val="upp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4" w15:restartNumberingAfterBreak="0">
    <w:nsid w:val="1E555FEF"/>
    <w:multiLevelType w:val="hybridMultilevel"/>
    <w:tmpl w:val="50F0923E"/>
    <w:lvl w:ilvl="0" w:tplc="316A09E4">
      <w:start w:val="1"/>
      <w:numFmt w:val="bullet"/>
      <w:pStyle w:val="Lijstopsomteken2"/>
      <w:lvlText w:val="–"/>
      <w:lvlJc w:val="left"/>
      <w:pPr>
        <w:tabs>
          <w:tab w:val="num" w:pos="227"/>
        </w:tabs>
        <w:ind w:left="227" w:firstLine="0"/>
      </w:pPr>
      <w:rPr>
        <w:rFonts w:ascii="Verdana" w:hAnsi="Verdana" w:hint="default"/>
      </w:rPr>
    </w:lvl>
    <w:lvl w:ilvl="1" w:tplc="C4406D66" w:tentative="1">
      <w:start w:val="1"/>
      <w:numFmt w:val="bullet"/>
      <w:lvlText w:val="o"/>
      <w:lvlJc w:val="left"/>
      <w:pPr>
        <w:tabs>
          <w:tab w:val="num" w:pos="1440"/>
        </w:tabs>
        <w:ind w:left="1440" w:hanging="360"/>
      </w:pPr>
      <w:rPr>
        <w:rFonts w:ascii="Courier New" w:hAnsi="Courier New" w:cs="Courier New" w:hint="default"/>
      </w:rPr>
    </w:lvl>
    <w:lvl w:ilvl="2" w:tplc="75B4E980" w:tentative="1">
      <w:start w:val="1"/>
      <w:numFmt w:val="bullet"/>
      <w:lvlText w:val=""/>
      <w:lvlJc w:val="left"/>
      <w:pPr>
        <w:tabs>
          <w:tab w:val="num" w:pos="2160"/>
        </w:tabs>
        <w:ind w:left="2160" w:hanging="360"/>
      </w:pPr>
      <w:rPr>
        <w:rFonts w:ascii="Wingdings" w:hAnsi="Wingdings" w:hint="default"/>
      </w:rPr>
    </w:lvl>
    <w:lvl w:ilvl="3" w:tplc="8738DB14" w:tentative="1">
      <w:start w:val="1"/>
      <w:numFmt w:val="bullet"/>
      <w:lvlText w:val=""/>
      <w:lvlJc w:val="left"/>
      <w:pPr>
        <w:tabs>
          <w:tab w:val="num" w:pos="2880"/>
        </w:tabs>
        <w:ind w:left="2880" w:hanging="360"/>
      </w:pPr>
      <w:rPr>
        <w:rFonts w:ascii="Symbol" w:hAnsi="Symbol" w:hint="default"/>
      </w:rPr>
    </w:lvl>
    <w:lvl w:ilvl="4" w:tplc="2482EB16" w:tentative="1">
      <w:start w:val="1"/>
      <w:numFmt w:val="bullet"/>
      <w:lvlText w:val="o"/>
      <w:lvlJc w:val="left"/>
      <w:pPr>
        <w:tabs>
          <w:tab w:val="num" w:pos="3600"/>
        </w:tabs>
        <w:ind w:left="3600" w:hanging="360"/>
      </w:pPr>
      <w:rPr>
        <w:rFonts w:ascii="Courier New" w:hAnsi="Courier New" w:cs="Courier New" w:hint="default"/>
      </w:rPr>
    </w:lvl>
    <w:lvl w:ilvl="5" w:tplc="441A27CA" w:tentative="1">
      <w:start w:val="1"/>
      <w:numFmt w:val="bullet"/>
      <w:lvlText w:val=""/>
      <w:lvlJc w:val="left"/>
      <w:pPr>
        <w:tabs>
          <w:tab w:val="num" w:pos="4320"/>
        </w:tabs>
        <w:ind w:left="4320" w:hanging="360"/>
      </w:pPr>
      <w:rPr>
        <w:rFonts w:ascii="Wingdings" w:hAnsi="Wingdings" w:hint="default"/>
      </w:rPr>
    </w:lvl>
    <w:lvl w:ilvl="6" w:tplc="B6F43B10" w:tentative="1">
      <w:start w:val="1"/>
      <w:numFmt w:val="bullet"/>
      <w:lvlText w:val=""/>
      <w:lvlJc w:val="left"/>
      <w:pPr>
        <w:tabs>
          <w:tab w:val="num" w:pos="5040"/>
        </w:tabs>
        <w:ind w:left="5040" w:hanging="360"/>
      </w:pPr>
      <w:rPr>
        <w:rFonts w:ascii="Symbol" w:hAnsi="Symbol" w:hint="default"/>
      </w:rPr>
    </w:lvl>
    <w:lvl w:ilvl="7" w:tplc="4FCA9188" w:tentative="1">
      <w:start w:val="1"/>
      <w:numFmt w:val="bullet"/>
      <w:lvlText w:val="o"/>
      <w:lvlJc w:val="left"/>
      <w:pPr>
        <w:tabs>
          <w:tab w:val="num" w:pos="5760"/>
        </w:tabs>
        <w:ind w:left="5760" w:hanging="360"/>
      </w:pPr>
      <w:rPr>
        <w:rFonts w:ascii="Courier New" w:hAnsi="Courier New" w:cs="Courier New" w:hint="default"/>
      </w:rPr>
    </w:lvl>
    <w:lvl w:ilvl="8" w:tplc="AEC0A9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D5D93"/>
    <w:multiLevelType w:val="hybridMultilevel"/>
    <w:tmpl w:val="35185D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CD3840"/>
    <w:multiLevelType w:val="hybridMultilevel"/>
    <w:tmpl w:val="1110E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CF4DD4"/>
    <w:multiLevelType w:val="hybridMultilevel"/>
    <w:tmpl w:val="FD3814F4"/>
    <w:lvl w:ilvl="0" w:tplc="519898D8">
      <w:start w:val="1"/>
      <w:numFmt w:val="decimal"/>
      <w:lvlText w:val="%1)"/>
      <w:lvlJc w:val="left"/>
      <w:pPr>
        <w:ind w:left="1320" w:hanging="360"/>
      </w:pPr>
    </w:lvl>
    <w:lvl w:ilvl="1" w:tplc="2D987CEA">
      <w:start w:val="1"/>
      <w:numFmt w:val="decimal"/>
      <w:lvlText w:val="%2)"/>
      <w:lvlJc w:val="left"/>
      <w:pPr>
        <w:ind w:left="1320" w:hanging="360"/>
      </w:pPr>
    </w:lvl>
    <w:lvl w:ilvl="2" w:tplc="A82AF556">
      <w:start w:val="1"/>
      <w:numFmt w:val="decimal"/>
      <w:lvlText w:val="%3)"/>
      <w:lvlJc w:val="left"/>
      <w:pPr>
        <w:ind w:left="1320" w:hanging="360"/>
      </w:pPr>
    </w:lvl>
    <w:lvl w:ilvl="3" w:tplc="8F2AB7C2">
      <w:start w:val="1"/>
      <w:numFmt w:val="decimal"/>
      <w:lvlText w:val="%4)"/>
      <w:lvlJc w:val="left"/>
      <w:pPr>
        <w:ind w:left="1320" w:hanging="360"/>
      </w:pPr>
    </w:lvl>
    <w:lvl w:ilvl="4" w:tplc="2676EAB8">
      <w:start w:val="1"/>
      <w:numFmt w:val="decimal"/>
      <w:lvlText w:val="%5)"/>
      <w:lvlJc w:val="left"/>
      <w:pPr>
        <w:ind w:left="1320" w:hanging="360"/>
      </w:pPr>
    </w:lvl>
    <w:lvl w:ilvl="5" w:tplc="42B2008C">
      <w:start w:val="1"/>
      <w:numFmt w:val="decimal"/>
      <w:lvlText w:val="%6)"/>
      <w:lvlJc w:val="left"/>
      <w:pPr>
        <w:ind w:left="1320" w:hanging="360"/>
      </w:pPr>
    </w:lvl>
    <w:lvl w:ilvl="6" w:tplc="610A1700">
      <w:start w:val="1"/>
      <w:numFmt w:val="decimal"/>
      <w:lvlText w:val="%7)"/>
      <w:lvlJc w:val="left"/>
      <w:pPr>
        <w:ind w:left="1320" w:hanging="360"/>
      </w:pPr>
    </w:lvl>
    <w:lvl w:ilvl="7" w:tplc="C2B8A180">
      <w:start w:val="1"/>
      <w:numFmt w:val="decimal"/>
      <w:lvlText w:val="%8)"/>
      <w:lvlJc w:val="left"/>
      <w:pPr>
        <w:ind w:left="1320" w:hanging="360"/>
      </w:pPr>
    </w:lvl>
    <w:lvl w:ilvl="8" w:tplc="33441856">
      <w:start w:val="1"/>
      <w:numFmt w:val="decimal"/>
      <w:lvlText w:val="%9)"/>
      <w:lvlJc w:val="left"/>
      <w:pPr>
        <w:ind w:left="1320" w:hanging="36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D366F"/>
    <w:multiLevelType w:val="hybridMultilevel"/>
    <w:tmpl w:val="13E479C4"/>
    <w:lvl w:ilvl="0" w:tplc="FFFFFFFF">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D2444C7"/>
    <w:multiLevelType w:val="hybridMultilevel"/>
    <w:tmpl w:val="80C224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E947459"/>
    <w:multiLevelType w:val="hybridMultilevel"/>
    <w:tmpl w:val="8F320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AC6B6C"/>
    <w:multiLevelType w:val="hybridMultilevel"/>
    <w:tmpl w:val="B6289D02"/>
    <w:lvl w:ilvl="0" w:tplc="6F244E5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C273F50"/>
    <w:multiLevelType w:val="hybridMultilevel"/>
    <w:tmpl w:val="243EAD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806047">
    <w:abstractNumId w:val="11"/>
  </w:num>
  <w:num w:numId="2" w16cid:durableId="1720593324">
    <w:abstractNumId w:val="7"/>
  </w:num>
  <w:num w:numId="3" w16cid:durableId="1073242326">
    <w:abstractNumId w:val="6"/>
  </w:num>
  <w:num w:numId="4" w16cid:durableId="41633225">
    <w:abstractNumId w:val="5"/>
  </w:num>
  <w:num w:numId="5" w16cid:durableId="712387823">
    <w:abstractNumId w:val="4"/>
  </w:num>
  <w:num w:numId="6" w16cid:durableId="1871260429">
    <w:abstractNumId w:val="8"/>
  </w:num>
  <w:num w:numId="7" w16cid:durableId="114638885">
    <w:abstractNumId w:val="3"/>
  </w:num>
  <w:num w:numId="8" w16cid:durableId="279653344">
    <w:abstractNumId w:val="2"/>
  </w:num>
  <w:num w:numId="9" w16cid:durableId="278491959">
    <w:abstractNumId w:val="1"/>
  </w:num>
  <w:num w:numId="10" w16cid:durableId="175193590">
    <w:abstractNumId w:val="0"/>
  </w:num>
  <w:num w:numId="11" w16cid:durableId="2129808777">
    <w:abstractNumId w:val="10"/>
  </w:num>
  <w:num w:numId="12" w16cid:durableId="1687753265">
    <w:abstractNumId w:val="12"/>
  </w:num>
  <w:num w:numId="13" w16cid:durableId="558709375">
    <w:abstractNumId w:val="18"/>
  </w:num>
  <w:num w:numId="14" w16cid:durableId="2020547540">
    <w:abstractNumId w:val="14"/>
  </w:num>
  <w:num w:numId="15" w16cid:durableId="374040338">
    <w:abstractNumId w:val="20"/>
  </w:num>
  <w:num w:numId="16" w16cid:durableId="416482622">
    <w:abstractNumId w:val="22"/>
  </w:num>
  <w:num w:numId="17" w16cid:durableId="1824926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724990">
    <w:abstractNumId w:val="16"/>
  </w:num>
  <w:num w:numId="19" w16cid:durableId="850679380">
    <w:abstractNumId w:val="20"/>
  </w:num>
  <w:num w:numId="20" w16cid:durableId="1965965242">
    <w:abstractNumId w:val="23"/>
  </w:num>
  <w:num w:numId="21" w16cid:durableId="112554979">
    <w:abstractNumId w:val="15"/>
  </w:num>
  <w:num w:numId="22" w16cid:durableId="442264225">
    <w:abstractNumId w:val="21"/>
  </w:num>
  <w:num w:numId="23" w16cid:durableId="1264342922">
    <w:abstractNumId w:val="9"/>
  </w:num>
  <w:num w:numId="24" w16cid:durableId="1838692639">
    <w:abstractNumId w:val="19"/>
  </w:num>
  <w:num w:numId="25" w16cid:durableId="22125979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737"/>
    <w:rsid w:val="00000BE0"/>
    <w:rsid w:val="000020DD"/>
    <w:rsid w:val="0000344B"/>
    <w:rsid w:val="000048C4"/>
    <w:rsid w:val="000049FB"/>
    <w:rsid w:val="000055BD"/>
    <w:rsid w:val="000071AF"/>
    <w:rsid w:val="00007211"/>
    <w:rsid w:val="00007A53"/>
    <w:rsid w:val="0001108B"/>
    <w:rsid w:val="00011405"/>
    <w:rsid w:val="00011AA1"/>
    <w:rsid w:val="0001200A"/>
    <w:rsid w:val="000136D8"/>
    <w:rsid w:val="00013862"/>
    <w:rsid w:val="00013F6D"/>
    <w:rsid w:val="000140A0"/>
    <w:rsid w:val="00014162"/>
    <w:rsid w:val="000145EC"/>
    <w:rsid w:val="00015608"/>
    <w:rsid w:val="00016012"/>
    <w:rsid w:val="00020189"/>
    <w:rsid w:val="00020EE4"/>
    <w:rsid w:val="00022D66"/>
    <w:rsid w:val="00023E9A"/>
    <w:rsid w:val="0002440C"/>
    <w:rsid w:val="00024634"/>
    <w:rsid w:val="000247CE"/>
    <w:rsid w:val="00024A75"/>
    <w:rsid w:val="00025ACE"/>
    <w:rsid w:val="000260B9"/>
    <w:rsid w:val="00026E15"/>
    <w:rsid w:val="00031EED"/>
    <w:rsid w:val="000331DE"/>
    <w:rsid w:val="0003322E"/>
    <w:rsid w:val="00033CDD"/>
    <w:rsid w:val="00034A69"/>
    <w:rsid w:val="00034A84"/>
    <w:rsid w:val="00034F38"/>
    <w:rsid w:val="000355A2"/>
    <w:rsid w:val="00035E03"/>
    <w:rsid w:val="00035E67"/>
    <w:rsid w:val="000366F3"/>
    <w:rsid w:val="00037F3F"/>
    <w:rsid w:val="00041A9C"/>
    <w:rsid w:val="00042574"/>
    <w:rsid w:val="0004509B"/>
    <w:rsid w:val="00045CA1"/>
    <w:rsid w:val="000509F0"/>
    <w:rsid w:val="00052826"/>
    <w:rsid w:val="000538DC"/>
    <w:rsid w:val="00053BA1"/>
    <w:rsid w:val="00054B29"/>
    <w:rsid w:val="000564DE"/>
    <w:rsid w:val="000576D5"/>
    <w:rsid w:val="0006024D"/>
    <w:rsid w:val="00060EA6"/>
    <w:rsid w:val="00061385"/>
    <w:rsid w:val="00062C43"/>
    <w:rsid w:val="00064247"/>
    <w:rsid w:val="00064A84"/>
    <w:rsid w:val="00065903"/>
    <w:rsid w:val="000662EF"/>
    <w:rsid w:val="0006772B"/>
    <w:rsid w:val="00070AD3"/>
    <w:rsid w:val="00071193"/>
    <w:rsid w:val="000713F0"/>
    <w:rsid w:val="00071AA8"/>
    <w:rsid w:val="00071F28"/>
    <w:rsid w:val="00072138"/>
    <w:rsid w:val="000721A3"/>
    <w:rsid w:val="0007361A"/>
    <w:rsid w:val="00073E1D"/>
    <w:rsid w:val="00074079"/>
    <w:rsid w:val="000746C6"/>
    <w:rsid w:val="00074DF5"/>
    <w:rsid w:val="00075123"/>
    <w:rsid w:val="00075576"/>
    <w:rsid w:val="00076C27"/>
    <w:rsid w:val="00080DAD"/>
    <w:rsid w:val="0008162E"/>
    <w:rsid w:val="00081692"/>
    <w:rsid w:val="000819BC"/>
    <w:rsid w:val="00082AB4"/>
    <w:rsid w:val="00082E61"/>
    <w:rsid w:val="00083B9E"/>
    <w:rsid w:val="0008567B"/>
    <w:rsid w:val="0008574B"/>
    <w:rsid w:val="00085F74"/>
    <w:rsid w:val="000864F0"/>
    <w:rsid w:val="0008669F"/>
    <w:rsid w:val="000870FA"/>
    <w:rsid w:val="00091DEC"/>
    <w:rsid w:val="00092266"/>
    <w:rsid w:val="00092799"/>
    <w:rsid w:val="00092C5F"/>
    <w:rsid w:val="00093D81"/>
    <w:rsid w:val="00094ADB"/>
    <w:rsid w:val="0009509B"/>
    <w:rsid w:val="00096680"/>
    <w:rsid w:val="00097786"/>
    <w:rsid w:val="000A0F36"/>
    <w:rsid w:val="000A1124"/>
    <w:rsid w:val="000A174A"/>
    <w:rsid w:val="000A24FE"/>
    <w:rsid w:val="000A255E"/>
    <w:rsid w:val="000A25DC"/>
    <w:rsid w:val="000A26D4"/>
    <w:rsid w:val="000A353A"/>
    <w:rsid w:val="000A3E0A"/>
    <w:rsid w:val="000A4FE6"/>
    <w:rsid w:val="000A55F4"/>
    <w:rsid w:val="000A65AC"/>
    <w:rsid w:val="000A7159"/>
    <w:rsid w:val="000A756A"/>
    <w:rsid w:val="000A7DA1"/>
    <w:rsid w:val="000A7E98"/>
    <w:rsid w:val="000B0EFB"/>
    <w:rsid w:val="000B1775"/>
    <w:rsid w:val="000B1CB0"/>
    <w:rsid w:val="000B5E5F"/>
    <w:rsid w:val="000B6209"/>
    <w:rsid w:val="000B6CA2"/>
    <w:rsid w:val="000B7281"/>
    <w:rsid w:val="000B7FAB"/>
    <w:rsid w:val="000C0163"/>
    <w:rsid w:val="000C0409"/>
    <w:rsid w:val="000C18E6"/>
    <w:rsid w:val="000C1A84"/>
    <w:rsid w:val="000C1BA1"/>
    <w:rsid w:val="000C26FA"/>
    <w:rsid w:val="000C2FA9"/>
    <w:rsid w:val="000C36F5"/>
    <w:rsid w:val="000C3EA9"/>
    <w:rsid w:val="000C4149"/>
    <w:rsid w:val="000C42CC"/>
    <w:rsid w:val="000C4F57"/>
    <w:rsid w:val="000C58BA"/>
    <w:rsid w:val="000D0225"/>
    <w:rsid w:val="000D0E9E"/>
    <w:rsid w:val="000D0F40"/>
    <w:rsid w:val="000D1970"/>
    <w:rsid w:val="000D2C81"/>
    <w:rsid w:val="000D3D88"/>
    <w:rsid w:val="000D53E0"/>
    <w:rsid w:val="000D5A36"/>
    <w:rsid w:val="000D6047"/>
    <w:rsid w:val="000E1535"/>
    <w:rsid w:val="000E1D45"/>
    <w:rsid w:val="000E2284"/>
    <w:rsid w:val="000E26AC"/>
    <w:rsid w:val="000E2B5D"/>
    <w:rsid w:val="000E3199"/>
    <w:rsid w:val="000E31CE"/>
    <w:rsid w:val="000E3962"/>
    <w:rsid w:val="000E479C"/>
    <w:rsid w:val="000E51B5"/>
    <w:rsid w:val="000E7895"/>
    <w:rsid w:val="000F161D"/>
    <w:rsid w:val="000F1835"/>
    <w:rsid w:val="000F1A43"/>
    <w:rsid w:val="000F23A6"/>
    <w:rsid w:val="000F3CAA"/>
    <w:rsid w:val="000F583A"/>
    <w:rsid w:val="000F5E05"/>
    <w:rsid w:val="000F6615"/>
    <w:rsid w:val="000F69B9"/>
    <w:rsid w:val="00100F71"/>
    <w:rsid w:val="00100FCC"/>
    <w:rsid w:val="001012E5"/>
    <w:rsid w:val="00101859"/>
    <w:rsid w:val="00102ABB"/>
    <w:rsid w:val="00103CFA"/>
    <w:rsid w:val="00103D07"/>
    <w:rsid w:val="001049FC"/>
    <w:rsid w:val="00105788"/>
    <w:rsid w:val="00106323"/>
    <w:rsid w:val="00106404"/>
    <w:rsid w:val="00106E45"/>
    <w:rsid w:val="0011181F"/>
    <w:rsid w:val="00113F44"/>
    <w:rsid w:val="00114A29"/>
    <w:rsid w:val="00116580"/>
    <w:rsid w:val="00116AA3"/>
    <w:rsid w:val="00117E12"/>
    <w:rsid w:val="00120519"/>
    <w:rsid w:val="00120634"/>
    <w:rsid w:val="001209F0"/>
    <w:rsid w:val="00121176"/>
    <w:rsid w:val="00121BF0"/>
    <w:rsid w:val="00122966"/>
    <w:rsid w:val="00123704"/>
    <w:rsid w:val="00123710"/>
    <w:rsid w:val="00123A28"/>
    <w:rsid w:val="00125F1F"/>
    <w:rsid w:val="00126A44"/>
    <w:rsid w:val="00126BB6"/>
    <w:rsid w:val="001270C7"/>
    <w:rsid w:val="00127300"/>
    <w:rsid w:val="0012770D"/>
    <w:rsid w:val="001279D6"/>
    <w:rsid w:val="00127C3C"/>
    <w:rsid w:val="00131C46"/>
    <w:rsid w:val="00132540"/>
    <w:rsid w:val="00132663"/>
    <w:rsid w:val="00133BFD"/>
    <w:rsid w:val="00133F0F"/>
    <w:rsid w:val="00137984"/>
    <w:rsid w:val="00137F32"/>
    <w:rsid w:val="0014070F"/>
    <w:rsid w:val="0014092D"/>
    <w:rsid w:val="00140995"/>
    <w:rsid w:val="00140A7F"/>
    <w:rsid w:val="00141DAF"/>
    <w:rsid w:val="00144382"/>
    <w:rsid w:val="001449CF"/>
    <w:rsid w:val="00144A55"/>
    <w:rsid w:val="001459D8"/>
    <w:rsid w:val="00145CF1"/>
    <w:rsid w:val="00146BF2"/>
    <w:rsid w:val="00146DEE"/>
    <w:rsid w:val="0014785E"/>
    <w:rsid w:val="0014786A"/>
    <w:rsid w:val="001478DF"/>
    <w:rsid w:val="00147B6E"/>
    <w:rsid w:val="00151697"/>
    <w:rsid w:val="001516A4"/>
    <w:rsid w:val="00151E5F"/>
    <w:rsid w:val="00152002"/>
    <w:rsid w:val="00153105"/>
    <w:rsid w:val="001536CE"/>
    <w:rsid w:val="00153E28"/>
    <w:rsid w:val="0015625C"/>
    <w:rsid w:val="001569AB"/>
    <w:rsid w:val="00157D72"/>
    <w:rsid w:val="001625DA"/>
    <w:rsid w:val="00162EE8"/>
    <w:rsid w:val="00163B83"/>
    <w:rsid w:val="00163C39"/>
    <w:rsid w:val="00164534"/>
    <w:rsid w:val="001648D2"/>
    <w:rsid w:val="00164D63"/>
    <w:rsid w:val="00165B9E"/>
    <w:rsid w:val="00166112"/>
    <w:rsid w:val="0016725C"/>
    <w:rsid w:val="00167BF8"/>
    <w:rsid w:val="00170012"/>
    <w:rsid w:val="00170359"/>
    <w:rsid w:val="0017072D"/>
    <w:rsid w:val="00170878"/>
    <w:rsid w:val="001718BC"/>
    <w:rsid w:val="00171918"/>
    <w:rsid w:val="00171B17"/>
    <w:rsid w:val="001726F3"/>
    <w:rsid w:val="0017366B"/>
    <w:rsid w:val="00173C51"/>
    <w:rsid w:val="00174ACF"/>
    <w:rsid w:val="00174CC2"/>
    <w:rsid w:val="00174F55"/>
    <w:rsid w:val="00176CC6"/>
    <w:rsid w:val="0017782F"/>
    <w:rsid w:val="001805B4"/>
    <w:rsid w:val="001807CA"/>
    <w:rsid w:val="00180AF6"/>
    <w:rsid w:val="00181BE4"/>
    <w:rsid w:val="00182354"/>
    <w:rsid w:val="00182BF9"/>
    <w:rsid w:val="00185406"/>
    <w:rsid w:val="00185576"/>
    <w:rsid w:val="00185951"/>
    <w:rsid w:val="00185ABD"/>
    <w:rsid w:val="0019080E"/>
    <w:rsid w:val="001917FA"/>
    <w:rsid w:val="0019397B"/>
    <w:rsid w:val="00194FC8"/>
    <w:rsid w:val="001950A2"/>
    <w:rsid w:val="0019521E"/>
    <w:rsid w:val="001961EE"/>
    <w:rsid w:val="001962D5"/>
    <w:rsid w:val="00196B8B"/>
    <w:rsid w:val="00196FE1"/>
    <w:rsid w:val="00197872"/>
    <w:rsid w:val="001A1510"/>
    <w:rsid w:val="001A2BEA"/>
    <w:rsid w:val="001A2EFC"/>
    <w:rsid w:val="001A35AB"/>
    <w:rsid w:val="001A487B"/>
    <w:rsid w:val="001A5F4D"/>
    <w:rsid w:val="001A602E"/>
    <w:rsid w:val="001A6D93"/>
    <w:rsid w:val="001A7228"/>
    <w:rsid w:val="001A72F3"/>
    <w:rsid w:val="001A7599"/>
    <w:rsid w:val="001A7AB5"/>
    <w:rsid w:val="001B0416"/>
    <w:rsid w:val="001B071F"/>
    <w:rsid w:val="001B0DBE"/>
    <w:rsid w:val="001B2183"/>
    <w:rsid w:val="001B2381"/>
    <w:rsid w:val="001B25EB"/>
    <w:rsid w:val="001B2D83"/>
    <w:rsid w:val="001B3C94"/>
    <w:rsid w:val="001B3DFE"/>
    <w:rsid w:val="001B3E57"/>
    <w:rsid w:val="001B4500"/>
    <w:rsid w:val="001B492D"/>
    <w:rsid w:val="001B7CFA"/>
    <w:rsid w:val="001C06BC"/>
    <w:rsid w:val="001C0F20"/>
    <w:rsid w:val="001C19BB"/>
    <w:rsid w:val="001C19EE"/>
    <w:rsid w:val="001C224E"/>
    <w:rsid w:val="001C32EC"/>
    <w:rsid w:val="001C355C"/>
    <w:rsid w:val="001C38BD"/>
    <w:rsid w:val="001C45EE"/>
    <w:rsid w:val="001C4D5A"/>
    <w:rsid w:val="001C68F4"/>
    <w:rsid w:val="001C6F5F"/>
    <w:rsid w:val="001D01A0"/>
    <w:rsid w:val="001D0202"/>
    <w:rsid w:val="001D0C3E"/>
    <w:rsid w:val="001D30F4"/>
    <w:rsid w:val="001D31E8"/>
    <w:rsid w:val="001D3FA9"/>
    <w:rsid w:val="001D4395"/>
    <w:rsid w:val="001D4A80"/>
    <w:rsid w:val="001D4E68"/>
    <w:rsid w:val="001D6013"/>
    <w:rsid w:val="001D6C86"/>
    <w:rsid w:val="001D6CF4"/>
    <w:rsid w:val="001E0592"/>
    <w:rsid w:val="001E0902"/>
    <w:rsid w:val="001E21F9"/>
    <w:rsid w:val="001E34C6"/>
    <w:rsid w:val="001E3BE0"/>
    <w:rsid w:val="001E40A8"/>
    <w:rsid w:val="001E428E"/>
    <w:rsid w:val="001E44CB"/>
    <w:rsid w:val="001E5581"/>
    <w:rsid w:val="001E5F46"/>
    <w:rsid w:val="001E66E7"/>
    <w:rsid w:val="001E6DFC"/>
    <w:rsid w:val="001E771B"/>
    <w:rsid w:val="001F05DB"/>
    <w:rsid w:val="001F131B"/>
    <w:rsid w:val="001F1EA7"/>
    <w:rsid w:val="001F25F6"/>
    <w:rsid w:val="001F2923"/>
    <w:rsid w:val="001F2BBE"/>
    <w:rsid w:val="001F3C70"/>
    <w:rsid w:val="001F4F4D"/>
    <w:rsid w:val="001F6277"/>
    <w:rsid w:val="001F6F2C"/>
    <w:rsid w:val="0020015A"/>
    <w:rsid w:val="002002F0"/>
    <w:rsid w:val="002007A9"/>
    <w:rsid w:val="002009A1"/>
    <w:rsid w:val="00200D88"/>
    <w:rsid w:val="002011F3"/>
    <w:rsid w:val="00201F68"/>
    <w:rsid w:val="0020249D"/>
    <w:rsid w:val="0020352D"/>
    <w:rsid w:val="002036C6"/>
    <w:rsid w:val="00203705"/>
    <w:rsid w:val="00203772"/>
    <w:rsid w:val="00203A72"/>
    <w:rsid w:val="00204D34"/>
    <w:rsid w:val="002060EF"/>
    <w:rsid w:val="00206A64"/>
    <w:rsid w:val="00207D84"/>
    <w:rsid w:val="00211B95"/>
    <w:rsid w:val="00212032"/>
    <w:rsid w:val="002126EA"/>
    <w:rsid w:val="00212B08"/>
    <w:rsid w:val="00212F2A"/>
    <w:rsid w:val="00213F96"/>
    <w:rsid w:val="00214B03"/>
    <w:rsid w:val="00214E75"/>
    <w:rsid w:val="00214F2B"/>
    <w:rsid w:val="00216A0A"/>
    <w:rsid w:val="00217880"/>
    <w:rsid w:val="00217D8F"/>
    <w:rsid w:val="002202B6"/>
    <w:rsid w:val="002205C1"/>
    <w:rsid w:val="00220F9E"/>
    <w:rsid w:val="00222D66"/>
    <w:rsid w:val="002237E1"/>
    <w:rsid w:val="002239DB"/>
    <w:rsid w:val="002246D5"/>
    <w:rsid w:val="00224A8A"/>
    <w:rsid w:val="00225381"/>
    <w:rsid w:val="00225625"/>
    <w:rsid w:val="00225BD1"/>
    <w:rsid w:val="00226D50"/>
    <w:rsid w:val="002272BB"/>
    <w:rsid w:val="002305E5"/>
    <w:rsid w:val="002309A8"/>
    <w:rsid w:val="00232966"/>
    <w:rsid w:val="00233319"/>
    <w:rsid w:val="002334AD"/>
    <w:rsid w:val="00233C7B"/>
    <w:rsid w:val="00234224"/>
    <w:rsid w:val="00234895"/>
    <w:rsid w:val="00235F28"/>
    <w:rsid w:val="00236CFE"/>
    <w:rsid w:val="00237F7B"/>
    <w:rsid w:val="00241522"/>
    <w:rsid w:val="00241770"/>
    <w:rsid w:val="002428E3"/>
    <w:rsid w:val="00243031"/>
    <w:rsid w:val="0024368C"/>
    <w:rsid w:val="00243E7C"/>
    <w:rsid w:val="0024477A"/>
    <w:rsid w:val="002451C2"/>
    <w:rsid w:val="002455D1"/>
    <w:rsid w:val="002473A2"/>
    <w:rsid w:val="00247A0A"/>
    <w:rsid w:val="00250258"/>
    <w:rsid w:val="002510EB"/>
    <w:rsid w:val="0025155A"/>
    <w:rsid w:val="00253765"/>
    <w:rsid w:val="00253F88"/>
    <w:rsid w:val="00254A02"/>
    <w:rsid w:val="00255CB7"/>
    <w:rsid w:val="00260866"/>
    <w:rsid w:val="00260BAF"/>
    <w:rsid w:val="00260DDD"/>
    <w:rsid w:val="00263074"/>
    <w:rsid w:val="00263E8E"/>
    <w:rsid w:val="002644BC"/>
    <w:rsid w:val="0026492B"/>
    <w:rsid w:val="002650F7"/>
    <w:rsid w:val="00265ABC"/>
    <w:rsid w:val="00266E8B"/>
    <w:rsid w:val="0026709D"/>
    <w:rsid w:val="00267FCC"/>
    <w:rsid w:val="002708E1"/>
    <w:rsid w:val="00271A8E"/>
    <w:rsid w:val="002722F9"/>
    <w:rsid w:val="00272A10"/>
    <w:rsid w:val="00273F3B"/>
    <w:rsid w:val="002748CB"/>
    <w:rsid w:val="00274DB7"/>
    <w:rsid w:val="00275210"/>
    <w:rsid w:val="0027571F"/>
    <w:rsid w:val="00275984"/>
    <w:rsid w:val="00275C3A"/>
    <w:rsid w:val="00275C69"/>
    <w:rsid w:val="00276FF3"/>
    <w:rsid w:val="0027725A"/>
    <w:rsid w:val="002774C4"/>
    <w:rsid w:val="002774CE"/>
    <w:rsid w:val="00280F74"/>
    <w:rsid w:val="002822CA"/>
    <w:rsid w:val="00282842"/>
    <w:rsid w:val="0028298E"/>
    <w:rsid w:val="002832E6"/>
    <w:rsid w:val="0028360D"/>
    <w:rsid w:val="00283B24"/>
    <w:rsid w:val="00284398"/>
    <w:rsid w:val="00286998"/>
    <w:rsid w:val="0028741C"/>
    <w:rsid w:val="00287569"/>
    <w:rsid w:val="002879AC"/>
    <w:rsid w:val="00287FAC"/>
    <w:rsid w:val="00291AB7"/>
    <w:rsid w:val="00292A25"/>
    <w:rsid w:val="00292C2C"/>
    <w:rsid w:val="00292EB2"/>
    <w:rsid w:val="00292F19"/>
    <w:rsid w:val="00293649"/>
    <w:rsid w:val="0029422B"/>
    <w:rsid w:val="00294620"/>
    <w:rsid w:val="00294948"/>
    <w:rsid w:val="00294C8F"/>
    <w:rsid w:val="002961F4"/>
    <w:rsid w:val="00297606"/>
    <w:rsid w:val="002A086B"/>
    <w:rsid w:val="002A0938"/>
    <w:rsid w:val="002A2479"/>
    <w:rsid w:val="002A3B92"/>
    <w:rsid w:val="002A4F60"/>
    <w:rsid w:val="002A571F"/>
    <w:rsid w:val="002A6769"/>
    <w:rsid w:val="002A79F1"/>
    <w:rsid w:val="002B153C"/>
    <w:rsid w:val="002B23C5"/>
    <w:rsid w:val="002B25F4"/>
    <w:rsid w:val="002B2BB3"/>
    <w:rsid w:val="002B3CAE"/>
    <w:rsid w:val="002B52FC"/>
    <w:rsid w:val="002B59D1"/>
    <w:rsid w:val="002B7DF3"/>
    <w:rsid w:val="002C007F"/>
    <w:rsid w:val="002C07BB"/>
    <w:rsid w:val="002C088F"/>
    <w:rsid w:val="002C08AF"/>
    <w:rsid w:val="002C08DA"/>
    <w:rsid w:val="002C09AE"/>
    <w:rsid w:val="002C2366"/>
    <w:rsid w:val="002C2830"/>
    <w:rsid w:val="002C3DF3"/>
    <w:rsid w:val="002C3F0D"/>
    <w:rsid w:val="002C4108"/>
    <w:rsid w:val="002C4B53"/>
    <w:rsid w:val="002C5812"/>
    <w:rsid w:val="002C6E53"/>
    <w:rsid w:val="002C72A2"/>
    <w:rsid w:val="002C73D6"/>
    <w:rsid w:val="002D000D"/>
    <w:rsid w:val="002D001A"/>
    <w:rsid w:val="002D0DDB"/>
    <w:rsid w:val="002D11A9"/>
    <w:rsid w:val="002D1B57"/>
    <w:rsid w:val="002D1DA0"/>
    <w:rsid w:val="002D213F"/>
    <w:rsid w:val="002D225B"/>
    <w:rsid w:val="002D28E2"/>
    <w:rsid w:val="002D317B"/>
    <w:rsid w:val="002D3587"/>
    <w:rsid w:val="002D3FB8"/>
    <w:rsid w:val="002D4251"/>
    <w:rsid w:val="002D494C"/>
    <w:rsid w:val="002D502D"/>
    <w:rsid w:val="002D516A"/>
    <w:rsid w:val="002D56A4"/>
    <w:rsid w:val="002D6427"/>
    <w:rsid w:val="002D647A"/>
    <w:rsid w:val="002D68D8"/>
    <w:rsid w:val="002D6DE5"/>
    <w:rsid w:val="002D7834"/>
    <w:rsid w:val="002D7C0D"/>
    <w:rsid w:val="002D7CD5"/>
    <w:rsid w:val="002D7EAF"/>
    <w:rsid w:val="002E0390"/>
    <w:rsid w:val="002E085A"/>
    <w:rsid w:val="002E0F69"/>
    <w:rsid w:val="002E19DF"/>
    <w:rsid w:val="002E1B93"/>
    <w:rsid w:val="002E1E30"/>
    <w:rsid w:val="002E2212"/>
    <w:rsid w:val="002E2660"/>
    <w:rsid w:val="002E57A0"/>
    <w:rsid w:val="002E62EA"/>
    <w:rsid w:val="002E6FC4"/>
    <w:rsid w:val="002E7A66"/>
    <w:rsid w:val="002F09F3"/>
    <w:rsid w:val="002F162D"/>
    <w:rsid w:val="002F1D5C"/>
    <w:rsid w:val="002F2365"/>
    <w:rsid w:val="002F2821"/>
    <w:rsid w:val="002F2E41"/>
    <w:rsid w:val="002F2FAF"/>
    <w:rsid w:val="002F3DBB"/>
    <w:rsid w:val="002F3E19"/>
    <w:rsid w:val="002F5147"/>
    <w:rsid w:val="002F6025"/>
    <w:rsid w:val="002F65D6"/>
    <w:rsid w:val="002F7ABD"/>
    <w:rsid w:val="003020FA"/>
    <w:rsid w:val="003029B0"/>
    <w:rsid w:val="00304398"/>
    <w:rsid w:val="00304D72"/>
    <w:rsid w:val="00306894"/>
    <w:rsid w:val="003119BE"/>
    <w:rsid w:val="00312597"/>
    <w:rsid w:val="00313151"/>
    <w:rsid w:val="00316689"/>
    <w:rsid w:val="003166AC"/>
    <w:rsid w:val="00316CCB"/>
    <w:rsid w:val="00320643"/>
    <w:rsid w:val="0032179E"/>
    <w:rsid w:val="003222EF"/>
    <w:rsid w:val="003249EF"/>
    <w:rsid w:val="00324A7C"/>
    <w:rsid w:val="003250DB"/>
    <w:rsid w:val="00325E6A"/>
    <w:rsid w:val="00327BA5"/>
    <w:rsid w:val="00330084"/>
    <w:rsid w:val="003301E7"/>
    <w:rsid w:val="00331039"/>
    <w:rsid w:val="0033106D"/>
    <w:rsid w:val="003311B0"/>
    <w:rsid w:val="003331A9"/>
    <w:rsid w:val="003331E4"/>
    <w:rsid w:val="0033326F"/>
    <w:rsid w:val="00333408"/>
    <w:rsid w:val="00334154"/>
    <w:rsid w:val="00335DDD"/>
    <w:rsid w:val="00336AE2"/>
    <w:rsid w:val="00337273"/>
    <w:rsid w:val="003372C4"/>
    <w:rsid w:val="00337704"/>
    <w:rsid w:val="00337961"/>
    <w:rsid w:val="00340ECA"/>
    <w:rsid w:val="00341A84"/>
    <w:rsid w:val="00341FA0"/>
    <w:rsid w:val="00344B51"/>
    <w:rsid w:val="00344F3D"/>
    <w:rsid w:val="00345299"/>
    <w:rsid w:val="003474AB"/>
    <w:rsid w:val="00351A8D"/>
    <w:rsid w:val="003526BB"/>
    <w:rsid w:val="0035295A"/>
    <w:rsid w:val="00352BCF"/>
    <w:rsid w:val="00352DFB"/>
    <w:rsid w:val="0035315C"/>
    <w:rsid w:val="00353932"/>
    <w:rsid w:val="003540B6"/>
    <w:rsid w:val="0035428A"/>
    <w:rsid w:val="0035464B"/>
    <w:rsid w:val="00357109"/>
    <w:rsid w:val="00357502"/>
    <w:rsid w:val="00357CC5"/>
    <w:rsid w:val="0036009B"/>
    <w:rsid w:val="00360404"/>
    <w:rsid w:val="00361A56"/>
    <w:rsid w:val="00361BCA"/>
    <w:rsid w:val="0036252A"/>
    <w:rsid w:val="003627A7"/>
    <w:rsid w:val="00364D9D"/>
    <w:rsid w:val="00364DCA"/>
    <w:rsid w:val="00364ECD"/>
    <w:rsid w:val="00366F71"/>
    <w:rsid w:val="0036722E"/>
    <w:rsid w:val="003674AE"/>
    <w:rsid w:val="00367D53"/>
    <w:rsid w:val="00367E1E"/>
    <w:rsid w:val="0037033B"/>
    <w:rsid w:val="00370E92"/>
    <w:rsid w:val="00371048"/>
    <w:rsid w:val="00371DC3"/>
    <w:rsid w:val="0037396C"/>
    <w:rsid w:val="0037421D"/>
    <w:rsid w:val="00375A5D"/>
    <w:rsid w:val="00375B8A"/>
    <w:rsid w:val="00376093"/>
    <w:rsid w:val="00380481"/>
    <w:rsid w:val="00380763"/>
    <w:rsid w:val="00381CA6"/>
    <w:rsid w:val="00381E8E"/>
    <w:rsid w:val="00381F51"/>
    <w:rsid w:val="00382C55"/>
    <w:rsid w:val="00383963"/>
    <w:rsid w:val="00383B93"/>
    <w:rsid w:val="00383DA1"/>
    <w:rsid w:val="00383FF7"/>
    <w:rsid w:val="003842DF"/>
    <w:rsid w:val="00384516"/>
    <w:rsid w:val="00385F30"/>
    <w:rsid w:val="00386A2D"/>
    <w:rsid w:val="00387527"/>
    <w:rsid w:val="00387C99"/>
    <w:rsid w:val="00391B96"/>
    <w:rsid w:val="0039295B"/>
    <w:rsid w:val="00393356"/>
    <w:rsid w:val="00393696"/>
    <w:rsid w:val="00393963"/>
    <w:rsid w:val="00394FC9"/>
    <w:rsid w:val="00395575"/>
    <w:rsid w:val="00395672"/>
    <w:rsid w:val="00396D15"/>
    <w:rsid w:val="003A002B"/>
    <w:rsid w:val="003A06C8"/>
    <w:rsid w:val="003A0D7C"/>
    <w:rsid w:val="003A2C6F"/>
    <w:rsid w:val="003A309F"/>
    <w:rsid w:val="003A35B1"/>
    <w:rsid w:val="003A5290"/>
    <w:rsid w:val="003A5379"/>
    <w:rsid w:val="003A656C"/>
    <w:rsid w:val="003A6612"/>
    <w:rsid w:val="003A6731"/>
    <w:rsid w:val="003B0155"/>
    <w:rsid w:val="003B0584"/>
    <w:rsid w:val="003B076D"/>
    <w:rsid w:val="003B2BAB"/>
    <w:rsid w:val="003B2E30"/>
    <w:rsid w:val="003B308D"/>
    <w:rsid w:val="003B3698"/>
    <w:rsid w:val="003B4CAC"/>
    <w:rsid w:val="003B56A4"/>
    <w:rsid w:val="003B68FF"/>
    <w:rsid w:val="003B6BCE"/>
    <w:rsid w:val="003B6BEC"/>
    <w:rsid w:val="003B74CB"/>
    <w:rsid w:val="003B787E"/>
    <w:rsid w:val="003B7EE7"/>
    <w:rsid w:val="003C29FD"/>
    <w:rsid w:val="003C2CCB"/>
    <w:rsid w:val="003C39F8"/>
    <w:rsid w:val="003C4A25"/>
    <w:rsid w:val="003C5CC4"/>
    <w:rsid w:val="003C615C"/>
    <w:rsid w:val="003C6B94"/>
    <w:rsid w:val="003C6E89"/>
    <w:rsid w:val="003C70D1"/>
    <w:rsid w:val="003D06E5"/>
    <w:rsid w:val="003D130F"/>
    <w:rsid w:val="003D20F5"/>
    <w:rsid w:val="003D23EF"/>
    <w:rsid w:val="003D39EC"/>
    <w:rsid w:val="003D479B"/>
    <w:rsid w:val="003D4C39"/>
    <w:rsid w:val="003D4E84"/>
    <w:rsid w:val="003D53FE"/>
    <w:rsid w:val="003D5B19"/>
    <w:rsid w:val="003D5DED"/>
    <w:rsid w:val="003D602C"/>
    <w:rsid w:val="003D642E"/>
    <w:rsid w:val="003D6876"/>
    <w:rsid w:val="003D6C9D"/>
    <w:rsid w:val="003D7B95"/>
    <w:rsid w:val="003D7D1F"/>
    <w:rsid w:val="003E0145"/>
    <w:rsid w:val="003E01BA"/>
    <w:rsid w:val="003E1447"/>
    <w:rsid w:val="003E2E9A"/>
    <w:rsid w:val="003E3DD5"/>
    <w:rsid w:val="003E4FA2"/>
    <w:rsid w:val="003E553D"/>
    <w:rsid w:val="003E6016"/>
    <w:rsid w:val="003E66AF"/>
    <w:rsid w:val="003E6A26"/>
    <w:rsid w:val="003E6E53"/>
    <w:rsid w:val="003E7A2B"/>
    <w:rsid w:val="003F07C6"/>
    <w:rsid w:val="003F0921"/>
    <w:rsid w:val="003F0A4F"/>
    <w:rsid w:val="003F1F6B"/>
    <w:rsid w:val="003F2E12"/>
    <w:rsid w:val="003F3757"/>
    <w:rsid w:val="003F38BD"/>
    <w:rsid w:val="003F3D0A"/>
    <w:rsid w:val="003F44B7"/>
    <w:rsid w:val="003F56FE"/>
    <w:rsid w:val="003F7285"/>
    <w:rsid w:val="004007F3"/>
    <w:rsid w:val="004008E9"/>
    <w:rsid w:val="004022BC"/>
    <w:rsid w:val="0040263E"/>
    <w:rsid w:val="004034EB"/>
    <w:rsid w:val="0040457E"/>
    <w:rsid w:val="00404B6C"/>
    <w:rsid w:val="0040590D"/>
    <w:rsid w:val="00407774"/>
    <w:rsid w:val="004077D8"/>
    <w:rsid w:val="00410098"/>
    <w:rsid w:val="004101D7"/>
    <w:rsid w:val="004104BB"/>
    <w:rsid w:val="004105C2"/>
    <w:rsid w:val="004106F6"/>
    <w:rsid w:val="004111EF"/>
    <w:rsid w:val="0041267D"/>
    <w:rsid w:val="004128B1"/>
    <w:rsid w:val="004132B4"/>
    <w:rsid w:val="00413B2E"/>
    <w:rsid w:val="00413D48"/>
    <w:rsid w:val="00413E91"/>
    <w:rsid w:val="0041541C"/>
    <w:rsid w:val="00415788"/>
    <w:rsid w:val="00415F84"/>
    <w:rsid w:val="0041616E"/>
    <w:rsid w:val="00417CB8"/>
    <w:rsid w:val="00417F6D"/>
    <w:rsid w:val="00420096"/>
    <w:rsid w:val="00420C7D"/>
    <w:rsid w:val="0042173C"/>
    <w:rsid w:val="00421EB0"/>
    <w:rsid w:val="00422596"/>
    <w:rsid w:val="00422EAC"/>
    <w:rsid w:val="00425C83"/>
    <w:rsid w:val="0042723B"/>
    <w:rsid w:val="00427CC1"/>
    <w:rsid w:val="00430034"/>
    <w:rsid w:val="00430936"/>
    <w:rsid w:val="00430C2E"/>
    <w:rsid w:val="00432233"/>
    <w:rsid w:val="00432A1C"/>
    <w:rsid w:val="00432F93"/>
    <w:rsid w:val="00433418"/>
    <w:rsid w:val="00434845"/>
    <w:rsid w:val="00434E10"/>
    <w:rsid w:val="00435682"/>
    <w:rsid w:val="00435842"/>
    <w:rsid w:val="00436FE7"/>
    <w:rsid w:val="00437110"/>
    <w:rsid w:val="00437F60"/>
    <w:rsid w:val="00440621"/>
    <w:rsid w:val="00441AC2"/>
    <w:rsid w:val="0044249B"/>
    <w:rsid w:val="00442682"/>
    <w:rsid w:val="004433AF"/>
    <w:rsid w:val="004458C8"/>
    <w:rsid w:val="004469AA"/>
    <w:rsid w:val="00446AD3"/>
    <w:rsid w:val="004472C8"/>
    <w:rsid w:val="00447605"/>
    <w:rsid w:val="0045023C"/>
    <w:rsid w:val="004509D2"/>
    <w:rsid w:val="00450F3B"/>
    <w:rsid w:val="004519E0"/>
    <w:rsid w:val="00451A5B"/>
    <w:rsid w:val="00452BCD"/>
    <w:rsid w:val="00452CEA"/>
    <w:rsid w:val="00452DA6"/>
    <w:rsid w:val="00452F83"/>
    <w:rsid w:val="0045384D"/>
    <w:rsid w:val="00453E6A"/>
    <w:rsid w:val="00456AE9"/>
    <w:rsid w:val="00457C0A"/>
    <w:rsid w:val="004606F5"/>
    <w:rsid w:val="004609B4"/>
    <w:rsid w:val="00460F2F"/>
    <w:rsid w:val="00461AC8"/>
    <w:rsid w:val="00461D4A"/>
    <w:rsid w:val="004623C1"/>
    <w:rsid w:val="00462874"/>
    <w:rsid w:val="00462F3D"/>
    <w:rsid w:val="004634CC"/>
    <w:rsid w:val="00465B43"/>
    <w:rsid w:val="00465B52"/>
    <w:rsid w:val="00465EAA"/>
    <w:rsid w:val="00466CBD"/>
    <w:rsid w:val="0046708E"/>
    <w:rsid w:val="0047019F"/>
    <w:rsid w:val="00470627"/>
    <w:rsid w:val="0047104D"/>
    <w:rsid w:val="0047156B"/>
    <w:rsid w:val="00471638"/>
    <w:rsid w:val="0047191B"/>
    <w:rsid w:val="00472913"/>
    <w:rsid w:val="00472A65"/>
    <w:rsid w:val="00474463"/>
    <w:rsid w:val="00474B75"/>
    <w:rsid w:val="00477388"/>
    <w:rsid w:val="00481D14"/>
    <w:rsid w:val="00482B24"/>
    <w:rsid w:val="00483F0B"/>
    <w:rsid w:val="004850A7"/>
    <w:rsid w:val="00485D2D"/>
    <w:rsid w:val="0049143B"/>
    <w:rsid w:val="004926AB"/>
    <w:rsid w:val="00492AAA"/>
    <w:rsid w:val="00493223"/>
    <w:rsid w:val="0049401B"/>
    <w:rsid w:val="00494094"/>
    <w:rsid w:val="00494C47"/>
    <w:rsid w:val="00494F12"/>
    <w:rsid w:val="00494F64"/>
    <w:rsid w:val="00496319"/>
    <w:rsid w:val="00496582"/>
    <w:rsid w:val="00497279"/>
    <w:rsid w:val="004A032B"/>
    <w:rsid w:val="004A07B7"/>
    <w:rsid w:val="004A163B"/>
    <w:rsid w:val="004A2581"/>
    <w:rsid w:val="004A3479"/>
    <w:rsid w:val="004A35A2"/>
    <w:rsid w:val="004A48F8"/>
    <w:rsid w:val="004A670A"/>
    <w:rsid w:val="004B0706"/>
    <w:rsid w:val="004B0AFB"/>
    <w:rsid w:val="004B0FCA"/>
    <w:rsid w:val="004B1841"/>
    <w:rsid w:val="004B1BA8"/>
    <w:rsid w:val="004B363E"/>
    <w:rsid w:val="004B3E00"/>
    <w:rsid w:val="004B460F"/>
    <w:rsid w:val="004B4ECF"/>
    <w:rsid w:val="004B5465"/>
    <w:rsid w:val="004B55D5"/>
    <w:rsid w:val="004B5832"/>
    <w:rsid w:val="004B5AD2"/>
    <w:rsid w:val="004B5BF8"/>
    <w:rsid w:val="004B5C64"/>
    <w:rsid w:val="004B6BC1"/>
    <w:rsid w:val="004B70F0"/>
    <w:rsid w:val="004B7553"/>
    <w:rsid w:val="004B7582"/>
    <w:rsid w:val="004B76A0"/>
    <w:rsid w:val="004B7BE1"/>
    <w:rsid w:val="004C05F8"/>
    <w:rsid w:val="004C21A8"/>
    <w:rsid w:val="004C5122"/>
    <w:rsid w:val="004C51B6"/>
    <w:rsid w:val="004C5580"/>
    <w:rsid w:val="004C5AA1"/>
    <w:rsid w:val="004C7CAD"/>
    <w:rsid w:val="004D0706"/>
    <w:rsid w:val="004D487D"/>
    <w:rsid w:val="004D4CDC"/>
    <w:rsid w:val="004D505E"/>
    <w:rsid w:val="004D50FB"/>
    <w:rsid w:val="004D6EE1"/>
    <w:rsid w:val="004D72CA"/>
    <w:rsid w:val="004D7982"/>
    <w:rsid w:val="004E10B2"/>
    <w:rsid w:val="004E15C6"/>
    <w:rsid w:val="004E2242"/>
    <w:rsid w:val="004E2274"/>
    <w:rsid w:val="004E3AD9"/>
    <w:rsid w:val="004E5587"/>
    <w:rsid w:val="004E6D0B"/>
    <w:rsid w:val="004E7A0B"/>
    <w:rsid w:val="004F001D"/>
    <w:rsid w:val="004F0826"/>
    <w:rsid w:val="004F1ADB"/>
    <w:rsid w:val="004F1B8F"/>
    <w:rsid w:val="004F42FF"/>
    <w:rsid w:val="004F44C2"/>
    <w:rsid w:val="004F4757"/>
    <w:rsid w:val="004F4908"/>
    <w:rsid w:val="004F4966"/>
    <w:rsid w:val="004F4B26"/>
    <w:rsid w:val="004F509C"/>
    <w:rsid w:val="004F550F"/>
    <w:rsid w:val="004F564D"/>
    <w:rsid w:val="004F5EC9"/>
    <w:rsid w:val="004F71DC"/>
    <w:rsid w:val="004F7597"/>
    <w:rsid w:val="004F7EDD"/>
    <w:rsid w:val="005002AA"/>
    <w:rsid w:val="0050069E"/>
    <w:rsid w:val="00501B55"/>
    <w:rsid w:val="005021C6"/>
    <w:rsid w:val="005023B6"/>
    <w:rsid w:val="0050250D"/>
    <w:rsid w:val="00502512"/>
    <w:rsid w:val="00502678"/>
    <w:rsid w:val="0050285F"/>
    <w:rsid w:val="00503DB7"/>
    <w:rsid w:val="00503FD2"/>
    <w:rsid w:val="00504FBD"/>
    <w:rsid w:val="00505262"/>
    <w:rsid w:val="00505334"/>
    <w:rsid w:val="00505434"/>
    <w:rsid w:val="00506FE6"/>
    <w:rsid w:val="00507374"/>
    <w:rsid w:val="005079E4"/>
    <w:rsid w:val="00507F0F"/>
    <w:rsid w:val="00512549"/>
    <w:rsid w:val="00513422"/>
    <w:rsid w:val="00514FC2"/>
    <w:rsid w:val="00515926"/>
    <w:rsid w:val="00516022"/>
    <w:rsid w:val="00516204"/>
    <w:rsid w:val="00516E7B"/>
    <w:rsid w:val="00521CEE"/>
    <w:rsid w:val="005243D5"/>
    <w:rsid w:val="0052622E"/>
    <w:rsid w:val="005262B2"/>
    <w:rsid w:val="005275C0"/>
    <w:rsid w:val="00527BD4"/>
    <w:rsid w:val="00527D2E"/>
    <w:rsid w:val="00530EDE"/>
    <w:rsid w:val="00532A80"/>
    <w:rsid w:val="00532D6B"/>
    <w:rsid w:val="005350B9"/>
    <w:rsid w:val="0053588B"/>
    <w:rsid w:val="00535B6C"/>
    <w:rsid w:val="0053639A"/>
    <w:rsid w:val="00537095"/>
    <w:rsid w:val="00537301"/>
    <w:rsid w:val="00537399"/>
    <w:rsid w:val="005403C8"/>
    <w:rsid w:val="00540CFF"/>
    <w:rsid w:val="005413F6"/>
    <w:rsid w:val="005417A0"/>
    <w:rsid w:val="005429DC"/>
    <w:rsid w:val="005468CD"/>
    <w:rsid w:val="00546FCE"/>
    <w:rsid w:val="00547513"/>
    <w:rsid w:val="0055008D"/>
    <w:rsid w:val="0055093B"/>
    <w:rsid w:val="005512B3"/>
    <w:rsid w:val="005526F0"/>
    <w:rsid w:val="005553EC"/>
    <w:rsid w:val="00555493"/>
    <w:rsid w:val="00555F27"/>
    <w:rsid w:val="00556144"/>
    <w:rsid w:val="005563E9"/>
    <w:rsid w:val="005565F9"/>
    <w:rsid w:val="00556FA5"/>
    <w:rsid w:val="00557061"/>
    <w:rsid w:val="00557940"/>
    <w:rsid w:val="00557B5C"/>
    <w:rsid w:val="005607CD"/>
    <w:rsid w:val="0056320B"/>
    <w:rsid w:val="00563AB5"/>
    <w:rsid w:val="00563BCA"/>
    <w:rsid w:val="00564D19"/>
    <w:rsid w:val="005652E3"/>
    <w:rsid w:val="00566074"/>
    <w:rsid w:val="00570110"/>
    <w:rsid w:val="00570E0B"/>
    <w:rsid w:val="005711A8"/>
    <w:rsid w:val="005711CA"/>
    <w:rsid w:val="005719C2"/>
    <w:rsid w:val="00573041"/>
    <w:rsid w:val="00574665"/>
    <w:rsid w:val="00575B80"/>
    <w:rsid w:val="0057620F"/>
    <w:rsid w:val="0057628C"/>
    <w:rsid w:val="00576483"/>
    <w:rsid w:val="00576B74"/>
    <w:rsid w:val="00576D74"/>
    <w:rsid w:val="005773E1"/>
    <w:rsid w:val="005814A4"/>
    <w:rsid w:val="005815E0"/>
    <w:rsid w:val="005819CE"/>
    <w:rsid w:val="00581C11"/>
    <w:rsid w:val="0058275D"/>
    <w:rsid w:val="0058298D"/>
    <w:rsid w:val="00583031"/>
    <w:rsid w:val="00583556"/>
    <w:rsid w:val="005846A2"/>
    <w:rsid w:val="00584C1A"/>
    <w:rsid w:val="00586674"/>
    <w:rsid w:val="00591AEA"/>
    <w:rsid w:val="00592851"/>
    <w:rsid w:val="00592D12"/>
    <w:rsid w:val="005937E0"/>
    <w:rsid w:val="00593C2B"/>
    <w:rsid w:val="00594D85"/>
    <w:rsid w:val="00595002"/>
    <w:rsid w:val="00595231"/>
    <w:rsid w:val="00596166"/>
    <w:rsid w:val="00596E5F"/>
    <w:rsid w:val="00597F64"/>
    <w:rsid w:val="005A14C9"/>
    <w:rsid w:val="005A179D"/>
    <w:rsid w:val="005A207F"/>
    <w:rsid w:val="005A2937"/>
    <w:rsid w:val="005A2F35"/>
    <w:rsid w:val="005A3270"/>
    <w:rsid w:val="005A3BD7"/>
    <w:rsid w:val="005A430F"/>
    <w:rsid w:val="005A48C4"/>
    <w:rsid w:val="005A4D72"/>
    <w:rsid w:val="005A69EE"/>
    <w:rsid w:val="005B08F5"/>
    <w:rsid w:val="005B0C89"/>
    <w:rsid w:val="005B14C3"/>
    <w:rsid w:val="005B31E8"/>
    <w:rsid w:val="005B3814"/>
    <w:rsid w:val="005B3E1C"/>
    <w:rsid w:val="005B463E"/>
    <w:rsid w:val="005B4E9A"/>
    <w:rsid w:val="005B728F"/>
    <w:rsid w:val="005B7744"/>
    <w:rsid w:val="005B7C06"/>
    <w:rsid w:val="005C0494"/>
    <w:rsid w:val="005C2D86"/>
    <w:rsid w:val="005C327D"/>
    <w:rsid w:val="005C34E1"/>
    <w:rsid w:val="005C3645"/>
    <w:rsid w:val="005C382D"/>
    <w:rsid w:val="005C3FE0"/>
    <w:rsid w:val="005C4514"/>
    <w:rsid w:val="005C4B8A"/>
    <w:rsid w:val="005C634C"/>
    <w:rsid w:val="005C6DC2"/>
    <w:rsid w:val="005C740C"/>
    <w:rsid w:val="005C7524"/>
    <w:rsid w:val="005C76D7"/>
    <w:rsid w:val="005D1801"/>
    <w:rsid w:val="005D2259"/>
    <w:rsid w:val="005D27DC"/>
    <w:rsid w:val="005D2D4C"/>
    <w:rsid w:val="005D2D8F"/>
    <w:rsid w:val="005D2FA6"/>
    <w:rsid w:val="005D3587"/>
    <w:rsid w:val="005D3E7E"/>
    <w:rsid w:val="005D487C"/>
    <w:rsid w:val="005D4B5C"/>
    <w:rsid w:val="005D4F24"/>
    <w:rsid w:val="005D540E"/>
    <w:rsid w:val="005D625B"/>
    <w:rsid w:val="005D7135"/>
    <w:rsid w:val="005D7977"/>
    <w:rsid w:val="005D7B22"/>
    <w:rsid w:val="005D7FF1"/>
    <w:rsid w:val="005E0553"/>
    <w:rsid w:val="005E221D"/>
    <w:rsid w:val="005E2826"/>
    <w:rsid w:val="005E2CB9"/>
    <w:rsid w:val="005E654B"/>
    <w:rsid w:val="005E73BB"/>
    <w:rsid w:val="005E7957"/>
    <w:rsid w:val="005E7B6B"/>
    <w:rsid w:val="005E7D73"/>
    <w:rsid w:val="005F0033"/>
    <w:rsid w:val="005F0C9A"/>
    <w:rsid w:val="005F0EC3"/>
    <w:rsid w:val="005F22CB"/>
    <w:rsid w:val="005F2E2A"/>
    <w:rsid w:val="005F40D7"/>
    <w:rsid w:val="005F41B3"/>
    <w:rsid w:val="005F45B4"/>
    <w:rsid w:val="005F58A3"/>
    <w:rsid w:val="005F5A07"/>
    <w:rsid w:val="005F62D3"/>
    <w:rsid w:val="005F6D11"/>
    <w:rsid w:val="005F7AE1"/>
    <w:rsid w:val="006005A1"/>
    <w:rsid w:val="00600821"/>
    <w:rsid w:val="0060094A"/>
    <w:rsid w:val="00600CF0"/>
    <w:rsid w:val="00601C74"/>
    <w:rsid w:val="006020D7"/>
    <w:rsid w:val="00602404"/>
    <w:rsid w:val="00602D07"/>
    <w:rsid w:val="00603518"/>
    <w:rsid w:val="00604444"/>
    <w:rsid w:val="006048F4"/>
    <w:rsid w:val="00604BDA"/>
    <w:rsid w:val="00605C4E"/>
    <w:rsid w:val="0060660A"/>
    <w:rsid w:val="00606990"/>
    <w:rsid w:val="00606A64"/>
    <w:rsid w:val="00606E1C"/>
    <w:rsid w:val="00610194"/>
    <w:rsid w:val="00612D67"/>
    <w:rsid w:val="00613806"/>
    <w:rsid w:val="00613ADE"/>
    <w:rsid w:val="00613B1D"/>
    <w:rsid w:val="00613C0C"/>
    <w:rsid w:val="00614A09"/>
    <w:rsid w:val="00614D72"/>
    <w:rsid w:val="0061633B"/>
    <w:rsid w:val="00617703"/>
    <w:rsid w:val="00617A44"/>
    <w:rsid w:val="006202B6"/>
    <w:rsid w:val="00620580"/>
    <w:rsid w:val="00621B4F"/>
    <w:rsid w:val="00623FCC"/>
    <w:rsid w:val="00624CE9"/>
    <w:rsid w:val="00625CD0"/>
    <w:rsid w:val="0062627D"/>
    <w:rsid w:val="00627432"/>
    <w:rsid w:val="00627923"/>
    <w:rsid w:val="00627B62"/>
    <w:rsid w:val="00627F09"/>
    <w:rsid w:val="0063045D"/>
    <w:rsid w:val="006310FB"/>
    <w:rsid w:val="00632831"/>
    <w:rsid w:val="00632BAA"/>
    <w:rsid w:val="0063415F"/>
    <w:rsid w:val="006346C4"/>
    <w:rsid w:val="0063618D"/>
    <w:rsid w:val="00636756"/>
    <w:rsid w:val="00640B95"/>
    <w:rsid w:val="0064162D"/>
    <w:rsid w:val="00643408"/>
    <w:rsid w:val="00643DB4"/>
    <w:rsid w:val="006443EE"/>
    <w:rsid w:val="00644530"/>
    <w:rsid w:val="006448E4"/>
    <w:rsid w:val="00645414"/>
    <w:rsid w:val="00645429"/>
    <w:rsid w:val="00647224"/>
    <w:rsid w:val="006477E7"/>
    <w:rsid w:val="00647C65"/>
    <w:rsid w:val="00650067"/>
    <w:rsid w:val="006507C8"/>
    <w:rsid w:val="00651763"/>
    <w:rsid w:val="00651B07"/>
    <w:rsid w:val="00651B4F"/>
    <w:rsid w:val="00651CEE"/>
    <w:rsid w:val="00652EBF"/>
    <w:rsid w:val="0065306E"/>
    <w:rsid w:val="0065310B"/>
    <w:rsid w:val="00653318"/>
    <w:rsid w:val="00653606"/>
    <w:rsid w:val="00654000"/>
    <w:rsid w:val="006540F9"/>
    <w:rsid w:val="00654822"/>
    <w:rsid w:val="0065493C"/>
    <w:rsid w:val="00654E73"/>
    <w:rsid w:val="00655137"/>
    <w:rsid w:val="00655189"/>
    <w:rsid w:val="0065632E"/>
    <w:rsid w:val="0065795E"/>
    <w:rsid w:val="00660130"/>
    <w:rsid w:val="006610E9"/>
    <w:rsid w:val="00661591"/>
    <w:rsid w:val="00661B03"/>
    <w:rsid w:val="00661CE6"/>
    <w:rsid w:val="00662BD1"/>
    <w:rsid w:val="00663F44"/>
    <w:rsid w:val="00664678"/>
    <w:rsid w:val="00664DCF"/>
    <w:rsid w:val="0066560E"/>
    <w:rsid w:val="006660E9"/>
    <w:rsid w:val="0066632F"/>
    <w:rsid w:val="006669B7"/>
    <w:rsid w:val="00667CC4"/>
    <w:rsid w:val="006705B5"/>
    <w:rsid w:val="00670997"/>
    <w:rsid w:val="00671C9B"/>
    <w:rsid w:val="00672E0B"/>
    <w:rsid w:val="00673414"/>
    <w:rsid w:val="00674A89"/>
    <w:rsid w:val="00674B46"/>
    <w:rsid w:val="00674F3D"/>
    <w:rsid w:val="00675F71"/>
    <w:rsid w:val="00676658"/>
    <w:rsid w:val="00676B45"/>
    <w:rsid w:val="00677433"/>
    <w:rsid w:val="00677874"/>
    <w:rsid w:val="00677FF6"/>
    <w:rsid w:val="006805D5"/>
    <w:rsid w:val="006818BA"/>
    <w:rsid w:val="006824F1"/>
    <w:rsid w:val="006825B4"/>
    <w:rsid w:val="00685545"/>
    <w:rsid w:val="006855C1"/>
    <w:rsid w:val="006864B3"/>
    <w:rsid w:val="00686DB4"/>
    <w:rsid w:val="00691435"/>
    <w:rsid w:val="00691636"/>
    <w:rsid w:val="00692D64"/>
    <w:rsid w:val="006932E9"/>
    <w:rsid w:val="00694346"/>
    <w:rsid w:val="00694CC9"/>
    <w:rsid w:val="00695233"/>
    <w:rsid w:val="0069533F"/>
    <w:rsid w:val="00695CE7"/>
    <w:rsid w:val="006963B9"/>
    <w:rsid w:val="006964F7"/>
    <w:rsid w:val="00696A1E"/>
    <w:rsid w:val="00696B38"/>
    <w:rsid w:val="00697740"/>
    <w:rsid w:val="00697BDF"/>
    <w:rsid w:val="00697EF5"/>
    <w:rsid w:val="006A06CD"/>
    <w:rsid w:val="006A10F8"/>
    <w:rsid w:val="006A16D8"/>
    <w:rsid w:val="006A1737"/>
    <w:rsid w:val="006A1A0F"/>
    <w:rsid w:val="006A2100"/>
    <w:rsid w:val="006A3353"/>
    <w:rsid w:val="006A3550"/>
    <w:rsid w:val="006A3D99"/>
    <w:rsid w:val="006A48A8"/>
    <w:rsid w:val="006A4C21"/>
    <w:rsid w:val="006A54D5"/>
    <w:rsid w:val="006A566B"/>
    <w:rsid w:val="006A5C3B"/>
    <w:rsid w:val="006A72E0"/>
    <w:rsid w:val="006A74EB"/>
    <w:rsid w:val="006A796A"/>
    <w:rsid w:val="006B0BF3"/>
    <w:rsid w:val="006B0E8F"/>
    <w:rsid w:val="006B1C1C"/>
    <w:rsid w:val="006B1CA2"/>
    <w:rsid w:val="006B4E90"/>
    <w:rsid w:val="006B502C"/>
    <w:rsid w:val="006B7223"/>
    <w:rsid w:val="006B775E"/>
    <w:rsid w:val="006B784A"/>
    <w:rsid w:val="006B7BC7"/>
    <w:rsid w:val="006B7F3A"/>
    <w:rsid w:val="006C1172"/>
    <w:rsid w:val="006C126D"/>
    <w:rsid w:val="006C2535"/>
    <w:rsid w:val="006C2E09"/>
    <w:rsid w:val="006C41A8"/>
    <w:rsid w:val="006C441E"/>
    <w:rsid w:val="006C4B90"/>
    <w:rsid w:val="006C6796"/>
    <w:rsid w:val="006C69D1"/>
    <w:rsid w:val="006C6A48"/>
    <w:rsid w:val="006C6D57"/>
    <w:rsid w:val="006D099D"/>
    <w:rsid w:val="006D0C52"/>
    <w:rsid w:val="006D0C98"/>
    <w:rsid w:val="006D1016"/>
    <w:rsid w:val="006D17F2"/>
    <w:rsid w:val="006D1E7C"/>
    <w:rsid w:val="006D236C"/>
    <w:rsid w:val="006D443E"/>
    <w:rsid w:val="006D4606"/>
    <w:rsid w:val="006D518A"/>
    <w:rsid w:val="006D51E5"/>
    <w:rsid w:val="006D6228"/>
    <w:rsid w:val="006D6D94"/>
    <w:rsid w:val="006D7EE9"/>
    <w:rsid w:val="006E153D"/>
    <w:rsid w:val="006E25C9"/>
    <w:rsid w:val="006E2948"/>
    <w:rsid w:val="006E3546"/>
    <w:rsid w:val="006E3A89"/>
    <w:rsid w:val="006E3FA9"/>
    <w:rsid w:val="006E43A1"/>
    <w:rsid w:val="006E520C"/>
    <w:rsid w:val="006E6487"/>
    <w:rsid w:val="006E6838"/>
    <w:rsid w:val="006E68ED"/>
    <w:rsid w:val="006E7988"/>
    <w:rsid w:val="006E7D82"/>
    <w:rsid w:val="006F038F"/>
    <w:rsid w:val="006F0F93"/>
    <w:rsid w:val="006F15E2"/>
    <w:rsid w:val="006F1A79"/>
    <w:rsid w:val="006F2367"/>
    <w:rsid w:val="006F31F2"/>
    <w:rsid w:val="006F3A3D"/>
    <w:rsid w:val="006F3DF4"/>
    <w:rsid w:val="006F51D7"/>
    <w:rsid w:val="006F5A29"/>
    <w:rsid w:val="006F7494"/>
    <w:rsid w:val="006F751F"/>
    <w:rsid w:val="00700F4C"/>
    <w:rsid w:val="007013BD"/>
    <w:rsid w:val="00701BDD"/>
    <w:rsid w:val="0070289D"/>
    <w:rsid w:val="00702962"/>
    <w:rsid w:val="007036BE"/>
    <w:rsid w:val="00703B66"/>
    <w:rsid w:val="00703E41"/>
    <w:rsid w:val="0070417B"/>
    <w:rsid w:val="00705433"/>
    <w:rsid w:val="00705C7A"/>
    <w:rsid w:val="00705FAD"/>
    <w:rsid w:val="007067F7"/>
    <w:rsid w:val="007102DA"/>
    <w:rsid w:val="00710D7C"/>
    <w:rsid w:val="00711A9D"/>
    <w:rsid w:val="00712163"/>
    <w:rsid w:val="0071334E"/>
    <w:rsid w:val="0071402B"/>
    <w:rsid w:val="00714DB4"/>
    <w:rsid w:val="00714DC5"/>
    <w:rsid w:val="00715237"/>
    <w:rsid w:val="00716C18"/>
    <w:rsid w:val="00720919"/>
    <w:rsid w:val="0072120D"/>
    <w:rsid w:val="007212E5"/>
    <w:rsid w:val="00721AE1"/>
    <w:rsid w:val="00723CC4"/>
    <w:rsid w:val="007245D6"/>
    <w:rsid w:val="00724F88"/>
    <w:rsid w:val="007253CC"/>
    <w:rsid w:val="007254A5"/>
    <w:rsid w:val="00725748"/>
    <w:rsid w:val="00725EC3"/>
    <w:rsid w:val="007269E3"/>
    <w:rsid w:val="00726CA3"/>
    <w:rsid w:val="007302BE"/>
    <w:rsid w:val="00731105"/>
    <w:rsid w:val="0073184A"/>
    <w:rsid w:val="0073217A"/>
    <w:rsid w:val="0073359D"/>
    <w:rsid w:val="00733BEB"/>
    <w:rsid w:val="00735931"/>
    <w:rsid w:val="00735D88"/>
    <w:rsid w:val="007365BA"/>
    <w:rsid w:val="0073720D"/>
    <w:rsid w:val="00737507"/>
    <w:rsid w:val="007400FB"/>
    <w:rsid w:val="007404E9"/>
    <w:rsid w:val="007405D5"/>
    <w:rsid w:val="00740712"/>
    <w:rsid w:val="00742AB9"/>
    <w:rsid w:val="00742ED7"/>
    <w:rsid w:val="00744F7D"/>
    <w:rsid w:val="00745F96"/>
    <w:rsid w:val="00746B8E"/>
    <w:rsid w:val="00746C31"/>
    <w:rsid w:val="00746E53"/>
    <w:rsid w:val="0074730B"/>
    <w:rsid w:val="007504A8"/>
    <w:rsid w:val="00750727"/>
    <w:rsid w:val="00751A6A"/>
    <w:rsid w:val="007527CC"/>
    <w:rsid w:val="00754055"/>
    <w:rsid w:val="00754FBF"/>
    <w:rsid w:val="007561AE"/>
    <w:rsid w:val="00756D16"/>
    <w:rsid w:val="00757E8A"/>
    <w:rsid w:val="00760709"/>
    <w:rsid w:val="007610AA"/>
    <w:rsid w:val="0076112E"/>
    <w:rsid w:val="00763A61"/>
    <w:rsid w:val="00763D72"/>
    <w:rsid w:val="007643BC"/>
    <w:rsid w:val="00765334"/>
    <w:rsid w:val="007653DB"/>
    <w:rsid w:val="007669B5"/>
    <w:rsid w:val="00766AD7"/>
    <w:rsid w:val="00767A8F"/>
    <w:rsid w:val="007708EE"/>
    <w:rsid w:val="007709EF"/>
    <w:rsid w:val="007718F8"/>
    <w:rsid w:val="00771F81"/>
    <w:rsid w:val="007727CF"/>
    <w:rsid w:val="00772E50"/>
    <w:rsid w:val="0077330C"/>
    <w:rsid w:val="007734A3"/>
    <w:rsid w:val="00773807"/>
    <w:rsid w:val="0077594B"/>
    <w:rsid w:val="007761A7"/>
    <w:rsid w:val="0077653D"/>
    <w:rsid w:val="00780AFE"/>
    <w:rsid w:val="0078173A"/>
    <w:rsid w:val="00781B69"/>
    <w:rsid w:val="007823E7"/>
    <w:rsid w:val="00782701"/>
    <w:rsid w:val="00783228"/>
    <w:rsid w:val="00783559"/>
    <w:rsid w:val="007841E4"/>
    <w:rsid w:val="0078437B"/>
    <w:rsid w:val="00784A46"/>
    <w:rsid w:val="00787FC7"/>
    <w:rsid w:val="007902E4"/>
    <w:rsid w:val="0079073D"/>
    <w:rsid w:val="00790A34"/>
    <w:rsid w:val="00790D80"/>
    <w:rsid w:val="00790E6D"/>
    <w:rsid w:val="007928BB"/>
    <w:rsid w:val="007930B2"/>
    <w:rsid w:val="0079425F"/>
    <w:rsid w:val="0079438A"/>
    <w:rsid w:val="007945A3"/>
    <w:rsid w:val="0079551B"/>
    <w:rsid w:val="00795C32"/>
    <w:rsid w:val="00795F3D"/>
    <w:rsid w:val="00797AA5"/>
    <w:rsid w:val="00797EC9"/>
    <w:rsid w:val="007A182B"/>
    <w:rsid w:val="007A2338"/>
    <w:rsid w:val="007A26BD"/>
    <w:rsid w:val="007A2D2B"/>
    <w:rsid w:val="007A3E58"/>
    <w:rsid w:val="007A4105"/>
    <w:rsid w:val="007A4EA3"/>
    <w:rsid w:val="007A6A84"/>
    <w:rsid w:val="007A6B87"/>
    <w:rsid w:val="007A7176"/>
    <w:rsid w:val="007A7900"/>
    <w:rsid w:val="007B05E0"/>
    <w:rsid w:val="007B11CD"/>
    <w:rsid w:val="007B1495"/>
    <w:rsid w:val="007B1B2C"/>
    <w:rsid w:val="007B1D7D"/>
    <w:rsid w:val="007B3B75"/>
    <w:rsid w:val="007B4503"/>
    <w:rsid w:val="007B5F73"/>
    <w:rsid w:val="007B6015"/>
    <w:rsid w:val="007B68FB"/>
    <w:rsid w:val="007C196C"/>
    <w:rsid w:val="007C1F39"/>
    <w:rsid w:val="007C291B"/>
    <w:rsid w:val="007C3636"/>
    <w:rsid w:val="007C406E"/>
    <w:rsid w:val="007C5183"/>
    <w:rsid w:val="007C53DC"/>
    <w:rsid w:val="007C5DE8"/>
    <w:rsid w:val="007C5ECE"/>
    <w:rsid w:val="007C5EF2"/>
    <w:rsid w:val="007C6062"/>
    <w:rsid w:val="007C63BC"/>
    <w:rsid w:val="007C65CA"/>
    <w:rsid w:val="007C6915"/>
    <w:rsid w:val="007C7401"/>
    <w:rsid w:val="007C7573"/>
    <w:rsid w:val="007C7748"/>
    <w:rsid w:val="007C7C8E"/>
    <w:rsid w:val="007D2F16"/>
    <w:rsid w:val="007D317C"/>
    <w:rsid w:val="007D3417"/>
    <w:rsid w:val="007D3608"/>
    <w:rsid w:val="007D3DBC"/>
    <w:rsid w:val="007D4977"/>
    <w:rsid w:val="007D7045"/>
    <w:rsid w:val="007D70F6"/>
    <w:rsid w:val="007D7EA7"/>
    <w:rsid w:val="007E1F54"/>
    <w:rsid w:val="007E25ED"/>
    <w:rsid w:val="007E2B20"/>
    <w:rsid w:val="007E3A17"/>
    <w:rsid w:val="007E6020"/>
    <w:rsid w:val="007E6579"/>
    <w:rsid w:val="007E74F7"/>
    <w:rsid w:val="007E76AF"/>
    <w:rsid w:val="007F0521"/>
    <w:rsid w:val="007F0994"/>
    <w:rsid w:val="007F0F5D"/>
    <w:rsid w:val="007F1C9B"/>
    <w:rsid w:val="007F1FE4"/>
    <w:rsid w:val="007F3C31"/>
    <w:rsid w:val="007F419A"/>
    <w:rsid w:val="007F439C"/>
    <w:rsid w:val="007F4454"/>
    <w:rsid w:val="007F5331"/>
    <w:rsid w:val="007F5F96"/>
    <w:rsid w:val="007F6696"/>
    <w:rsid w:val="007F67D8"/>
    <w:rsid w:val="007F6E7D"/>
    <w:rsid w:val="007F702D"/>
    <w:rsid w:val="00800B4D"/>
    <w:rsid w:val="00800CCA"/>
    <w:rsid w:val="00801624"/>
    <w:rsid w:val="00801E70"/>
    <w:rsid w:val="0080221A"/>
    <w:rsid w:val="00802E99"/>
    <w:rsid w:val="00803824"/>
    <w:rsid w:val="008041F9"/>
    <w:rsid w:val="008058EA"/>
    <w:rsid w:val="00806120"/>
    <w:rsid w:val="00806933"/>
    <w:rsid w:val="00806F63"/>
    <w:rsid w:val="008074EC"/>
    <w:rsid w:val="00807920"/>
    <w:rsid w:val="008101DB"/>
    <w:rsid w:val="00810C93"/>
    <w:rsid w:val="00810CBF"/>
    <w:rsid w:val="00810DE4"/>
    <w:rsid w:val="0081119E"/>
    <w:rsid w:val="00812028"/>
    <w:rsid w:val="00812DD8"/>
    <w:rsid w:val="00813082"/>
    <w:rsid w:val="008136CA"/>
    <w:rsid w:val="00813756"/>
    <w:rsid w:val="008142FA"/>
    <w:rsid w:val="00814826"/>
    <w:rsid w:val="00814D03"/>
    <w:rsid w:val="0081556D"/>
    <w:rsid w:val="00815CDE"/>
    <w:rsid w:val="0081697D"/>
    <w:rsid w:val="00816BD4"/>
    <w:rsid w:val="00816F7E"/>
    <w:rsid w:val="00817D60"/>
    <w:rsid w:val="00820371"/>
    <w:rsid w:val="00820BE7"/>
    <w:rsid w:val="00821FC1"/>
    <w:rsid w:val="00823293"/>
    <w:rsid w:val="00823481"/>
    <w:rsid w:val="00823AE2"/>
    <w:rsid w:val="00823B00"/>
    <w:rsid w:val="0082479B"/>
    <w:rsid w:val="00824A1A"/>
    <w:rsid w:val="00825698"/>
    <w:rsid w:val="00825710"/>
    <w:rsid w:val="00825DD0"/>
    <w:rsid w:val="0082709C"/>
    <w:rsid w:val="0083178B"/>
    <w:rsid w:val="00831EE4"/>
    <w:rsid w:val="00832FBB"/>
    <w:rsid w:val="00833695"/>
    <w:rsid w:val="008336B7"/>
    <w:rsid w:val="008336CB"/>
    <w:rsid w:val="00833A8E"/>
    <w:rsid w:val="0083492E"/>
    <w:rsid w:val="008356C3"/>
    <w:rsid w:val="0083585A"/>
    <w:rsid w:val="0083623C"/>
    <w:rsid w:val="00836ACA"/>
    <w:rsid w:val="00836E9B"/>
    <w:rsid w:val="00841892"/>
    <w:rsid w:val="00841D92"/>
    <w:rsid w:val="0084216B"/>
    <w:rsid w:val="00842877"/>
    <w:rsid w:val="00842B34"/>
    <w:rsid w:val="00842CD8"/>
    <w:rsid w:val="008431FA"/>
    <w:rsid w:val="0084322A"/>
    <w:rsid w:val="00843512"/>
    <w:rsid w:val="0084440D"/>
    <w:rsid w:val="008460EC"/>
    <w:rsid w:val="008469AC"/>
    <w:rsid w:val="00847444"/>
    <w:rsid w:val="0085098F"/>
    <w:rsid w:val="00850E2F"/>
    <w:rsid w:val="008517C6"/>
    <w:rsid w:val="00851AB1"/>
    <w:rsid w:val="00852343"/>
    <w:rsid w:val="0085355D"/>
    <w:rsid w:val="0085475F"/>
    <w:rsid w:val="008547BA"/>
    <w:rsid w:val="008553C7"/>
    <w:rsid w:val="0085579A"/>
    <w:rsid w:val="008557B8"/>
    <w:rsid w:val="00855904"/>
    <w:rsid w:val="00855ADB"/>
    <w:rsid w:val="00857FEB"/>
    <w:rsid w:val="008601AF"/>
    <w:rsid w:val="008601FA"/>
    <w:rsid w:val="008610D2"/>
    <w:rsid w:val="008622C9"/>
    <w:rsid w:val="00862578"/>
    <w:rsid w:val="008644ED"/>
    <w:rsid w:val="008646F3"/>
    <w:rsid w:val="00864AD7"/>
    <w:rsid w:val="008653B0"/>
    <w:rsid w:val="008658C7"/>
    <w:rsid w:val="00865A18"/>
    <w:rsid w:val="008666CF"/>
    <w:rsid w:val="00867225"/>
    <w:rsid w:val="008677E1"/>
    <w:rsid w:val="00870CFB"/>
    <w:rsid w:val="00872271"/>
    <w:rsid w:val="0087482C"/>
    <w:rsid w:val="00875489"/>
    <w:rsid w:val="00877951"/>
    <w:rsid w:val="0088065C"/>
    <w:rsid w:val="00882118"/>
    <w:rsid w:val="008829F8"/>
    <w:rsid w:val="00883137"/>
    <w:rsid w:val="0088519F"/>
    <w:rsid w:val="00886D62"/>
    <w:rsid w:val="008871B8"/>
    <w:rsid w:val="00891479"/>
    <w:rsid w:val="00892C7B"/>
    <w:rsid w:val="0089408F"/>
    <w:rsid w:val="00894A3B"/>
    <w:rsid w:val="00894D0B"/>
    <w:rsid w:val="0089620E"/>
    <w:rsid w:val="00897561"/>
    <w:rsid w:val="008A0207"/>
    <w:rsid w:val="008A14BA"/>
    <w:rsid w:val="008A1F5D"/>
    <w:rsid w:val="008A2367"/>
    <w:rsid w:val="008A28F5"/>
    <w:rsid w:val="008A2F48"/>
    <w:rsid w:val="008A3141"/>
    <w:rsid w:val="008A3991"/>
    <w:rsid w:val="008A4E80"/>
    <w:rsid w:val="008A555B"/>
    <w:rsid w:val="008A5950"/>
    <w:rsid w:val="008A6E3F"/>
    <w:rsid w:val="008A6FC3"/>
    <w:rsid w:val="008A760E"/>
    <w:rsid w:val="008B0924"/>
    <w:rsid w:val="008B1198"/>
    <w:rsid w:val="008B1262"/>
    <w:rsid w:val="008B174D"/>
    <w:rsid w:val="008B1AC3"/>
    <w:rsid w:val="008B1D6F"/>
    <w:rsid w:val="008B1FBF"/>
    <w:rsid w:val="008B3034"/>
    <w:rsid w:val="008B3471"/>
    <w:rsid w:val="008B3929"/>
    <w:rsid w:val="008B3AC1"/>
    <w:rsid w:val="008B4125"/>
    <w:rsid w:val="008B429A"/>
    <w:rsid w:val="008B4CB3"/>
    <w:rsid w:val="008B4FC5"/>
    <w:rsid w:val="008B51D9"/>
    <w:rsid w:val="008B567B"/>
    <w:rsid w:val="008B5CEE"/>
    <w:rsid w:val="008B5E51"/>
    <w:rsid w:val="008B7B24"/>
    <w:rsid w:val="008B7B27"/>
    <w:rsid w:val="008C183E"/>
    <w:rsid w:val="008C3149"/>
    <w:rsid w:val="008C3265"/>
    <w:rsid w:val="008C356D"/>
    <w:rsid w:val="008C412C"/>
    <w:rsid w:val="008C594E"/>
    <w:rsid w:val="008C5BB2"/>
    <w:rsid w:val="008C5C7F"/>
    <w:rsid w:val="008C6206"/>
    <w:rsid w:val="008C6FB0"/>
    <w:rsid w:val="008C740A"/>
    <w:rsid w:val="008D16D4"/>
    <w:rsid w:val="008D185B"/>
    <w:rsid w:val="008D2226"/>
    <w:rsid w:val="008D2E3A"/>
    <w:rsid w:val="008D4332"/>
    <w:rsid w:val="008D43B5"/>
    <w:rsid w:val="008D4E11"/>
    <w:rsid w:val="008D5066"/>
    <w:rsid w:val="008D5654"/>
    <w:rsid w:val="008D6170"/>
    <w:rsid w:val="008D6854"/>
    <w:rsid w:val="008D6A73"/>
    <w:rsid w:val="008D7C94"/>
    <w:rsid w:val="008E0B3F"/>
    <w:rsid w:val="008E0D4A"/>
    <w:rsid w:val="008E175B"/>
    <w:rsid w:val="008E195A"/>
    <w:rsid w:val="008E2B1D"/>
    <w:rsid w:val="008E2EEE"/>
    <w:rsid w:val="008E3CC7"/>
    <w:rsid w:val="008E485D"/>
    <w:rsid w:val="008E49AD"/>
    <w:rsid w:val="008E526C"/>
    <w:rsid w:val="008E698E"/>
    <w:rsid w:val="008E6D4A"/>
    <w:rsid w:val="008E6E89"/>
    <w:rsid w:val="008E7D5E"/>
    <w:rsid w:val="008F18BC"/>
    <w:rsid w:val="008F199C"/>
    <w:rsid w:val="008F1A6E"/>
    <w:rsid w:val="008F1B6A"/>
    <w:rsid w:val="008F2584"/>
    <w:rsid w:val="008F3246"/>
    <w:rsid w:val="008F3C1B"/>
    <w:rsid w:val="008F4463"/>
    <w:rsid w:val="008F508C"/>
    <w:rsid w:val="008F52CE"/>
    <w:rsid w:val="008F5A53"/>
    <w:rsid w:val="008F7C83"/>
    <w:rsid w:val="00900565"/>
    <w:rsid w:val="00900CA2"/>
    <w:rsid w:val="00900F28"/>
    <w:rsid w:val="00901BE9"/>
    <w:rsid w:val="009024FA"/>
    <w:rsid w:val="0090271B"/>
    <w:rsid w:val="0090340C"/>
    <w:rsid w:val="0090533B"/>
    <w:rsid w:val="0090666F"/>
    <w:rsid w:val="00907A30"/>
    <w:rsid w:val="00910642"/>
    <w:rsid w:val="00910BD8"/>
    <w:rsid w:val="00910DDF"/>
    <w:rsid w:val="00910E5C"/>
    <w:rsid w:val="0091177D"/>
    <w:rsid w:val="009124AF"/>
    <w:rsid w:val="0091270A"/>
    <w:rsid w:val="00912D67"/>
    <w:rsid w:val="00913284"/>
    <w:rsid w:val="00913324"/>
    <w:rsid w:val="00915A1F"/>
    <w:rsid w:val="00915AC1"/>
    <w:rsid w:val="009161C3"/>
    <w:rsid w:val="0091661B"/>
    <w:rsid w:val="009166F4"/>
    <w:rsid w:val="00917B36"/>
    <w:rsid w:val="00917E83"/>
    <w:rsid w:val="00920C15"/>
    <w:rsid w:val="00922290"/>
    <w:rsid w:val="009225A3"/>
    <w:rsid w:val="009226A6"/>
    <w:rsid w:val="00924A9E"/>
    <w:rsid w:val="00925737"/>
    <w:rsid w:val="00926455"/>
    <w:rsid w:val="00926AE2"/>
    <w:rsid w:val="00926C94"/>
    <w:rsid w:val="00927B7C"/>
    <w:rsid w:val="00930317"/>
    <w:rsid w:val="00930912"/>
    <w:rsid w:val="00930B13"/>
    <w:rsid w:val="009311C8"/>
    <w:rsid w:val="00931C6B"/>
    <w:rsid w:val="00932C91"/>
    <w:rsid w:val="00933376"/>
    <w:rsid w:val="00933447"/>
    <w:rsid w:val="00933A2F"/>
    <w:rsid w:val="00934CD7"/>
    <w:rsid w:val="009351D2"/>
    <w:rsid w:val="00935B03"/>
    <w:rsid w:val="00935E42"/>
    <w:rsid w:val="00940002"/>
    <w:rsid w:val="009409F0"/>
    <w:rsid w:val="009409F4"/>
    <w:rsid w:val="00940E1B"/>
    <w:rsid w:val="009415E8"/>
    <w:rsid w:val="00942974"/>
    <w:rsid w:val="00942BF1"/>
    <w:rsid w:val="009448AE"/>
    <w:rsid w:val="00944CBE"/>
    <w:rsid w:val="00944F56"/>
    <w:rsid w:val="009452BB"/>
    <w:rsid w:val="00945A5D"/>
    <w:rsid w:val="00945F2F"/>
    <w:rsid w:val="00946760"/>
    <w:rsid w:val="00947F0A"/>
    <w:rsid w:val="00953905"/>
    <w:rsid w:val="00955E5C"/>
    <w:rsid w:val="00955E83"/>
    <w:rsid w:val="00956B00"/>
    <w:rsid w:val="0095724B"/>
    <w:rsid w:val="00957DC6"/>
    <w:rsid w:val="009608D2"/>
    <w:rsid w:val="00960B02"/>
    <w:rsid w:val="00960D63"/>
    <w:rsid w:val="0096210C"/>
    <w:rsid w:val="009625B2"/>
    <w:rsid w:val="009630CB"/>
    <w:rsid w:val="00963449"/>
    <w:rsid w:val="009653A2"/>
    <w:rsid w:val="009704B2"/>
    <w:rsid w:val="009711DE"/>
    <w:rsid w:val="009716D8"/>
    <w:rsid w:val="009718F9"/>
    <w:rsid w:val="00971E17"/>
    <w:rsid w:val="00971E42"/>
    <w:rsid w:val="00971F42"/>
    <w:rsid w:val="00972A9D"/>
    <w:rsid w:val="00972FB9"/>
    <w:rsid w:val="00972FE5"/>
    <w:rsid w:val="0097452D"/>
    <w:rsid w:val="00975112"/>
    <w:rsid w:val="00975316"/>
    <w:rsid w:val="00977C1A"/>
    <w:rsid w:val="0098003C"/>
    <w:rsid w:val="00981768"/>
    <w:rsid w:val="009821E5"/>
    <w:rsid w:val="009826C0"/>
    <w:rsid w:val="00982D3C"/>
    <w:rsid w:val="00983E8F"/>
    <w:rsid w:val="00984E41"/>
    <w:rsid w:val="00985CD7"/>
    <w:rsid w:val="0098786D"/>
    <w:rsid w:val="0098788A"/>
    <w:rsid w:val="00987EDA"/>
    <w:rsid w:val="00991745"/>
    <w:rsid w:val="009917B2"/>
    <w:rsid w:val="00991AA4"/>
    <w:rsid w:val="00993B83"/>
    <w:rsid w:val="00993BC9"/>
    <w:rsid w:val="00994D54"/>
    <w:rsid w:val="00994FDA"/>
    <w:rsid w:val="009975F3"/>
    <w:rsid w:val="009A0F5E"/>
    <w:rsid w:val="009A12B6"/>
    <w:rsid w:val="009A190C"/>
    <w:rsid w:val="009A19FA"/>
    <w:rsid w:val="009A1A9D"/>
    <w:rsid w:val="009A1F6E"/>
    <w:rsid w:val="009A2135"/>
    <w:rsid w:val="009A2BCE"/>
    <w:rsid w:val="009A2C0B"/>
    <w:rsid w:val="009A31A7"/>
    <w:rsid w:val="009A31BF"/>
    <w:rsid w:val="009A3608"/>
    <w:rsid w:val="009A3AEA"/>
    <w:rsid w:val="009A3B71"/>
    <w:rsid w:val="009A5ECA"/>
    <w:rsid w:val="009A5F10"/>
    <w:rsid w:val="009A61BC"/>
    <w:rsid w:val="009A7610"/>
    <w:rsid w:val="009B0138"/>
    <w:rsid w:val="009B0AB6"/>
    <w:rsid w:val="009B0FE9"/>
    <w:rsid w:val="009B173A"/>
    <w:rsid w:val="009B2103"/>
    <w:rsid w:val="009B2E6F"/>
    <w:rsid w:val="009B3058"/>
    <w:rsid w:val="009B3B37"/>
    <w:rsid w:val="009B3EBA"/>
    <w:rsid w:val="009B4269"/>
    <w:rsid w:val="009B47B6"/>
    <w:rsid w:val="009B5316"/>
    <w:rsid w:val="009B5374"/>
    <w:rsid w:val="009B6AC5"/>
    <w:rsid w:val="009B79B3"/>
    <w:rsid w:val="009C0777"/>
    <w:rsid w:val="009C0B58"/>
    <w:rsid w:val="009C24AA"/>
    <w:rsid w:val="009C3809"/>
    <w:rsid w:val="009C3CFC"/>
    <w:rsid w:val="009C3F20"/>
    <w:rsid w:val="009C49D3"/>
    <w:rsid w:val="009C4C09"/>
    <w:rsid w:val="009C5F5F"/>
    <w:rsid w:val="009C614D"/>
    <w:rsid w:val="009C62C1"/>
    <w:rsid w:val="009C6CAB"/>
    <w:rsid w:val="009C7CA1"/>
    <w:rsid w:val="009C7F0F"/>
    <w:rsid w:val="009D043D"/>
    <w:rsid w:val="009D0649"/>
    <w:rsid w:val="009D0DCF"/>
    <w:rsid w:val="009D1B2D"/>
    <w:rsid w:val="009D211C"/>
    <w:rsid w:val="009D30C7"/>
    <w:rsid w:val="009D4164"/>
    <w:rsid w:val="009D4281"/>
    <w:rsid w:val="009D4635"/>
    <w:rsid w:val="009D5CF9"/>
    <w:rsid w:val="009D624D"/>
    <w:rsid w:val="009D7295"/>
    <w:rsid w:val="009E0C3A"/>
    <w:rsid w:val="009E0C71"/>
    <w:rsid w:val="009E1990"/>
    <w:rsid w:val="009E3660"/>
    <w:rsid w:val="009E386A"/>
    <w:rsid w:val="009E3C59"/>
    <w:rsid w:val="009E4D03"/>
    <w:rsid w:val="009E4DC3"/>
    <w:rsid w:val="009E6CDE"/>
    <w:rsid w:val="009E796F"/>
    <w:rsid w:val="009E7A19"/>
    <w:rsid w:val="009E7E5B"/>
    <w:rsid w:val="009F01BD"/>
    <w:rsid w:val="009F225C"/>
    <w:rsid w:val="009F24F9"/>
    <w:rsid w:val="009F3259"/>
    <w:rsid w:val="009F4F3A"/>
    <w:rsid w:val="009F5566"/>
    <w:rsid w:val="009F5E30"/>
    <w:rsid w:val="009F6C86"/>
    <w:rsid w:val="009F7417"/>
    <w:rsid w:val="009F7588"/>
    <w:rsid w:val="009F7E57"/>
    <w:rsid w:val="00A01888"/>
    <w:rsid w:val="00A01E1C"/>
    <w:rsid w:val="00A022A1"/>
    <w:rsid w:val="00A02D84"/>
    <w:rsid w:val="00A037D5"/>
    <w:rsid w:val="00A042F4"/>
    <w:rsid w:val="00A04919"/>
    <w:rsid w:val="00A056DE"/>
    <w:rsid w:val="00A05F3F"/>
    <w:rsid w:val="00A0615C"/>
    <w:rsid w:val="00A06338"/>
    <w:rsid w:val="00A0747F"/>
    <w:rsid w:val="00A07795"/>
    <w:rsid w:val="00A07C87"/>
    <w:rsid w:val="00A10570"/>
    <w:rsid w:val="00A119F1"/>
    <w:rsid w:val="00A11B05"/>
    <w:rsid w:val="00A128AD"/>
    <w:rsid w:val="00A12917"/>
    <w:rsid w:val="00A14CE1"/>
    <w:rsid w:val="00A15055"/>
    <w:rsid w:val="00A16239"/>
    <w:rsid w:val="00A16D7E"/>
    <w:rsid w:val="00A17EA8"/>
    <w:rsid w:val="00A212A0"/>
    <w:rsid w:val="00A21D03"/>
    <w:rsid w:val="00A21E76"/>
    <w:rsid w:val="00A22100"/>
    <w:rsid w:val="00A22F25"/>
    <w:rsid w:val="00A23BC8"/>
    <w:rsid w:val="00A245F8"/>
    <w:rsid w:val="00A252C3"/>
    <w:rsid w:val="00A25648"/>
    <w:rsid w:val="00A2593E"/>
    <w:rsid w:val="00A25E2E"/>
    <w:rsid w:val="00A2742E"/>
    <w:rsid w:val="00A2784D"/>
    <w:rsid w:val="00A278AA"/>
    <w:rsid w:val="00A30356"/>
    <w:rsid w:val="00A30E68"/>
    <w:rsid w:val="00A315AB"/>
    <w:rsid w:val="00A31933"/>
    <w:rsid w:val="00A31CE4"/>
    <w:rsid w:val="00A329D2"/>
    <w:rsid w:val="00A332E1"/>
    <w:rsid w:val="00A3331F"/>
    <w:rsid w:val="00A33D36"/>
    <w:rsid w:val="00A340FB"/>
    <w:rsid w:val="00A34AA0"/>
    <w:rsid w:val="00A34B4B"/>
    <w:rsid w:val="00A36461"/>
    <w:rsid w:val="00A36628"/>
    <w:rsid w:val="00A3715C"/>
    <w:rsid w:val="00A40A24"/>
    <w:rsid w:val="00A41399"/>
    <w:rsid w:val="00A413B4"/>
    <w:rsid w:val="00A413F9"/>
    <w:rsid w:val="00A41498"/>
    <w:rsid w:val="00A41E23"/>
    <w:rsid w:val="00A41FE2"/>
    <w:rsid w:val="00A431F3"/>
    <w:rsid w:val="00A448F2"/>
    <w:rsid w:val="00A44DF4"/>
    <w:rsid w:val="00A459E7"/>
    <w:rsid w:val="00A45B62"/>
    <w:rsid w:val="00A45C32"/>
    <w:rsid w:val="00A46FEF"/>
    <w:rsid w:val="00A47948"/>
    <w:rsid w:val="00A50140"/>
    <w:rsid w:val="00A50CF6"/>
    <w:rsid w:val="00A51722"/>
    <w:rsid w:val="00A54847"/>
    <w:rsid w:val="00A55293"/>
    <w:rsid w:val="00A55BD9"/>
    <w:rsid w:val="00A56002"/>
    <w:rsid w:val="00A56946"/>
    <w:rsid w:val="00A56D4F"/>
    <w:rsid w:val="00A6170E"/>
    <w:rsid w:val="00A61993"/>
    <w:rsid w:val="00A62F00"/>
    <w:rsid w:val="00A63AB0"/>
    <w:rsid w:val="00A63B8C"/>
    <w:rsid w:val="00A63D5A"/>
    <w:rsid w:val="00A660A1"/>
    <w:rsid w:val="00A660A2"/>
    <w:rsid w:val="00A6661D"/>
    <w:rsid w:val="00A66A7A"/>
    <w:rsid w:val="00A67CC6"/>
    <w:rsid w:val="00A700E8"/>
    <w:rsid w:val="00A708DA"/>
    <w:rsid w:val="00A712D7"/>
    <w:rsid w:val="00A715F8"/>
    <w:rsid w:val="00A71CDB"/>
    <w:rsid w:val="00A72649"/>
    <w:rsid w:val="00A72821"/>
    <w:rsid w:val="00A7312B"/>
    <w:rsid w:val="00A74D01"/>
    <w:rsid w:val="00A7625D"/>
    <w:rsid w:val="00A76322"/>
    <w:rsid w:val="00A7698A"/>
    <w:rsid w:val="00A77541"/>
    <w:rsid w:val="00A776C1"/>
    <w:rsid w:val="00A77F6F"/>
    <w:rsid w:val="00A80F83"/>
    <w:rsid w:val="00A815CB"/>
    <w:rsid w:val="00A81685"/>
    <w:rsid w:val="00A8216A"/>
    <w:rsid w:val="00A829CE"/>
    <w:rsid w:val="00A831FD"/>
    <w:rsid w:val="00A83352"/>
    <w:rsid w:val="00A842EB"/>
    <w:rsid w:val="00A84F0C"/>
    <w:rsid w:val="00A850A2"/>
    <w:rsid w:val="00A85677"/>
    <w:rsid w:val="00A879DB"/>
    <w:rsid w:val="00A90507"/>
    <w:rsid w:val="00A91490"/>
    <w:rsid w:val="00A919A9"/>
    <w:rsid w:val="00A91FA3"/>
    <w:rsid w:val="00A927D3"/>
    <w:rsid w:val="00A92EC4"/>
    <w:rsid w:val="00A937FA"/>
    <w:rsid w:val="00A9528A"/>
    <w:rsid w:val="00A96F1C"/>
    <w:rsid w:val="00A97126"/>
    <w:rsid w:val="00AA0C47"/>
    <w:rsid w:val="00AA126B"/>
    <w:rsid w:val="00AA16BB"/>
    <w:rsid w:val="00AA1AD1"/>
    <w:rsid w:val="00AA30DF"/>
    <w:rsid w:val="00AA33AA"/>
    <w:rsid w:val="00AA453C"/>
    <w:rsid w:val="00AA4FD0"/>
    <w:rsid w:val="00AA542B"/>
    <w:rsid w:val="00AA7F53"/>
    <w:rsid w:val="00AA7FC9"/>
    <w:rsid w:val="00AB009E"/>
    <w:rsid w:val="00AB0A62"/>
    <w:rsid w:val="00AB1E46"/>
    <w:rsid w:val="00AB237D"/>
    <w:rsid w:val="00AB5933"/>
    <w:rsid w:val="00AB6424"/>
    <w:rsid w:val="00AB7B1D"/>
    <w:rsid w:val="00AC2296"/>
    <w:rsid w:val="00AC343B"/>
    <w:rsid w:val="00AC3E7A"/>
    <w:rsid w:val="00AC3F27"/>
    <w:rsid w:val="00AC4B4F"/>
    <w:rsid w:val="00AD0837"/>
    <w:rsid w:val="00AD093E"/>
    <w:rsid w:val="00AD1864"/>
    <w:rsid w:val="00AD3518"/>
    <w:rsid w:val="00AD427A"/>
    <w:rsid w:val="00AE013D"/>
    <w:rsid w:val="00AE08DA"/>
    <w:rsid w:val="00AE11B7"/>
    <w:rsid w:val="00AE18D0"/>
    <w:rsid w:val="00AE2C72"/>
    <w:rsid w:val="00AE5C0D"/>
    <w:rsid w:val="00AE5D56"/>
    <w:rsid w:val="00AE6943"/>
    <w:rsid w:val="00AE6B1A"/>
    <w:rsid w:val="00AE7F68"/>
    <w:rsid w:val="00AF2321"/>
    <w:rsid w:val="00AF295A"/>
    <w:rsid w:val="00AF2A66"/>
    <w:rsid w:val="00AF2E3C"/>
    <w:rsid w:val="00AF3579"/>
    <w:rsid w:val="00AF3C77"/>
    <w:rsid w:val="00AF40B1"/>
    <w:rsid w:val="00AF4E7F"/>
    <w:rsid w:val="00AF52F6"/>
    <w:rsid w:val="00AF52FD"/>
    <w:rsid w:val="00AF54A8"/>
    <w:rsid w:val="00AF5863"/>
    <w:rsid w:val="00AF60DB"/>
    <w:rsid w:val="00AF6795"/>
    <w:rsid w:val="00AF7237"/>
    <w:rsid w:val="00B0043A"/>
    <w:rsid w:val="00B00D75"/>
    <w:rsid w:val="00B02688"/>
    <w:rsid w:val="00B02D0D"/>
    <w:rsid w:val="00B0393A"/>
    <w:rsid w:val="00B05B47"/>
    <w:rsid w:val="00B06399"/>
    <w:rsid w:val="00B070CB"/>
    <w:rsid w:val="00B10CD6"/>
    <w:rsid w:val="00B110A7"/>
    <w:rsid w:val="00B11306"/>
    <w:rsid w:val="00B11CA6"/>
    <w:rsid w:val="00B11F54"/>
    <w:rsid w:val="00B12456"/>
    <w:rsid w:val="00B13DA3"/>
    <w:rsid w:val="00B141B3"/>
    <w:rsid w:val="00B145F0"/>
    <w:rsid w:val="00B14A0A"/>
    <w:rsid w:val="00B15FDC"/>
    <w:rsid w:val="00B1721A"/>
    <w:rsid w:val="00B17414"/>
    <w:rsid w:val="00B17F51"/>
    <w:rsid w:val="00B20909"/>
    <w:rsid w:val="00B20CD2"/>
    <w:rsid w:val="00B20E02"/>
    <w:rsid w:val="00B246E9"/>
    <w:rsid w:val="00B250A6"/>
    <w:rsid w:val="00B259C8"/>
    <w:rsid w:val="00B2644C"/>
    <w:rsid w:val="00B26CCF"/>
    <w:rsid w:val="00B27698"/>
    <w:rsid w:val="00B306C9"/>
    <w:rsid w:val="00B30FC2"/>
    <w:rsid w:val="00B311B0"/>
    <w:rsid w:val="00B3312F"/>
    <w:rsid w:val="00B331A2"/>
    <w:rsid w:val="00B33C3C"/>
    <w:rsid w:val="00B34F9A"/>
    <w:rsid w:val="00B361AA"/>
    <w:rsid w:val="00B36521"/>
    <w:rsid w:val="00B36AA2"/>
    <w:rsid w:val="00B3720F"/>
    <w:rsid w:val="00B411F5"/>
    <w:rsid w:val="00B41363"/>
    <w:rsid w:val="00B422F0"/>
    <w:rsid w:val="00B425F0"/>
    <w:rsid w:val="00B42DFA"/>
    <w:rsid w:val="00B43381"/>
    <w:rsid w:val="00B474C1"/>
    <w:rsid w:val="00B507CE"/>
    <w:rsid w:val="00B508CB"/>
    <w:rsid w:val="00B531DD"/>
    <w:rsid w:val="00B53B83"/>
    <w:rsid w:val="00B5440C"/>
    <w:rsid w:val="00B55014"/>
    <w:rsid w:val="00B555E4"/>
    <w:rsid w:val="00B5676E"/>
    <w:rsid w:val="00B61514"/>
    <w:rsid w:val="00B62232"/>
    <w:rsid w:val="00B65816"/>
    <w:rsid w:val="00B66CBF"/>
    <w:rsid w:val="00B6731C"/>
    <w:rsid w:val="00B70BF3"/>
    <w:rsid w:val="00B71DC2"/>
    <w:rsid w:val="00B71DF2"/>
    <w:rsid w:val="00B74C59"/>
    <w:rsid w:val="00B75572"/>
    <w:rsid w:val="00B75BB5"/>
    <w:rsid w:val="00B76554"/>
    <w:rsid w:val="00B77B41"/>
    <w:rsid w:val="00B809EF"/>
    <w:rsid w:val="00B80B02"/>
    <w:rsid w:val="00B816E2"/>
    <w:rsid w:val="00B82982"/>
    <w:rsid w:val="00B84719"/>
    <w:rsid w:val="00B84894"/>
    <w:rsid w:val="00B849F5"/>
    <w:rsid w:val="00B85E7A"/>
    <w:rsid w:val="00B86560"/>
    <w:rsid w:val="00B8660A"/>
    <w:rsid w:val="00B86AD2"/>
    <w:rsid w:val="00B901D4"/>
    <w:rsid w:val="00B90FC3"/>
    <w:rsid w:val="00B91CFC"/>
    <w:rsid w:val="00B93071"/>
    <w:rsid w:val="00B93589"/>
    <w:rsid w:val="00B93893"/>
    <w:rsid w:val="00B94769"/>
    <w:rsid w:val="00B9688E"/>
    <w:rsid w:val="00BA0869"/>
    <w:rsid w:val="00BA0A7B"/>
    <w:rsid w:val="00BA1397"/>
    <w:rsid w:val="00BA1CEB"/>
    <w:rsid w:val="00BA3E29"/>
    <w:rsid w:val="00BA64C6"/>
    <w:rsid w:val="00BA7B5B"/>
    <w:rsid w:val="00BA7CD4"/>
    <w:rsid w:val="00BA7E0A"/>
    <w:rsid w:val="00BB1282"/>
    <w:rsid w:val="00BB26C3"/>
    <w:rsid w:val="00BB2DD5"/>
    <w:rsid w:val="00BB356F"/>
    <w:rsid w:val="00BB3787"/>
    <w:rsid w:val="00BB42D3"/>
    <w:rsid w:val="00BB44D7"/>
    <w:rsid w:val="00BB4659"/>
    <w:rsid w:val="00BB4C43"/>
    <w:rsid w:val="00BB5491"/>
    <w:rsid w:val="00BB555A"/>
    <w:rsid w:val="00BB5C8F"/>
    <w:rsid w:val="00BB6FF3"/>
    <w:rsid w:val="00BC0A0A"/>
    <w:rsid w:val="00BC0ADA"/>
    <w:rsid w:val="00BC155C"/>
    <w:rsid w:val="00BC222D"/>
    <w:rsid w:val="00BC2C00"/>
    <w:rsid w:val="00BC3B53"/>
    <w:rsid w:val="00BC3B96"/>
    <w:rsid w:val="00BC45CE"/>
    <w:rsid w:val="00BC49ED"/>
    <w:rsid w:val="00BC4AE3"/>
    <w:rsid w:val="00BC4DC1"/>
    <w:rsid w:val="00BC53A1"/>
    <w:rsid w:val="00BC53D5"/>
    <w:rsid w:val="00BC5B28"/>
    <w:rsid w:val="00BC6A28"/>
    <w:rsid w:val="00BC712F"/>
    <w:rsid w:val="00BD2370"/>
    <w:rsid w:val="00BD2A63"/>
    <w:rsid w:val="00BD3D6D"/>
    <w:rsid w:val="00BD3F8F"/>
    <w:rsid w:val="00BD51DA"/>
    <w:rsid w:val="00BD6DF6"/>
    <w:rsid w:val="00BD7C64"/>
    <w:rsid w:val="00BE0D23"/>
    <w:rsid w:val="00BE140B"/>
    <w:rsid w:val="00BE1586"/>
    <w:rsid w:val="00BE1A03"/>
    <w:rsid w:val="00BE1A1C"/>
    <w:rsid w:val="00BE2135"/>
    <w:rsid w:val="00BE2A88"/>
    <w:rsid w:val="00BE2F6A"/>
    <w:rsid w:val="00BE31EE"/>
    <w:rsid w:val="00BE3B38"/>
    <w:rsid w:val="00BE3F88"/>
    <w:rsid w:val="00BE4756"/>
    <w:rsid w:val="00BE53C5"/>
    <w:rsid w:val="00BE5520"/>
    <w:rsid w:val="00BE5ED9"/>
    <w:rsid w:val="00BE6892"/>
    <w:rsid w:val="00BE6D24"/>
    <w:rsid w:val="00BE6F34"/>
    <w:rsid w:val="00BE7B41"/>
    <w:rsid w:val="00BF23F6"/>
    <w:rsid w:val="00BF2F25"/>
    <w:rsid w:val="00BF4886"/>
    <w:rsid w:val="00BF585D"/>
    <w:rsid w:val="00BF619A"/>
    <w:rsid w:val="00BF71F7"/>
    <w:rsid w:val="00C022B3"/>
    <w:rsid w:val="00C0287B"/>
    <w:rsid w:val="00C0342D"/>
    <w:rsid w:val="00C042A1"/>
    <w:rsid w:val="00C058B4"/>
    <w:rsid w:val="00C05B38"/>
    <w:rsid w:val="00C0633B"/>
    <w:rsid w:val="00C06E72"/>
    <w:rsid w:val="00C07021"/>
    <w:rsid w:val="00C07542"/>
    <w:rsid w:val="00C07C42"/>
    <w:rsid w:val="00C07D08"/>
    <w:rsid w:val="00C11502"/>
    <w:rsid w:val="00C11808"/>
    <w:rsid w:val="00C1488C"/>
    <w:rsid w:val="00C15A91"/>
    <w:rsid w:val="00C15D7B"/>
    <w:rsid w:val="00C206F1"/>
    <w:rsid w:val="00C20F0A"/>
    <w:rsid w:val="00C21102"/>
    <w:rsid w:val="00C217E1"/>
    <w:rsid w:val="00C219B1"/>
    <w:rsid w:val="00C21CAA"/>
    <w:rsid w:val="00C22813"/>
    <w:rsid w:val="00C22840"/>
    <w:rsid w:val="00C25F24"/>
    <w:rsid w:val="00C26038"/>
    <w:rsid w:val="00C26E0F"/>
    <w:rsid w:val="00C26EC2"/>
    <w:rsid w:val="00C27651"/>
    <w:rsid w:val="00C27FF8"/>
    <w:rsid w:val="00C30E05"/>
    <w:rsid w:val="00C31535"/>
    <w:rsid w:val="00C3190D"/>
    <w:rsid w:val="00C340F3"/>
    <w:rsid w:val="00C354DB"/>
    <w:rsid w:val="00C359E1"/>
    <w:rsid w:val="00C35FEC"/>
    <w:rsid w:val="00C36E0E"/>
    <w:rsid w:val="00C379A6"/>
    <w:rsid w:val="00C379F5"/>
    <w:rsid w:val="00C4015B"/>
    <w:rsid w:val="00C40659"/>
    <w:rsid w:val="00C40C60"/>
    <w:rsid w:val="00C40D38"/>
    <w:rsid w:val="00C4143C"/>
    <w:rsid w:val="00C42287"/>
    <w:rsid w:val="00C424BB"/>
    <w:rsid w:val="00C435CF"/>
    <w:rsid w:val="00C439A7"/>
    <w:rsid w:val="00C43FE6"/>
    <w:rsid w:val="00C44312"/>
    <w:rsid w:val="00C44597"/>
    <w:rsid w:val="00C4538C"/>
    <w:rsid w:val="00C4665B"/>
    <w:rsid w:val="00C46D5A"/>
    <w:rsid w:val="00C4773D"/>
    <w:rsid w:val="00C50CC6"/>
    <w:rsid w:val="00C5103F"/>
    <w:rsid w:val="00C511AC"/>
    <w:rsid w:val="00C5132C"/>
    <w:rsid w:val="00C5135C"/>
    <w:rsid w:val="00C515D6"/>
    <w:rsid w:val="00C51CF7"/>
    <w:rsid w:val="00C5225F"/>
    <w:rsid w:val="00C5258E"/>
    <w:rsid w:val="00C5296B"/>
    <w:rsid w:val="00C52AA9"/>
    <w:rsid w:val="00C52BBD"/>
    <w:rsid w:val="00C530C9"/>
    <w:rsid w:val="00C54602"/>
    <w:rsid w:val="00C55363"/>
    <w:rsid w:val="00C56D5A"/>
    <w:rsid w:val="00C57146"/>
    <w:rsid w:val="00C57296"/>
    <w:rsid w:val="00C575B5"/>
    <w:rsid w:val="00C57DA2"/>
    <w:rsid w:val="00C57ECD"/>
    <w:rsid w:val="00C61046"/>
    <w:rsid w:val="00C6132D"/>
    <w:rsid w:val="00C619A7"/>
    <w:rsid w:val="00C6584A"/>
    <w:rsid w:val="00C663E5"/>
    <w:rsid w:val="00C6682D"/>
    <w:rsid w:val="00C6782D"/>
    <w:rsid w:val="00C7147C"/>
    <w:rsid w:val="00C7248A"/>
    <w:rsid w:val="00C73D5F"/>
    <w:rsid w:val="00C73DD1"/>
    <w:rsid w:val="00C74464"/>
    <w:rsid w:val="00C74621"/>
    <w:rsid w:val="00C755CF"/>
    <w:rsid w:val="00C759CD"/>
    <w:rsid w:val="00C76E95"/>
    <w:rsid w:val="00C80734"/>
    <w:rsid w:val="00C81B72"/>
    <w:rsid w:val="00C822FA"/>
    <w:rsid w:val="00C82AFE"/>
    <w:rsid w:val="00C82CF7"/>
    <w:rsid w:val="00C8325D"/>
    <w:rsid w:val="00C83A9E"/>
    <w:rsid w:val="00C83B15"/>
    <w:rsid w:val="00C83DBC"/>
    <w:rsid w:val="00C844F8"/>
    <w:rsid w:val="00C85987"/>
    <w:rsid w:val="00C85D40"/>
    <w:rsid w:val="00C8615C"/>
    <w:rsid w:val="00C8727D"/>
    <w:rsid w:val="00C87C08"/>
    <w:rsid w:val="00C87DB1"/>
    <w:rsid w:val="00C90C65"/>
    <w:rsid w:val="00C92068"/>
    <w:rsid w:val="00C925AA"/>
    <w:rsid w:val="00C92C3C"/>
    <w:rsid w:val="00C93494"/>
    <w:rsid w:val="00C9385F"/>
    <w:rsid w:val="00C94490"/>
    <w:rsid w:val="00C947BB"/>
    <w:rsid w:val="00C95202"/>
    <w:rsid w:val="00C96076"/>
    <w:rsid w:val="00C97C80"/>
    <w:rsid w:val="00CA0569"/>
    <w:rsid w:val="00CA304B"/>
    <w:rsid w:val="00CA3223"/>
    <w:rsid w:val="00CA3530"/>
    <w:rsid w:val="00CA3797"/>
    <w:rsid w:val="00CA3C9B"/>
    <w:rsid w:val="00CA47D3"/>
    <w:rsid w:val="00CA6533"/>
    <w:rsid w:val="00CA6A25"/>
    <w:rsid w:val="00CA6A3F"/>
    <w:rsid w:val="00CA7C99"/>
    <w:rsid w:val="00CB09E6"/>
    <w:rsid w:val="00CB0A4A"/>
    <w:rsid w:val="00CB2CE1"/>
    <w:rsid w:val="00CB40C6"/>
    <w:rsid w:val="00CB4162"/>
    <w:rsid w:val="00CB4330"/>
    <w:rsid w:val="00CB4945"/>
    <w:rsid w:val="00CB5700"/>
    <w:rsid w:val="00CB5DD8"/>
    <w:rsid w:val="00CC1B02"/>
    <w:rsid w:val="00CC1CE6"/>
    <w:rsid w:val="00CC1EB4"/>
    <w:rsid w:val="00CC4A2F"/>
    <w:rsid w:val="00CC4D09"/>
    <w:rsid w:val="00CC4D68"/>
    <w:rsid w:val="00CC5CB9"/>
    <w:rsid w:val="00CC6290"/>
    <w:rsid w:val="00CC6947"/>
    <w:rsid w:val="00CC6E63"/>
    <w:rsid w:val="00CC6EC9"/>
    <w:rsid w:val="00CC702F"/>
    <w:rsid w:val="00CC7B6B"/>
    <w:rsid w:val="00CD0A19"/>
    <w:rsid w:val="00CD0E9C"/>
    <w:rsid w:val="00CD1638"/>
    <w:rsid w:val="00CD1A15"/>
    <w:rsid w:val="00CD233D"/>
    <w:rsid w:val="00CD2950"/>
    <w:rsid w:val="00CD2CBB"/>
    <w:rsid w:val="00CD3499"/>
    <w:rsid w:val="00CD362D"/>
    <w:rsid w:val="00CD3EAE"/>
    <w:rsid w:val="00CD44D2"/>
    <w:rsid w:val="00CD49FE"/>
    <w:rsid w:val="00CD57CE"/>
    <w:rsid w:val="00CD64E9"/>
    <w:rsid w:val="00CD6905"/>
    <w:rsid w:val="00CE0BC4"/>
    <w:rsid w:val="00CE101D"/>
    <w:rsid w:val="00CE1814"/>
    <w:rsid w:val="00CE1A95"/>
    <w:rsid w:val="00CE1C84"/>
    <w:rsid w:val="00CE417C"/>
    <w:rsid w:val="00CE4383"/>
    <w:rsid w:val="00CE4D89"/>
    <w:rsid w:val="00CE5055"/>
    <w:rsid w:val="00CE5977"/>
    <w:rsid w:val="00CF01DE"/>
    <w:rsid w:val="00CF053F"/>
    <w:rsid w:val="00CF05C6"/>
    <w:rsid w:val="00CF084A"/>
    <w:rsid w:val="00CF0B94"/>
    <w:rsid w:val="00CF0CBA"/>
    <w:rsid w:val="00CF1A17"/>
    <w:rsid w:val="00CF2F29"/>
    <w:rsid w:val="00CF3C68"/>
    <w:rsid w:val="00CF4085"/>
    <w:rsid w:val="00CF43B1"/>
    <w:rsid w:val="00CF498A"/>
    <w:rsid w:val="00CF6EFD"/>
    <w:rsid w:val="00CF7B51"/>
    <w:rsid w:val="00D00F79"/>
    <w:rsid w:val="00D012E1"/>
    <w:rsid w:val="00D01AE0"/>
    <w:rsid w:val="00D02484"/>
    <w:rsid w:val="00D031B3"/>
    <w:rsid w:val="00D0375A"/>
    <w:rsid w:val="00D0609E"/>
    <w:rsid w:val="00D06356"/>
    <w:rsid w:val="00D075AE"/>
    <w:rsid w:val="00D078E1"/>
    <w:rsid w:val="00D07E3B"/>
    <w:rsid w:val="00D100E9"/>
    <w:rsid w:val="00D11773"/>
    <w:rsid w:val="00D11C29"/>
    <w:rsid w:val="00D1413D"/>
    <w:rsid w:val="00D14593"/>
    <w:rsid w:val="00D16993"/>
    <w:rsid w:val="00D16CC6"/>
    <w:rsid w:val="00D16E9F"/>
    <w:rsid w:val="00D174EB"/>
    <w:rsid w:val="00D17666"/>
    <w:rsid w:val="00D17942"/>
    <w:rsid w:val="00D17DE6"/>
    <w:rsid w:val="00D204F1"/>
    <w:rsid w:val="00D20C4A"/>
    <w:rsid w:val="00D21E4B"/>
    <w:rsid w:val="00D22441"/>
    <w:rsid w:val="00D22468"/>
    <w:rsid w:val="00D23522"/>
    <w:rsid w:val="00D23FC4"/>
    <w:rsid w:val="00D2476B"/>
    <w:rsid w:val="00D24D65"/>
    <w:rsid w:val="00D264D6"/>
    <w:rsid w:val="00D26C80"/>
    <w:rsid w:val="00D3031D"/>
    <w:rsid w:val="00D3114B"/>
    <w:rsid w:val="00D313EA"/>
    <w:rsid w:val="00D32400"/>
    <w:rsid w:val="00D324C0"/>
    <w:rsid w:val="00D3271A"/>
    <w:rsid w:val="00D32D28"/>
    <w:rsid w:val="00D33BF0"/>
    <w:rsid w:val="00D33DE0"/>
    <w:rsid w:val="00D346AD"/>
    <w:rsid w:val="00D36447"/>
    <w:rsid w:val="00D364B2"/>
    <w:rsid w:val="00D36511"/>
    <w:rsid w:val="00D366FE"/>
    <w:rsid w:val="00D371F2"/>
    <w:rsid w:val="00D37967"/>
    <w:rsid w:val="00D37C1F"/>
    <w:rsid w:val="00D37DB8"/>
    <w:rsid w:val="00D41599"/>
    <w:rsid w:val="00D42256"/>
    <w:rsid w:val="00D423E0"/>
    <w:rsid w:val="00D42AED"/>
    <w:rsid w:val="00D42CD6"/>
    <w:rsid w:val="00D42DD1"/>
    <w:rsid w:val="00D44DA8"/>
    <w:rsid w:val="00D45700"/>
    <w:rsid w:val="00D45B1E"/>
    <w:rsid w:val="00D47209"/>
    <w:rsid w:val="00D47698"/>
    <w:rsid w:val="00D503D9"/>
    <w:rsid w:val="00D516BE"/>
    <w:rsid w:val="00D521E4"/>
    <w:rsid w:val="00D5320C"/>
    <w:rsid w:val="00D53653"/>
    <w:rsid w:val="00D539FE"/>
    <w:rsid w:val="00D5402C"/>
    <w:rsid w:val="00D540AF"/>
    <w:rsid w:val="00D5423B"/>
    <w:rsid w:val="00D5435E"/>
    <w:rsid w:val="00D54A34"/>
    <w:rsid w:val="00D54E6A"/>
    <w:rsid w:val="00D54F4E"/>
    <w:rsid w:val="00D55796"/>
    <w:rsid w:val="00D55DB6"/>
    <w:rsid w:val="00D56D42"/>
    <w:rsid w:val="00D56E01"/>
    <w:rsid w:val="00D5790C"/>
    <w:rsid w:val="00D57A56"/>
    <w:rsid w:val="00D60186"/>
    <w:rsid w:val="00D604B3"/>
    <w:rsid w:val="00D605B2"/>
    <w:rsid w:val="00D605E8"/>
    <w:rsid w:val="00D607D3"/>
    <w:rsid w:val="00D60BA4"/>
    <w:rsid w:val="00D61F56"/>
    <w:rsid w:val="00D62286"/>
    <w:rsid w:val="00D62419"/>
    <w:rsid w:val="00D63B80"/>
    <w:rsid w:val="00D63E25"/>
    <w:rsid w:val="00D640BB"/>
    <w:rsid w:val="00D65F18"/>
    <w:rsid w:val="00D66899"/>
    <w:rsid w:val="00D70BCE"/>
    <w:rsid w:val="00D70FF6"/>
    <w:rsid w:val="00D710EA"/>
    <w:rsid w:val="00D712BD"/>
    <w:rsid w:val="00D71EA7"/>
    <w:rsid w:val="00D73DE4"/>
    <w:rsid w:val="00D74078"/>
    <w:rsid w:val="00D74779"/>
    <w:rsid w:val="00D74B40"/>
    <w:rsid w:val="00D74EB1"/>
    <w:rsid w:val="00D751B2"/>
    <w:rsid w:val="00D7523D"/>
    <w:rsid w:val="00D75342"/>
    <w:rsid w:val="00D75476"/>
    <w:rsid w:val="00D75E10"/>
    <w:rsid w:val="00D75EC3"/>
    <w:rsid w:val="00D76503"/>
    <w:rsid w:val="00D77870"/>
    <w:rsid w:val="00D80977"/>
    <w:rsid w:val="00D80CCE"/>
    <w:rsid w:val="00D81257"/>
    <w:rsid w:val="00D81E0C"/>
    <w:rsid w:val="00D82B55"/>
    <w:rsid w:val="00D82E2A"/>
    <w:rsid w:val="00D8439B"/>
    <w:rsid w:val="00D85694"/>
    <w:rsid w:val="00D858D5"/>
    <w:rsid w:val="00D85AF8"/>
    <w:rsid w:val="00D85D27"/>
    <w:rsid w:val="00D86DCF"/>
    <w:rsid w:val="00D86EEA"/>
    <w:rsid w:val="00D86FA3"/>
    <w:rsid w:val="00D879FF"/>
    <w:rsid w:val="00D87A77"/>
    <w:rsid w:val="00D87D03"/>
    <w:rsid w:val="00D9038E"/>
    <w:rsid w:val="00D91826"/>
    <w:rsid w:val="00D91C3D"/>
    <w:rsid w:val="00D93035"/>
    <w:rsid w:val="00D9360B"/>
    <w:rsid w:val="00D94D4E"/>
    <w:rsid w:val="00D95C88"/>
    <w:rsid w:val="00D96088"/>
    <w:rsid w:val="00D96136"/>
    <w:rsid w:val="00D96262"/>
    <w:rsid w:val="00D97092"/>
    <w:rsid w:val="00D97B2E"/>
    <w:rsid w:val="00D97B57"/>
    <w:rsid w:val="00DA0BC6"/>
    <w:rsid w:val="00DA0BEF"/>
    <w:rsid w:val="00DA1555"/>
    <w:rsid w:val="00DA1AC4"/>
    <w:rsid w:val="00DA1BFF"/>
    <w:rsid w:val="00DA241E"/>
    <w:rsid w:val="00DA2BF0"/>
    <w:rsid w:val="00DA4C4B"/>
    <w:rsid w:val="00DA5531"/>
    <w:rsid w:val="00DA5AC5"/>
    <w:rsid w:val="00DA6BEC"/>
    <w:rsid w:val="00DA6C4B"/>
    <w:rsid w:val="00DA7904"/>
    <w:rsid w:val="00DB0656"/>
    <w:rsid w:val="00DB1F8D"/>
    <w:rsid w:val="00DB27AB"/>
    <w:rsid w:val="00DB36FE"/>
    <w:rsid w:val="00DB533A"/>
    <w:rsid w:val="00DB60AE"/>
    <w:rsid w:val="00DB6307"/>
    <w:rsid w:val="00DB636C"/>
    <w:rsid w:val="00DB668C"/>
    <w:rsid w:val="00DB6F5F"/>
    <w:rsid w:val="00DC1726"/>
    <w:rsid w:val="00DC1841"/>
    <w:rsid w:val="00DC1B83"/>
    <w:rsid w:val="00DC2C67"/>
    <w:rsid w:val="00DC3E05"/>
    <w:rsid w:val="00DC4302"/>
    <w:rsid w:val="00DC4EB7"/>
    <w:rsid w:val="00DC4F43"/>
    <w:rsid w:val="00DC5244"/>
    <w:rsid w:val="00DC5BA0"/>
    <w:rsid w:val="00DC6A40"/>
    <w:rsid w:val="00DC7D43"/>
    <w:rsid w:val="00DD0755"/>
    <w:rsid w:val="00DD0B52"/>
    <w:rsid w:val="00DD1DCD"/>
    <w:rsid w:val="00DD280E"/>
    <w:rsid w:val="00DD338F"/>
    <w:rsid w:val="00DD66F2"/>
    <w:rsid w:val="00DD6D91"/>
    <w:rsid w:val="00DD7838"/>
    <w:rsid w:val="00DE0F33"/>
    <w:rsid w:val="00DE283D"/>
    <w:rsid w:val="00DE33E9"/>
    <w:rsid w:val="00DE3FE0"/>
    <w:rsid w:val="00DE4B33"/>
    <w:rsid w:val="00DE578A"/>
    <w:rsid w:val="00DE5F14"/>
    <w:rsid w:val="00DF0C57"/>
    <w:rsid w:val="00DF2583"/>
    <w:rsid w:val="00DF3016"/>
    <w:rsid w:val="00DF3CD4"/>
    <w:rsid w:val="00DF54D9"/>
    <w:rsid w:val="00DF6B42"/>
    <w:rsid w:val="00DF7283"/>
    <w:rsid w:val="00DF7817"/>
    <w:rsid w:val="00DF7EA5"/>
    <w:rsid w:val="00E01A59"/>
    <w:rsid w:val="00E01E98"/>
    <w:rsid w:val="00E02A9A"/>
    <w:rsid w:val="00E037C6"/>
    <w:rsid w:val="00E04012"/>
    <w:rsid w:val="00E04FE0"/>
    <w:rsid w:val="00E05497"/>
    <w:rsid w:val="00E06348"/>
    <w:rsid w:val="00E06FA7"/>
    <w:rsid w:val="00E07133"/>
    <w:rsid w:val="00E07316"/>
    <w:rsid w:val="00E104C3"/>
    <w:rsid w:val="00E10DC6"/>
    <w:rsid w:val="00E10F3E"/>
    <w:rsid w:val="00E11F8E"/>
    <w:rsid w:val="00E125BD"/>
    <w:rsid w:val="00E13596"/>
    <w:rsid w:val="00E139FE"/>
    <w:rsid w:val="00E13CFA"/>
    <w:rsid w:val="00E14548"/>
    <w:rsid w:val="00E14ED4"/>
    <w:rsid w:val="00E14F15"/>
    <w:rsid w:val="00E15095"/>
    <w:rsid w:val="00E15881"/>
    <w:rsid w:val="00E16A8F"/>
    <w:rsid w:val="00E16F46"/>
    <w:rsid w:val="00E207C2"/>
    <w:rsid w:val="00E208B8"/>
    <w:rsid w:val="00E21BEC"/>
    <w:rsid w:val="00E21DE3"/>
    <w:rsid w:val="00E22418"/>
    <w:rsid w:val="00E24B81"/>
    <w:rsid w:val="00E26618"/>
    <w:rsid w:val="00E26ECC"/>
    <w:rsid w:val="00E273C5"/>
    <w:rsid w:val="00E27699"/>
    <w:rsid w:val="00E2786F"/>
    <w:rsid w:val="00E307D1"/>
    <w:rsid w:val="00E30C1A"/>
    <w:rsid w:val="00E32024"/>
    <w:rsid w:val="00E32285"/>
    <w:rsid w:val="00E326DD"/>
    <w:rsid w:val="00E329CC"/>
    <w:rsid w:val="00E3547D"/>
    <w:rsid w:val="00E358AD"/>
    <w:rsid w:val="00E3595C"/>
    <w:rsid w:val="00E367BC"/>
    <w:rsid w:val="00E3731D"/>
    <w:rsid w:val="00E40A74"/>
    <w:rsid w:val="00E41889"/>
    <w:rsid w:val="00E41BF5"/>
    <w:rsid w:val="00E42D9A"/>
    <w:rsid w:val="00E43175"/>
    <w:rsid w:val="00E4566A"/>
    <w:rsid w:val="00E456B8"/>
    <w:rsid w:val="00E459DF"/>
    <w:rsid w:val="00E45FC8"/>
    <w:rsid w:val="00E467F8"/>
    <w:rsid w:val="00E47732"/>
    <w:rsid w:val="00E50222"/>
    <w:rsid w:val="00E5066F"/>
    <w:rsid w:val="00E5074C"/>
    <w:rsid w:val="00E51469"/>
    <w:rsid w:val="00E52335"/>
    <w:rsid w:val="00E52E10"/>
    <w:rsid w:val="00E53172"/>
    <w:rsid w:val="00E533D7"/>
    <w:rsid w:val="00E53A21"/>
    <w:rsid w:val="00E5600C"/>
    <w:rsid w:val="00E60305"/>
    <w:rsid w:val="00E60A23"/>
    <w:rsid w:val="00E630C6"/>
    <w:rsid w:val="00E634E3"/>
    <w:rsid w:val="00E646E5"/>
    <w:rsid w:val="00E6472E"/>
    <w:rsid w:val="00E64A2D"/>
    <w:rsid w:val="00E64ACE"/>
    <w:rsid w:val="00E651C4"/>
    <w:rsid w:val="00E6740F"/>
    <w:rsid w:val="00E70189"/>
    <w:rsid w:val="00E70F52"/>
    <w:rsid w:val="00E7165D"/>
    <w:rsid w:val="00E717C4"/>
    <w:rsid w:val="00E71D13"/>
    <w:rsid w:val="00E725D8"/>
    <w:rsid w:val="00E72E70"/>
    <w:rsid w:val="00E72FB6"/>
    <w:rsid w:val="00E73704"/>
    <w:rsid w:val="00E7370E"/>
    <w:rsid w:val="00E754BF"/>
    <w:rsid w:val="00E75596"/>
    <w:rsid w:val="00E767A5"/>
    <w:rsid w:val="00E76895"/>
    <w:rsid w:val="00E76F0D"/>
    <w:rsid w:val="00E77561"/>
    <w:rsid w:val="00E77B55"/>
    <w:rsid w:val="00E77E18"/>
    <w:rsid w:val="00E77E1D"/>
    <w:rsid w:val="00E77F89"/>
    <w:rsid w:val="00E80330"/>
    <w:rsid w:val="00E806C5"/>
    <w:rsid w:val="00E806D1"/>
    <w:rsid w:val="00E80D2D"/>
    <w:rsid w:val="00E80E71"/>
    <w:rsid w:val="00E818CF"/>
    <w:rsid w:val="00E81A0D"/>
    <w:rsid w:val="00E8370B"/>
    <w:rsid w:val="00E8372E"/>
    <w:rsid w:val="00E850D3"/>
    <w:rsid w:val="00E853D6"/>
    <w:rsid w:val="00E8584E"/>
    <w:rsid w:val="00E876B9"/>
    <w:rsid w:val="00E878AD"/>
    <w:rsid w:val="00E9236F"/>
    <w:rsid w:val="00E924BE"/>
    <w:rsid w:val="00E92BC7"/>
    <w:rsid w:val="00E9376E"/>
    <w:rsid w:val="00E9513F"/>
    <w:rsid w:val="00E9772C"/>
    <w:rsid w:val="00E97E60"/>
    <w:rsid w:val="00EA0CCD"/>
    <w:rsid w:val="00EA0FBC"/>
    <w:rsid w:val="00EA2ECE"/>
    <w:rsid w:val="00EA4760"/>
    <w:rsid w:val="00EA4AD0"/>
    <w:rsid w:val="00EA565E"/>
    <w:rsid w:val="00EA610C"/>
    <w:rsid w:val="00EB20EF"/>
    <w:rsid w:val="00EB294E"/>
    <w:rsid w:val="00EB2D82"/>
    <w:rsid w:val="00EB305F"/>
    <w:rsid w:val="00EB32FB"/>
    <w:rsid w:val="00EB4776"/>
    <w:rsid w:val="00EB495E"/>
    <w:rsid w:val="00EB631F"/>
    <w:rsid w:val="00EB6F0A"/>
    <w:rsid w:val="00EC0DFF"/>
    <w:rsid w:val="00EC0E88"/>
    <w:rsid w:val="00EC1B28"/>
    <w:rsid w:val="00EC237D"/>
    <w:rsid w:val="00EC2918"/>
    <w:rsid w:val="00EC3082"/>
    <w:rsid w:val="00EC30D8"/>
    <w:rsid w:val="00EC33E4"/>
    <w:rsid w:val="00EC3685"/>
    <w:rsid w:val="00EC3FAC"/>
    <w:rsid w:val="00EC447B"/>
    <w:rsid w:val="00EC4D0E"/>
    <w:rsid w:val="00EC4E2B"/>
    <w:rsid w:val="00EC4EEB"/>
    <w:rsid w:val="00EC56C7"/>
    <w:rsid w:val="00EC7581"/>
    <w:rsid w:val="00EC7A07"/>
    <w:rsid w:val="00ED072A"/>
    <w:rsid w:val="00ED247A"/>
    <w:rsid w:val="00ED2F83"/>
    <w:rsid w:val="00ED3013"/>
    <w:rsid w:val="00ED3875"/>
    <w:rsid w:val="00ED539E"/>
    <w:rsid w:val="00ED5681"/>
    <w:rsid w:val="00ED6069"/>
    <w:rsid w:val="00ED6C36"/>
    <w:rsid w:val="00ED71A5"/>
    <w:rsid w:val="00EE0900"/>
    <w:rsid w:val="00EE0D2F"/>
    <w:rsid w:val="00EE16CE"/>
    <w:rsid w:val="00EE1E7E"/>
    <w:rsid w:val="00EE39AB"/>
    <w:rsid w:val="00EE3DC3"/>
    <w:rsid w:val="00EE432F"/>
    <w:rsid w:val="00EE4A1F"/>
    <w:rsid w:val="00EE4C2D"/>
    <w:rsid w:val="00EE55FF"/>
    <w:rsid w:val="00EE5618"/>
    <w:rsid w:val="00EE599F"/>
    <w:rsid w:val="00EE5A5E"/>
    <w:rsid w:val="00EE6A8B"/>
    <w:rsid w:val="00EE7ED9"/>
    <w:rsid w:val="00EF135F"/>
    <w:rsid w:val="00EF1B5A"/>
    <w:rsid w:val="00EF24FB"/>
    <w:rsid w:val="00EF2CCA"/>
    <w:rsid w:val="00EF3A4C"/>
    <w:rsid w:val="00EF435D"/>
    <w:rsid w:val="00EF495B"/>
    <w:rsid w:val="00EF5356"/>
    <w:rsid w:val="00EF60DC"/>
    <w:rsid w:val="00F00F54"/>
    <w:rsid w:val="00F0111B"/>
    <w:rsid w:val="00F0154C"/>
    <w:rsid w:val="00F01989"/>
    <w:rsid w:val="00F020A5"/>
    <w:rsid w:val="00F02885"/>
    <w:rsid w:val="00F02E98"/>
    <w:rsid w:val="00F0355E"/>
    <w:rsid w:val="00F03963"/>
    <w:rsid w:val="00F03F34"/>
    <w:rsid w:val="00F04C5A"/>
    <w:rsid w:val="00F05855"/>
    <w:rsid w:val="00F05A9D"/>
    <w:rsid w:val="00F074DA"/>
    <w:rsid w:val="00F078B0"/>
    <w:rsid w:val="00F07C36"/>
    <w:rsid w:val="00F100CB"/>
    <w:rsid w:val="00F10593"/>
    <w:rsid w:val="00F10635"/>
    <w:rsid w:val="00F10D7E"/>
    <w:rsid w:val="00F11068"/>
    <w:rsid w:val="00F1256D"/>
    <w:rsid w:val="00F139BA"/>
    <w:rsid w:val="00F13A4E"/>
    <w:rsid w:val="00F1469A"/>
    <w:rsid w:val="00F170A8"/>
    <w:rsid w:val="00F172BB"/>
    <w:rsid w:val="00F17B10"/>
    <w:rsid w:val="00F20FD9"/>
    <w:rsid w:val="00F21BEF"/>
    <w:rsid w:val="00F22EE7"/>
    <w:rsid w:val="00F2315B"/>
    <w:rsid w:val="00F2424F"/>
    <w:rsid w:val="00F248FD"/>
    <w:rsid w:val="00F24C23"/>
    <w:rsid w:val="00F24E68"/>
    <w:rsid w:val="00F24EA6"/>
    <w:rsid w:val="00F251EF"/>
    <w:rsid w:val="00F25704"/>
    <w:rsid w:val="00F25C6F"/>
    <w:rsid w:val="00F25D89"/>
    <w:rsid w:val="00F2699D"/>
    <w:rsid w:val="00F27354"/>
    <w:rsid w:val="00F27613"/>
    <w:rsid w:val="00F31DF5"/>
    <w:rsid w:val="00F3205E"/>
    <w:rsid w:val="00F3395E"/>
    <w:rsid w:val="00F34805"/>
    <w:rsid w:val="00F354BB"/>
    <w:rsid w:val="00F35963"/>
    <w:rsid w:val="00F35B35"/>
    <w:rsid w:val="00F3624D"/>
    <w:rsid w:val="00F36CE9"/>
    <w:rsid w:val="00F401FE"/>
    <w:rsid w:val="00F40607"/>
    <w:rsid w:val="00F408D4"/>
    <w:rsid w:val="00F419EC"/>
    <w:rsid w:val="00F41A6F"/>
    <w:rsid w:val="00F4262B"/>
    <w:rsid w:val="00F429C2"/>
    <w:rsid w:val="00F436FC"/>
    <w:rsid w:val="00F43C10"/>
    <w:rsid w:val="00F444A1"/>
    <w:rsid w:val="00F447A2"/>
    <w:rsid w:val="00F44B16"/>
    <w:rsid w:val="00F45A25"/>
    <w:rsid w:val="00F45A68"/>
    <w:rsid w:val="00F4731B"/>
    <w:rsid w:val="00F50F86"/>
    <w:rsid w:val="00F52682"/>
    <w:rsid w:val="00F53F91"/>
    <w:rsid w:val="00F542E1"/>
    <w:rsid w:val="00F547C6"/>
    <w:rsid w:val="00F54994"/>
    <w:rsid w:val="00F54D6D"/>
    <w:rsid w:val="00F55A0A"/>
    <w:rsid w:val="00F56A57"/>
    <w:rsid w:val="00F61569"/>
    <w:rsid w:val="00F61A72"/>
    <w:rsid w:val="00F62B67"/>
    <w:rsid w:val="00F6329D"/>
    <w:rsid w:val="00F63BCA"/>
    <w:rsid w:val="00F651D1"/>
    <w:rsid w:val="00F66F13"/>
    <w:rsid w:val="00F711A9"/>
    <w:rsid w:val="00F71341"/>
    <w:rsid w:val="00F719B0"/>
    <w:rsid w:val="00F72C28"/>
    <w:rsid w:val="00F74073"/>
    <w:rsid w:val="00F7503C"/>
    <w:rsid w:val="00F75603"/>
    <w:rsid w:val="00F76651"/>
    <w:rsid w:val="00F76E29"/>
    <w:rsid w:val="00F7752D"/>
    <w:rsid w:val="00F779A4"/>
    <w:rsid w:val="00F77B74"/>
    <w:rsid w:val="00F77B9B"/>
    <w:rsid w:val="00F77BA1"/>
    <w:rsid w:val="00F77D05"/>
    <w:rsid w:val="00F80D7F"/>
    <w:rsid w:val="00F80E0F"/>
    <w:rsid w:val="00F819DA"/>
    <w:rsid w:val="00F8241F"/>
    <w:rsid w:val="00F83E1E"/>
    <w:rsid w:val="00F845B4"/>
    <w:rsid w:val="00F849A0"/>
    <w:rsid w:val="00F8713B"/>
    <w:rsid w:val="00F871B9"/>
    <w:rsid w:val="00F8762B"/>
    <w:rsid w:val="00F90C4F"/>
    <w:rsid w:val="00F925E2"/>
    <w:rsid w:val="00F93022"/>
    <w:rsid w:val="00F931F2"/>
    <w:rsid w:val="00F93B80"/>
    <w:rsid w:val="00F93F34"/>
    <w:rsid w:val="00F93F9E"/>
    <w:rsid w:val="00F944C8"/>
    <w:rsid w:val="00F94B7B"/>
    <w:rsid w:val="00F95140"/>
    <w:rsid w:val="00F976B0"/>
    <w:rsid w:val="00F97DD4"/>
    <w:rsid w:val="00FA0181"/>
    <w:rsid w:val="00FA0353"/>
    <w:rsid w:val="00FA0C42"/>
    <w:rsid w:val="00FA0D56"/>
    <w:rsid w:val="00FA1DA2"/>
    <w:rsid w:val="00FA208C"/>
    <w:rsid w:val="00FA2CD7"/>
    <w:rsid w:val="00FA2D32"/>
    <w:rsid w:val="00FA3316"/>
    <w:rsid w:val="00FA3C01"/>
    <w:rsid w:val="00FA47E5"/>
    <w:rsid w:val="00FA564A"/>
    <w:rsid w:val="00FA5743"/>
    <w:rsid w:val="00FA5D49"/>
    <w:rsid w:val="00FA5DC4"/>
    <w:rsid w:val="00FA61CE"/>
    <w:rsid w:val="00FA7797"/>
    <w:rsid w:val="00FB06ED"/>
    <w:rsid w:val="00FB0DC5"/>
    <w:rsid w:val="00FB235C"/>
    <w:rsid w:val="00FB2F47"/>
    <w:rsid w:val="00FB30B3"/>
    <w:rsid w:val="00FB352B"/>
    <w:rsid w:val="00FB453E"/>
    <w:rsid w:val="00FB4AEC"/>
    <w:rsid w:val="00FB5E10"/>
    <w:rsid w:val="00FB5F78"/>
    <w:rsid w:val="00FB6093"/>
    <w:rsid w:val="00FB7EAC"/>
    <w:rsid w:val="00FC0BC2"/>
    <w:rsid w:val="00FC2311"/>
    <w:rsid w:val="00FC3022"/>
    <w:rsid w:val="00FC30CB"/>
    <w:rsid w:val="00FC3165"/>
    <w:rsid w:val="00FC36AB"/>
    <w:rsid w:val="00FC3820"/>
    <w:rsid w:val="00FC4300"/>
    <w:rsid w:val="00FC6C53"/>
    <w:rsid w:val="00FC7D26"/>
    <w:rsid w:val="00FC7F66"/>
    <w:rsid w:val="00FD0314"/>
    <w:rsid w:val="00FD084A"/>
    <w:rsid w:val="00FD0B55"/>
    <w:rsid w:val="00FD1E86"/>
    <w:rsid w:val="00FD4E32"/>
    <w:rsid w:val="00FD5776"/>
    <w:rsid w:val="00FD6199"/>
    <w:rsid w:val="00FD6397"/>
    <w:rsid w:val="00FD7863"/>
    <w:rsid w:val="00FE16B8"/>
    <w:rsid w:val="00FE194F"/>
    <w:rsid w:val="00FE1CB6"/>
    <w:rsid w:val="00FE2BD3"/>
    <w:rsid w:val="00FE3317"/>
    <w:rsid w:val="00FE3910"/>
    <w:rsid w:val="00FE42D7"/>
    <w:rsid w:val="00FE486B"/>
    <w:rsid w:val="00FE4F08"/>
    <w:rsid w:val="00FE60A0"/>
    <w:rsid w:val="00FE6B52"/>
    <w:rsid w:val="00FE711C"/>
    <w:rsid w:val="00FE7752"/>
    <w:rsid w:val="00FF04A4"/>
    <w:rsid w:val="00FF192E"/>
    <w:rsid w:val="00FF2853"/>
    <w:rsid w:val="00FF6223"/>
    <w:rsid w:val="00FF66BA"/>
    <w:rsid w:val="01312DBC"/>
    <w:rsid w:val="017C03AC"/>
    <w:rsid w:val="02080BCA"/>
    <w:rsid w:val="02D3F8FE"/>
    <w:rsid w:val="032EA267"/>
    <w:rsid w:val="03882E66"/>
    <w:rsid w:val="04AC03F1"/>
    <w:rsid w:val="0506E295"/>
    <w:rsid w:val="06511384"/>
    <w:rsid w:val="079CFD1D"/>
    <w:rsid w:val="08C075BE"/>
    <w:rsid w:val="09EB712A"/>
    <w:rsid w:val="0A482DD9"/>
    <w:rsid w:val="0B4AC65F"/>
    <w:rsid w:val="0C915754"/>
    <w:rsid w:val="0C9DF93B"/>
    <w:rsid w:val="0CB0C040"/>
    <w:rsid w:val="0CB70F31"/>
    <w:rsid w:val="0D2C321F"/>
    <w:rsid w:val="0E61171C"/>
    <w:rsid w:val="0EE0B41B"/>
    <w:rsid w:val="0F1D99C3"/>
    <w:rsid w:val="12235B8B"/>
    <w:rsid w:val="12878B8E"/>
    <w:rsid w:val="136AA87E"/>
    <w:rsid w:val="13983D7B"/>
    <w:rsid w:val="13D2B0EB"/>
    <w:rsid w:val="141CE164"/>
    <w:rsid w:val="14D86671"/>
    <w:rsid w:val="15B1F259"/>
    <w:rsid w:val="179E71A2"/>
    <w:rsid w:val="18322A64"/>
    <w:rsid w:val="18618B9F"/>
    <w:rsid w:val="19215A6C"/>
    <w:rsid w:val="19F9AC13"/>
    <w:rsid w:val="1A8E9996"/>
    <w:rsid w:val="1AAFA7D9"/>
    <w:rsid w:val="1AEB9BEB"/>
    <w:rsid w:val="1C0AE1C3"/>
    <w:rsid w:val="1E193656"/>
    <w:rsid w:val="1E20E841"/>
    <w:rsid w:val="1F053447"/>
    <w:rsid w:val="20B0B98B"/>
    <w:rsid w:val="210FD4EA"/>
    <w:rsid w:val="21D86114"/>
    <w:rsid w:val="21DFFAEF"/>
    <w:rsid w:val="2200F720"/>
    <w:rsid w:val="22514E38"/>
    <w:rsid w:val="229AA48C"/>
    <w:rsid w:val="2344D6E7"/>
    <w:rsid w:val="237A60FC"/>
    <w:rsid w:val="23C78319"/>
    <w:rsid w:val="247E433F"/>
    <w:rsid w:val="2778ACB9"/>
    <w:rsid w:val="2802C239"/>
    <w:rsid w:val="287798EF"/>
    <w:rsid w:val="28E15F23"/>
    <w:rsid w:val="2A4F51CE"/>
    <w:rsid w:val="2B15C58D"/>
    <w:rsid w:val="2B434600"/>
    <w:rsid w:val="2C634957"/>
    <w:rsid w:val="2CA03A5C"/>
    <w:rsid w:val="2CDA6C83"/>
    <w:rsid w:val="2DCED1E1"/>
    <w:rsid w:val="2E07AD1F"/>
    <w:rsid w:val="2E1A6CA4"/>
    <w:rsid w:val="300C1292"/>
    <w:rsid w:val="30BFF36D"/>
    <w:rsid w:val="315175EC"/>
    <w:rsid w:val="31D54199"/>
    <w:rsid w:val="320737FB"/>
    <w:rsid w:val="32477C08"/>
    <w:rsid w:val="34F4E3B1"/>
    <w:rsid w:val="365F0260"/>
    <w:rsid w:val="37593FC1"/>
    <w:rsid w:val="3761D679"/>
    <w:rsid w:val="379C0B27"/>
    <w:rsid w:val="37EC76DF"/>
    <w:rsid w:val="38095B81"/>
    <w:rsid w:val="3848D00C"/>
    <w:rsid w:val="39C53AE7"/>
    <w:rsid w:val="39EFEBF9"/>
    <w:rsid w:val="3C4F801B"/>
    <w:rsid w:val="3E252AE5"/>
    <w:rsid w:val="3E88FA03"/>
    <w:rsid w:val="3EA42BD5"/>
    <w:rsid w:val="3ECF82D1"/>
    <w:rsid w:val="3EF1FE1D"/>
    <w:rsid w:val="3F6E33F7"/>
    <w:rsid w:val="409870D4"/>
    <w:rsid w:val="40B550BC"/>
    <w:rsid w:val="40CA358D"/>
    <w:rsid w:val="4130E31E"/>
    <w:rsid w:val="43B6749A"/>
    <w:rsid w:val="4533863E"/>
    <w:rsid w:val="45D7ED01"/>
    <w:rsid w:val="4846ABC3"/>
    <w:rsid w:val="4930C0AE"/>
    <w:rsid w:val="496A5C1A"/>
    <w:rsid w:val="4B6B9EC4"/>
    <w:rsid w:val="4B9E1E2E"/>
    <w:rsid w:val="4BD773CE"/>
    <w:rsid w:val="4C38348F"/>
    <w:rsid w:val="4C96C458"/>
    <w:rsid w:val="4CBB25A4"/>
    <w:rsid w:val="4F045A3A"/>
    <w:rsid w:val="4F0A9CC4"/>
    <w:rsid w:val="4F100209"/>
    <w:rsid w:val="50798AF5"/>
    <w:rsid w:val="5138C557"/>
    <w:rsid w:val="514BEF70"/>
    <w:rsid w:val="51A192DA"/>
    <w:rsid w:val="5316B8A1"/>
    <w:rsid w:val="536296B8"/>
    <w:rsid w:val="53B12CC8"/>
    <w:rsid w:val="549B1B50"/>
    <w:rsid w:val="5597E7B3"/>
    <w:rsid w:val="57AA009F"/>
    <w:rsid w:val="57D7CA28"/>
    <w:rsid w:val="5806494F"/>
    <w:rsid w:val="5B0AEED2"/>
    <w:rsid w:val="5D0517E2"/>
    <w:rsid w:val="5D4B66D7"/>
    <w:rsid w:val="5E396248"/>
    <w:rsid w:val="60B04FA4"/>
    <w:rsid w:val="60C091B4"/>
    <w:rsid w:val="615BDBD4"/>
    <w:rsid w:val="625CB5D6"/>
    <w:rsid w:val="627E9DA5"/>
    <w:rsid w:val="6327F20E"/>
    <w:rsid w:val="634B61AD"/>
    <w:rsid w:val="63C2A005"/>
    <w:rsid w:val="63DE83E1"/>
    <w:rsid w:val="652594DB"/>
    <w:rsid w:val="65681966"/>
    <w:rsid w:val="66273036"/>
    <w:rsid w:val="666B0C87"/>
    <w:rsid w:val="677A24C0"/>
    <w:rsid w:val="68C7BE6E"/>
    <w:rsid w:val="696BF07D"/>
    <w:rsid w:val="69CA17B1"/>
    <w:rsid w:val="6A26F4C5"/>
    <w:rsid w:val="6B0975B5"/>
    <w:rsid w:val="6B798DF9"/>
    <w:rsid w:val="6DC69BBE"/>
    <w:rsid w:val="6DC6C5BA"/>
    <w:rsid w:val="6E0E17CA"/>
    <w:rsid w:val="704E4E40"/>
    <w:rsid w:val="70D8829F"/>
    <w:rsid w:val="70DF5A68"/>
    <w:rsid w:val="70E955FE"/>
    <w:rsid w:val="71711383"/>
    <w:rsid w:val="7217C0DF"/>
    <w:rsid w:val="7299A3DA"/>
    <w:rsid w:val="7316EA86"/>
    <w:rsid w:val="73BDBF41"/>
    <w:rsid w:val="74A309EA"/>
    <w:rsid w:val="75B16BDD"/>
    <w:rsid w:val="76337082"/>
    <w:rsid w:val="7668CBAB"/>
    <w:rsid w:val="7681DC5C"/>
    <w:rsid w:val="7875A418"/>
    <w:rsid w:val="790AE4CC"/>
    <w:rsid w:val="791E8F90"/>
    <w:rsid w:val="7944873F"/>
    <w:rsid w:val="7991021A"/>
    <w:rsid w:val="7B18BA39"/>
    <w:rsid w:val="7B41E796"/>
    <w:rsid w:val="7BC95467"/>
    <w:rsid w:val="7C0E8665"/>
    <w:rsid w:val="7C72D4DB"/>
    <w:rsid w:val="7CA8381A"/>
    <w:rsid w:val="7D396D69"/>
    <w:rsid w:val="7F59EDAF"/>
    <w:rsid w:val="7F68FB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6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B11F54"/>
    <w:rPr>
      <w:sz w:val="16"/>
      <w:szCs w:val="16"/>
    </w:rPr>
  </w:style>
  <w:style w:type="paragraph" w:styleId="Tekstopmerking">
    <w:name w:val="annotation text"/>
    <w:basedOn w:val="Standaard"/>
    <w:link w:val="TekstopmerkingChar"/>
    <w:unhideWhenUsed/>
    <w:rsid w:val="00B11F54"/>
    <w:pPr>
      <w:spacing w:line="240" w:lineRule="auto"/>
    </w:pPr>
    <w:rPr>
      <w:sz w:val="20"/>
      <w:szCs w:val="20"/>
    </w:rPr>
  </w:style>
  <w:style w:type="character" w:customStyle="1" w:styleId="TekstopmerkingChar">
    <w:name w:val="Tekst opmerking Char"/>
    <w:basedOn w:val="Standaardalinea-lettertype"/>
    <w:link w:val="Tekstopmerking"/>
    <w:rsid w:val="00B11F5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11F54"/>
    <w:rPr>
      <w:b/>
      <w:bCs/>
    </w:rPr>
  </w:style>
  <w:style w:type="character" w:customStyle="1" w:styleId="OnderwerpvanopmerkingChar">
    <w:name w:val="Onderwerp van opmerking Char"/>
    <w:basedOn w:val="TekstopmerkingChar"/>
    <w:link w:val="Onderwerpvanopmerking"/>
    <w:semiHidden/>
    <w:rsid w:val="00B11F54"/>
    <w:rPr>
      <w:rFonts w:ascii="Verdana" w:hAnsi="Verdana"/>
      <w:b/>
      <w:bCs/>
      <w:lang w:val="nl-NL" w:eastAsia="nl-NL"/>
    </w:rPr>
  </w:style>
  <w:style w:type="character" w:styleId="Voetnootmarkering">
    <w:name w:val="footnote reference"/>
    <w:basedOn w:val="Standaardalinea-lettertype"/>
    <w:semiHidden/>
    <w:unhideWhenUsed/>
    <w:rsid w:val="00E207C2"/>
    <w:rPr>
      <w:vertAlign w:val="superscript"/>
    </w:rPr>
  </w:style>
  <w:style w:type="paragraph" w:styleId="Lijstalinea">
    <w:name w:val="List Paragraph"/>
    <w:basedOn w:val="Standaard"/>
    <w:uiPriority w:val="34"/>
    <w:qFormat/>
    <w:rsid w:val="001B0416"/>
    <w:pPr>
      <w:ind w:left="720"/>
      <w:contextualSpacing/>
    </w:pPr>
  </w:style>
  <w:style w:type="character" w:styleId="Onopgelostemelding">
    <w:name w:val="Unresolved Mention"/>
    <w:basedOn w:val="Standaardalinea-lettertype"/>
    <w:uiPriority w:val="99"/>
    <w:semiHidden/>
    <w:unhideWhenUsed/>
    <w:rsid w:val="00CC4D68"/>
    <w:rPr>
      <w:color w:val="605E5C"/>
      <w:shd w:val="clear" w:color="auto" w:fill="E1DFDD"/>
    </w:rPr>
  </w:style>
  <w:style w:type="paragraph" w:styleId="Revisie">
    <w:name w:val="Revision"/>
    <w:hidden/>
    <w:uiPriority w:val="99"/>
    <w:semiHidden/>
    <w:rsid w:val="00994D54"/>
    <w:rPr>
      <w:rFonts w:ascii="Verdana" w:hAnsi="Verdana"/>
      <w:sz w:val="18"/>
      <w:szCs w:val="24"/>
      <w:lang w:val="nl-NL" w:eastAsia="nl-NL"/>
    </w:rPr>
  </w:style>
  <w:style w:type="character" w:styleId="Vermelding">
    <w:name w:val="Mention"/>
    <w:basedOn w:val="Standaardalinea-lettertype"/>
    <w:uiPriority w:val="99"/>
    <w:unhideWhenUsed/>
    <w:rsid w:val="00F526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999">
      <w:bodyDiv w:val="1"/>
      <w:marLeft w:val="0"/>
      <w:marRight w:val="0"/>
      <w:marTop w:val="0"/>
      <w:marBottom w:val="0"/>
      <w:divBdr>
        <w:top w:val="none" w:sz="0" w:space="0" w:color="auto"/>
        <w:left w:val="none" w:sz="0" w:space="0" w:color="auto"/>
        <w:bottom w:val="none" w:sz="0" w:space="0" w:color="auto"/>
        <w:right w:val="none" w:sz="0" w:space="0" w:color="auto"/>
      </w:divBdr>
    </w:div>
    <w:div w:id="184951039">
      <w:bodyDiv w:val="1"/>
      <w:marLeft w:val="0"/>
      <w:marRight w:val="0"/>
      <w:marTop w:val="0"/>
      <w:marBottom w:val="0"/>
      <w:divBdr>
        <w:top w:val="none" w:sz="0" w:space="0" w:color="auto"/>
        <w:left w:val="none" w:sz="0" w:space="0" w:color="auto"/>
        <w:bottom w:val="none" w:sz="0" w:space="0" w:color="auto"/>
        <w:right w:val="none" w:sz="0" w:space="0" w:color="auto"/>
      </w:divBdr>
    </w:div>
    <w:div w:id="251864256">
      <w:bodyDiv w:val="1"/>
      <w:marLeft w:val="0"/>
      <w:marRight w:val="0"/>
      <w:marTop w:val="0"/>
      <w:marBottom w:val="0"/>
      <w:divBdr>
        <w:top w:val="none" w:sz="0" w:space="0" w:color="auto"/>
        <w:left w:val="none" w:sz="0" w:space="0" w:color="auto"/>
        <w:bottom w:val="none" w:sz="0" w:space="0" w:color="auto"/>
        <w:right w:val="none" w:sz="0" w:space="0" w:color="auto"/>
      </w:divBdr>
    </w:div>
    <w:div w:id="406849997">
      <w:bodyDiv w:val="1"/>
      <w:marLeft w:val="0"/>
      <w:marRight w:val="0"/>
      <w:marTop w:val="0"/>
      <w:marBottom w:val="0"/>
      <w:divBdr>
        <w:top w:val="none" w:sz="0" w:space="0" w:color="auto"/>
        <w:left w:val="none" w:sz="0" w:space="0" w:color="auto"/>
        <w:bottom w:val="none" w:sz="0" w:space="0" w:color="auto"/>
        <w:right w:val="none" w:sz="0" w:space="0" w:color="auto"/>
      </w:divBdr>
    </w:div>
    <w:div w:id="643968720">
      <w:bodyDiv w:val="1"/>
      <w:marLeft w:val="0"/>
      <w:marRight w:val="0"/>
      <w:marTop w:val="0"/>
      <w:marBottom w:val="0"/>
      <w:divBdr>
        <w:top w:val="none" w:sz="0" w:space="0" w:color="auto"/>
        <w:left w:val="none" w:sz="0" w:space="0" w:color="auto"/>
        <w:bottom w:val="none" w:sz="0" w:space="0" w:color="auto"/>
        <w:right w:val="none" w:sz="0" w:space="0" w:color="auto"/>
      </w:divBdr>
    </w:div>
    <w:div w:id="645403358">
      <w:bodyDiv w:val="1"/>
      <w:marLeft w:val="0"/>
      <w:marRight w:val="0"/>
      <w:marTop w:val="0"/>
      <w:marBottom w:val="0"/>
      <w:divBdr>
        <w:top w:val="none" w:sz="0" w:space="0" w:color="auto"/>
        <w:left w:val="none" w:sz="0" w:space="0" w:color="auto"/>
        <w:bottom w:val="none" w:sz="0" w:space="0" w:color="auto"/>
        <w:right w:val="none" w:sz="0" w:space="0" w:color="auto"/>
      </w:divBdr>
    </w:div>
    <w:div w:id="746920773">
      <w:bodyDiv w:val="1"/>
      <w:marLeft w:val="0"/>
      <w:marRight w:val="0"/>
      <w:marTop w:val="0"/>
      <w:marBottom w:val="0"/>
      <w:divBdr>
        <w:top w:val="none" w:sz="0" w:space="0" w:color="auto"/>
        <w:left w:val="none" w:sz="0" w:space="0" w:color="auto"/>
        <w:bottom w:val="none" w:sz="0" w:space="0" w:color="auto"/>
        <w:right w:val="none" w:sz="0" w:space="0" w:color="auto"/>
      </w:divBdr>
    </w:div>
    <w:div w:id="752703153">
      <w:bodyDiv w:val="1"/>
      <w:marLeft w:val="0"/>
      <w:marRight w:val="0"/>
      <w:marTop w:val="0"/>
      <w:marBottom w:val="0"/>
      <w:divBdr>
        <w:top w:val="none" w:sz="0" w:space="0" w:color="auto"/>
        <w:left w:val="none" w:sz="0" w:space="0" w:color="auto"/>
        <w:bottom w:val="none" w:sz="0" w:space="0" w:color="auto"/>
        <w:right w:val="none" w:sz="0" w:space="0" w:color="auto"/>
      </w:divBdr>
    </w:div>
    <w:div w:id="1173257408">
      <w:bodyDiv w:val="1"/>
      <w:marLeft w:val="0"/>
      <w:marRight w:val="0"/>
      <w:marTop w:val="0"/>
      <w:marBottom w:val="0"/>
      <w:divBdr>
        <w:top w:val="none" w:sz="0" w:space="0" w:color="auto"/>
        <w:left w:val="none" w:sz="0" w:space="0" w:color="auto"/>
        <w:bottom w:val="none" w:sz="0" w:space="0" w:color="auto"/>
        <w:right w:val="none" w:sz="0" w:space="0" w:color="auto"/>
      </w:divBdr>
    </w:div>
    <w:div w:id="1466042686">
      <w:bodyDiv w:val="1"/>
      <w:marLeft w:val="0"/>
      <w:marRight w:val="0"/>
      <w:marTop w:val="0"/>
      <w:marBottom w:val="0"/>
      <w:divBdr>
        <w:top w:val="none" w:sz="0" w:space="0" w:color="auto"/>
        <w:left w:val="none" w:sz="0" w:space="0" w:color="auto"/>
        <w:bottom w:val="none" w:sz="0" w:space="0" w:color="auto"/>
        <w:right w:val="none" w:sz="0" w:space="0" w:color="auto"/>
      </w:divBdr>
    </w:div>
    <w:div w:id="1768186687">
      <w:bodyDiv w:val="1"/>
      <w:marLeft w:val="0"/>
      <w:marRight w:val="0"/>
      <w:marTop w:val="0"/>
      <w:marBottom w:val="0"/>
      <w:divBdr>
        <w:top w:val="none" w:sz="0" w:space="0" w:color="auto"/>
        <w:left w:val="none" w:sz="0" w:space="0" w:color="auto"/>
        <w:bottom w:val="none" w:sz="0" w:space="0" w:color="auto"/>
        <w:right w:val="none" w:sz="0" w:space="0" w:color="auto"/>
      </w:divBdr>
    </w:div>
    <w:div w:id="1824085552">
      <w:bodyDiv w:val="1"/>
      <w:marLeft w:val="0"/>
      <w:marRight w:val="0"/>
      <w:marTop w:val="0"/>
      <w:marBottom w:val="0"/>
      <w:divBdr>
        <w:top w:val="none" w:sz="0" w:space="0" w:color="auto"/>
        <w:left w:val="none" w:sz="0" w:space="0" w:color="auto"/>
        <w:bottom w:val="none" w:sz="0" w:space="0" w:color="auto"/>
        <w:right w:val="none" w:sz="0" w:space="0" w:color="auto"/>
      </w:divBdr>
    </w:div>
    <w:div w:id="1872839036">
      <w:bodyDiv w:val="1"/>
      <w:marLeft w:val="0"/>
      <w:marRight w:val="0"/>
      <w:marTop w:val="0"/>
      <w:marBottom w:val="0"/>
      <w:divBdr>
        <w:top w:val="none" w:sz="0" w:space="0" w:color="auto"/>
        <w:left w:val="none" w:sz="0" w:space="0" w:color="auto"/>
        <w:bottom w:val="none" w:sz="0" w:space="0" w:color="auto"/>
        <w:right w:val="none" w:sz="0" w:space="0" w:color="auto"/>
      </w:divBdr>
    </w:div>
    <w:div w:id="21263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gasunietransportservices.nl/nieuws/start-van-de-consultatie-van-het-overzicht-leveringszekerheid-2025-met-voorlopige-uitkoms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4092</ap:Words>
  <ap:Characters>22508</ap:Characters>
  <ap:DocSecurity>0</ap:DocSecurity>
  <ap:Lines>187</ap:Lines>
  <ap:Paragraphs>53</ap:Paragraphs>
  <ap:ScaleCrop>false</ap:ScaleCrop>
  <ap:LinksUpToDate>false</ap:LinksUpToDate>
  <ap:CharactersWithSpaces>26547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2025-07-14T13:54:00.0000000Z</dcterms:created>
  <dcterms:modified xsi:type="dcterms:W3CDTF">2025-07-14T13:54:00.0000000Z</dcterms:modified>
  <dc:description>------------------------</dc:description>
  <version/>
  <category/>
</coreProperties>
</file>