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EEF" w:rsidP="00082369" w:rsidRDefault="00DC007B" w14:paraId="64078EAE" w14:textId="4E3BD648">
      <w:pPr>
        <w:spacing w:line="240" w:lineRule="exact"/>
      </w:pPr>
      <w:bookmarkStart w:name="_GoBack" w:id="0"/>
      <w:bookmarkEnd w:id="0"/>
      <w:r>
        <w:t>Geachte voorzitter,</w:t>
      </w:r>
    </w:p>
    <w:p w:rsidR="00DC007B" w:rsidP="00082369" w:rsidRDefault="00DC007B" w14:paraId="38C087A3" w14:textId="77777777">
      <w:pPr>
        <w:spacing w:line="240" w:lineRule="exact"/>
      </w:pPr>
    </w:p>
    <w:p w:rsidR="001358A7" w:rsidP="00082369" w:rsidRDefault="00DC007B" w14:paraId="500DBB3D" w14:textId="744A1C6E">
      <w:pPr>
        <w:spacing w:line="240" w:lineRule="exact"/>
      </w:pPr>
      <w:r w:rsidRPr="00325C71">
        <w:t>Met deze brief wordt de Kamer</w:t>
      </w:r>
      <w:r w:rsidRPr="00325C71" w:rsidR="0077768D">
        <w:t>, mede namens de minister van Justitie en Veiligheid (JenV),</w:t>
      </w:r>
      <w:r w:rsidRPr="00325C71">
        <w:t xml:space="preserve"> geïnformeerd over de voortgang van de versterking van het stelsel van vergunningverlening</w:t>
      </w:r>
      <w:r>
        <w:t xml:space="preserve">, toezicht en handhaving milieu (VTH-stelsel milieu). </w:t>
      </w:r>
      <w:r w:rsidR="00716535">
        <w:t>In dit kader worden drie onderwerpen</w:t>
      </w:r>
      <w:r w:rsidR="006E6BDC">
        <w:t xml:space="preserve"> </w:t>
      </w:r>
      <w:r w:rsidR="00211A22">
        <w:t>rond</w:t>
      </w:r>
      <w:r w:rsidR="006E6BDC">
        <w:t xml:space="preserve"> de aanpak van milieucriminaliteit</w:t>
      </w:r>
      <w:r w:rsidR="00716535">
        <w:t xml:space="preserve"> belicht:</w:t>
      </w:r>
      <w:r w:rsidR="001358A7">
        <w:t xml:space="preserve"> de formalisatie van de Strategische Milieukamer, de doorzettingskracht bij de aanpak van milieucriminaliteit en het VTH-stelsel, en het verkennend onderzoek naar de oprichting van een landelijk expertisecentrum in de aanpak van milieucriminaliteit. Tot slot wordt in de</w:t>
      </w:r>
      <w:r w:rsidR="00716535">
        <w:t>ze</w:t>
      </w:r>
      <w:r w:rsidR="001358A7">
        <w:t xml:space="preserve"> brief ingegaan op twee moties die zijn ingediend tijdens het tweeminutendebat VTH</w:t>
      </w:r>
      <w:r w:rsidR="005E6A9D">
        <w:t>-stelsel</w:t>
      </w:r>
      <w:r w:rsidR="001358A7">
        <w:t xml:space="preserve"> van 5 februari 2025.</w:t>
      </w:r>
    </w:p>
    <w:p w:rsidR="001358A7" w:rsidP="00082369" w:rsidRDefault="001358A7" w14:paraId="550706D2" w14:textId="77777777">
      <w:pPr>
        <w:spacing w:line="240" w:lineRule="exact"/>
        <w:rPr>
          <w:b/>
          <w:bCs/>
        </w:rPr>
      </w:pPr>
    </w:p>
    <w:p w:rsidR="00294E26" w:rsidP="00082369" w:rsidRDefault="00294E26" w14:paraId="7F8D1CB4" w14:textId="221D31AA">
      <w:pPr>
        <w:spacing w:line="240" w:lineRule="exact"/>
        <w:rPr>
          <w:b/>
          <w:bCs/>
        </w:rPr>
      </w:pPr>
      <w:r>
        <w:rPr>
          <w:b/>
          <w:bCs/>
        </w:rPr>
        <w:t>Formalisatie Strategische Milieukamer</w:t>
      </w:r>
    </w:p>
    <w:p w:rsidRPr="002F29BB" w:rsidR="00294E26" w:rsidP="00082369" w:rsidRDefault="00294E26" w14:paraId="3C7DDA63" w14:textId="6851B856">
      <w:pPr>
        <w:pStyle w:val="NoSpacing"/>
        <w:spacing w:line="240" w:lineRule="exact"/>
        <w:rPr>
          <w:rFonts w:ascii="Verdana" w:hAnsi="Verdana"/>
          <w:sz w:val="18"/>
          <w:szCs w:val="18"/>
        </w:rPr>
      </w:pPr>
      <w:r w:rsidRPr="002F29BB">
        <w:rPr>
          <w:rFonts w:ascii="Verdana" w:hAnsi="Verdana"/>
          <w:sz w:val="18"/>
          <w:szCs w:val="18"/>
        </w:rPr>
        <w:t xml:space="preserve">De formalisering </w:t>
      </w:r>
      <w:r>
        <w:rPr>
          <w:rFonts w:ascii="Verdana" w:hAnsi="Verdana"/>
          <w:sz w:val="18"/>
          <w:szCs w:val="18"/>
        </w:rPr>
        <w:t xml:space="preserve">van de Strategische Milieukamer (SMK) </w:t>
      </w:r>
      <w:r w:rsidRPr="002F29BB">
        <w:rPr>
          <w:rFonts w:ascii="Verdana" w:hAnsi="Verdana"/>
          <w:sz w:val="18"/>
          <w:szCs w:val="18"/>
        </w:rPr>
        <w:t xml:space="preserve">was een </w:t>
      </w:r>
      <w:r w:rsidR="00F269A9">
        <w:rPr>
          <w:rFonts w:ascii="Verdana" w:hAnsi="Verdana"/>
          <w:sz w:val="18"/>
          <w:szCs w:val="18"/>
        </w:rPr>
        <w:t xml:space="preserve">gedeelde </w:t>
      </w:r>
      <w:r w:rsidRPr="002F29BB">
        <w:rPr>
          <w:rFonts w:ascii="Verdana" w:hAnsi="Verdana"/>
          <w:sz w:val="18"/>
          <w:szCs w:val="18"/>
        </w:rPr>
        <w:t xml:space="preserve">wens van </w:t>
      </w:r>
      <w:r w:rsidR="00F269A9">
        <w:rPr>
          <w:rFonts w:ascii="Verdana" w:hAnsi="Verdana"/>
          <w:sz w:val="18"/>
          <w:szCs w:val="18"/>
        </w:rPr>
        <w:t xml:space="preserve">zowel de </w:t>
      </w:r>
      <w:r w:rsidRPr="002F29BB">
        <w:rPr>
          <w:rFonts w:ascii="Verdana" w:hAnsi="Verdana"/>
          <w:sz w:val="18"/>
          <w:szCs w:val="18"/>
        </w:rPr>
        <w:t xml:space="preserve">SMK </w:t>
      </w:r>
      <w:r w:rsidR="00F269A9">
        <w:rPr>
          <w:rFonts w:ascii="Verdana" w:hAnsi="Verdana"/>
          <w:sz w:val="18"/>
          <w:szCs w:val="18"/>
        </w:rPr>
        <w:t>als</w:t>
      </w:r>
      <w:r w:rsidRPr="002F29BB">
        <w:rPr>
          <w:rFonts w:ascii="Verdana" w:hAnsi="Verdana"/>
          <w:sz w:val="18"/>
          <w:szCs w:val="18"/>
        </w:rPr>
        <w:t xml:space="preserve"> de betrokken ministeries, en werd</w:t>
      </w:r>
      <w:r w:rsidR="00F269A9">
        <w:rPr>
          <w:rFonts w:ascii="Verdana" w:hAnsi="Verdana"/>
          <w:sz w:val="18"/>
          <w:szCs w:val="18"/>
        </w:rPr>
        <w:t xml:space="preserve"> aangekondigd</w:t>
      </w:r>
      <w:r w:rsidRPr="002F29BB">
        <w:rPr>
          <w:rFonts w:ascii="Verdana" w:hAnsi="Verdana"/>
          <w:sz w:val="18"/>
          <w:szCs w:val="18"/>
        </w:rPr>
        <w:t xml:space="preserve"> door de </w:t>
      </w:r>
      <w:r w:rsidR="00325C71">
        <w:rPr>
          <w:rFonts w:ascii="Verdana" w:hAnsi="Verdana"/>
          <w:sz w:val="18"/>
          <w:szCs w:val="18"/>
        </w:rPr>
        <w:t>m</w:t>
      </w:r>
      <w:r w:rsidRPr="002F29BB">
        <w:rPr>
          <w:rFonts w:ascii="Verdana" w:hAnsi="Verdana"/>
          <w:sz w:val="18"/>
          <w:szCs w:val="18"/>
        </w:rPr>
        <w:t xml:space="preserve">inister van </w:t>
      </w:r>
      <w:r w:rsidR="00325C71">
        <w:rPr>
          <w:rFonts w:ascii="Verdana" w:hAnsi="Verdana"/>
          <w:sz w:val="18"/>
          <w:szCs w:val="18"/>
        </w:rPr>
        <w:t>JenV</w:t>
      </w:r>
      <w:r w:rsidRPr="002F29BB">
        <w:rPr>
          <w:rFonts w:ascii="Verdana" w:hAnsi="Verdana"/>
          <w:sz w:val="18"/>
          <w:szCs w:val="18"/>
        </w:rPr>
        <w:t xml:space="preserve"> en de </w:t>
      </w:r>
      <w:r w:rsidR="00325C71">
        <w:rPr>
          <w:rFonts w:ascii="Verdana" w:hAnsi="Verdana"/>
          <w:sz w:val="18"/>
          <w:szCs w:val="18"/>
        </w:rPr>
        <w:t>s</w:t>
      </w:r>
      <w:r w:rsidRPr="002F29BB">
        <w:rPr>
          <w:rFonts w:ascii="Verdana" w:hAnsi="Verdana"/>
          <w:sz w:val="18"/>
          <w:szCs w:val="18"/>
        </w:rPr>
        <w:t xml:space="preserve">taatssecretaris </w:t>
      </w:r>
      <w:r w:rsidR="00325C71">
        <w:rPr>
          <w:rFonts w:ascii="Verdana" w:hAnsi="Verdana"/>
          <w:sz w:val="18"/>
          <w:szCs w:val="18"/>
        </w:rPr>
        <w:t>van Infrastructuur en Waterstaat (IenW)</w:t>
      </w:r>
      <w:r w:rsidRPr="002F29BB">
        <w:rPr>
          <w:rFonts w:ascii="Verdana" w:hAnsi="Verdana"/>
          <w:sz w:val="18"/>
          <w:szCs w:val="18"/>
        </w:rPr>
        <w:t xml:space="preserve"> in </w:t>
      </w:r>
      <w:r w:rsidR="00F269A9">
        <w:rPr>
          <w:rFonts w:ascii="Verdana" w:hAnsi="Verdana"/>
          <w:sz w:val="18"/>
          <w:szCs w:val="18"/>
        </w:rPr>
        <w:t>de</w:t>
      </w:r>
      <w:r w:rsidRPr="002F29BB">
        <w:rPr>
          <w:rFonts w:ascii="Verdana" w:hAnsi="Verdana"/>
          <w:sz w:val="18"/>
          <w:szCs w:val="18"/>
        </w:rPr>
        <w:t xml:space="preserve"> Kamerbrief van 8 april 2022.</w:t>
      </w:r>
      <w:r>
        <w:rPr>
          <w:rStyle w:val="FootnoteReference"/>
          <w:rFonts w:ascii="Verdana" w:hAnsi="Verdana"/>
          <w:sz w:val="18"/>
          <w:szCs w:val="18"/>
        </w:rPr>
        <w:footnoteReference w:id="2"/>
      </w:r>
      <w:r w:rsidRPr="002F29BB">
        <w:rPr>
          <w:rFonts w:ascii="Verdana" w:hAnsi="Verdana"/>
          <w:sz w:val="18"/>
          <w:szCs w:val="18"/>
        </w:rPr>
        <w:t xml:space="preserve"> De formalisering </w:t>
      </w:r>
      <w:r w:rsidR="004100B1">
        <w:rPr>
          <w:rFonts w:ascii="Verdana" w:hAnsi="Verdana"/>
          <w:sz w:val="18"/>
          <w:szCs w:val="18"/>
        </w:rPr>
        <w:t>is</w:t>
      </w:r>
      <w:r w:rsidRPr="002F29BB" w:rsidR="004100B1">
        <w:rPr>
          <w:rFonts w:ascii="Verdana" w:hAnsi="Verdana"/>
          <w:sz w:val="18"/>
          <w:szCs w:val="18"/>
        </w:rPr>
        <w:t xml:space="preserve"> </w:t>
      </w:r>
      <w:r w:rsidRPr="002F29BB">
        <w:rPr>
          <w:rFonts w:ascii="Verdana" w:hAnsi="Verdana"/>
          <w:sz w:val="18"/>
          <w:szCs w:val="18"/>
        </w:rPr>
        <w:t xml:space="preserve">in gang gezet binnen het Interbestuurlijk Programma Versterking VTH-stelsel milieu (IBP VTH). </w:t>
      </w:r>
      <w:r w:rsidRPr="003A2486">
        <w:rPr>
          <w:rFonts w:ascii="Verdana" w:hAnsi="Verdana"/>
          <w:sz w:val="18"/>
          <w:szCs w:val="18"/>
        </w:rPr>
        <w:t>De SMK is</w:t>
      </w:r>
      <w:r>
        <w:rPr>
          <w:rFonts w:ascii="Verdana" w:hAnsi="Verdana"/>
          <w:sz w:val="18"/>
          <w:szCs w:val="18"/>
        </w:rPr>
        <w:t xml:space="preserve"> nu</w:t>
      </w:r>
      <w:r w:rsidRPr="003A2486">
        <w:rPr>
          <w:rFonts w:ascii="Verdana" w:hAnsi="Verdana"/>
          <w:sz w:val="18"/>
          <w:szCs w:val="18"/>
        </w:rPr>
        <w:t xml:space="preserve"> formeel ingesteld door middel van een instellingsbesluit. Dit instellingsbesluit is op 15 april jl. gepubliceerd in de Staatscourant</w:t>
      </w:r>
      <w:r>
        <w:rPr>
          <w:rFonts w:ascii="Verdana" w:hAnsi="Verdana"/>
          <w:sz w:val="18"/>
          <w:szCs w:val="18"/>
        </w:rPr>
        <w:t>.</w:t>
      </w:r>
      <w:r>
        <w:rPr>
          <w:rStyle w:val="FootnoteReference"/>
          <w:rFonts w:ascii="Verdana" w:hAnsi="Verdana"/>
          <w:sz w:val="18"/>
          <w:szCs w:val="18"/>
        </w:rPr>
        <w:footnoteReference w:id="3"/>
      </w:r>
      <w:r w:rsidRPr="003A2486">
        <w:rPr>
          <w:rFonts w:ascii="Verdana" w:hAnsi="Verdana"/>
          <w:sz w:val="18"/>
          <w:szCs w:val="18"/>
        </w:rPr>
        <w:t xml:space="preserve"> Het besluit is</w:t>
      </w:r>
      <w:r w:rsidR="00AE0020">
        <w:rPr>
          <w:rFonts w:ascii="Verdana" w:hAnsi="Verdana"/>
          <w:sz w:val="18"/>
          <w:szCs w:val="18"/>
        </w:rPr>
        <w:t xml:space="preserve"> </w:t>
      </w:r>
      <w:r w:rsidRPr="003A2486">
        <w:rPr>
          <w:rFonts w:ascii="Verdana" w:hAnsi="Verdana"/>
          <w:sz w:val="18"/>
          <w:szCs w:val="18"/>
        </w:rPr>
        <w:t xml:space="preserve">ondertekend door de </w:t>
      </w:r>
      <w:r w:rsidR="00325C71">
        <w:rPr>
          <w:rFonts w:ascii="Verdana" w:hAnsi="Verdana"/>
          <w:sz w:val="18"/>
          <w:szCs w:val="18"/>
        </w:rPr>
        <w:t>m</w:t>
      </w:r>
      <w:r w:rsidRPr="003A2486">
        <w:rPr>
          <w:rFonts w:ascii="Verdana" w:hAnsi="Verdana"/>
          <w:sz w:val="18"/>
          <w:szCs w:val="18"/>
        </w:rPr>
        <w:t xml:space="preserve">inister van </w:t>
      </w:r>
      <w:r w:rsidR="00325C71">
        <w:rPr>
          <w:rFonts w:ascii="Verdana" w:hAnsi="Verdana"/>
          <w:sz w:val="18"/>
          <w:szCs w:val="18"/>
        </w:rPr>
        <w:t>JenV</w:t>
      </w:r>
      <w:r w:rsidRPr="003A2486">
        <w:rPr>
          <w:rFonts w:ascii="Verdana" w:hAnsi="Verdana"/>
          <w:sz w:val="18"/>
          <w:szCs w:val="18"/>
        </w:rPr>
        <w:t xml:space="preserve">, de </w:t>
      </w:r>
      <w:r w:rsidR="00325C71">
        <w:rPr>
          <w:rFonts w:ascii="Verdana" w:hAnsi="Verdana"/>
          <w:sz w:val="18"/>
          <w:szCs w:val="18"/>
        </w:rPr>
        <w:t>s</w:t>
      </w:r>
      <w:r w:rsidRPr="003A2486">
        <w:rPr>
          <w:rFonts w:ascii="Verdana" w:hAnsi="Verdana"/>
          <w:sz w:val="18"/>
          <w:szCs w:val="18"/>
        </w:rPr>
        <w:t xml:space="preserve">taatssecretaris van </w:t>
      </w:r>
      <w:r w:rsidR="00325C71">
        <w:rPr>
          <w:rFonts w:ascii="Verdana" w:hAnsi="Verdana"/>
          <w:sz w:val="18"/>
          <w:szCs w:val="18"/>
        </w:rPr>
        <w:t xml:space="preserve">IenW </w:t>
      </w:r>
      <w:r w:rsidRPr="003A2486">
        <w:rPr>
          <w:rFonts w:ascii="Verdana" w:hAnsi="Verdana"/>
          <w:sz w:val="18"/>
          <w:szCs w:val="18"/>
        </w:rPr>
        <w:t xml:space="preserve">en de </w:t>
      </w:r>
      <w:r w:rsidR="00325C71">
        <w:rPr>
          <w:rFonts w:ascii="Verdana" w:hAnsi="Verdana"/>
          <w:sz w:val="18"/>
          <w:szCs w:val="18"/>
        </w:rPr>
        <w:t>s</w:t>
      </w:r>
      <w:r w:rsidRPr="003A2486">
        <w:rPr>
          <w:rFonts w:ascii="Verdana" w:hAnsi="Verdana"/>
          <w:sz w:val="18"/>
          <w:szCs w:val="18"/>
        </w:rPr>
        <w:t>taatssecretaris van Landbouw, Visserij, Voedselzekerheid en Natuur.</w:t>
      </w:r>
    </w:p>
    <w:p w:rsidRPr="002F29BB" w:rsidR="00294E26" w:rsidP="00082369" w:rsidRDefault="00294E26" w14:paraId="432FEE04" w14:textId="77777777">
      <w:pPr>
        <w:pStyle w:val="NoSpacing"/>
        <w:spacing w:line="240" w:lineRule="exact"/>
        <w:rPr>
          <w:rFonts w:ascii="Verdana" w:hAnsi="Verdana"/>
          <w:sz w:val="18"/>
          <w:szCs w:val="18"/>
        </w:rPr>
      </w:pPr>
    </w:p>
    <w:p w:rsidR="00294E26" w:rsidP="00082369" w:rsidRDefault="00294E26" w14:paraId="73727733" w14:textId="55451714">
      <w:pPr>
        <w:pStyle w:val="NoSpacing"/>
        <w:spacing w:line="240" w:lineRule="exact"/>
        <w:rPr>
          <w:rFonts w:ascii="Verdana" w:hAnsi="Verdana"/>
          <w:sz w:val="18"/>
          <w:szCs w:val="18"/>
        </w:rPr>
      </w:pPr>
      <w:r w:rsidRPr="002F29BB">
        <w:rPr>
          <w:rFonts w:ascii="Verdana" w:hAnsi="Verdana"/>
          <w:sz w:val="18"/>
          <w:szCs w:val="18"/>
        </w:rPr>
        <w:t xml:space="preserve">In de Strategische Milieukamer hebben structureel zitting de Hoofdofficier van Justitie van het Functioneel Parket van het Openbaar Ministerie (voorzitter), de Inspecteur-Generaal van de </w:t>
      </w:r>
      <w:r w:rsidR="00481153">
        <w:rPr>
          <w:rFonts w:ascii="Verdana" w:hAnsi="Verdana"/>
          <w:sz w:val="18"/>
          <w:szCs w:val="18"/>
        </w:rPr>
        <w:t>Inspectie Leefomgeving en Transport (</w:t>
      </w:r>
      <w:r w:rsidR="009C6738">
        <w:rPr>
          <w:rFonts w:ascii="Verdana" w:hAnsi="Verdana"/>
          <w:sz w:val="18"/>
          <w:szCs w:val="18"/>
        </w:rPr>
        <w:t>ILT</w:t>
      </w:r>
      <w:r w:rsidR="00481153">
        <w:rPr>
          <w:rFonts w:ascii="Verdana" w:hAnsi="Verdana"/>
          <w:sz w:val="18"/>
          <w:szCs w:val="18"/>
        </w:rPr>
        <w:t>)</w:t>
      </w:r>
      <w:r w:rsidR="009C6738">
        <w:rPr>
          <w:rFonts w:ascii="Verdana" w:hAnsi="Verdana"/>
          <w:sz w:val="18"/>
          <w:szCs w:val="18"/>
        </w:rPr>
        <w:t>,</w:t>
      </w:r>
      <w:r w:rsidRPr="002F29BB">
        <w:rPr>
          <w:rFonts w:ascii="Verdana" w:hAnsi="Verdana"/>
          <w:sz w:val="18"/>
          <w:szCs w:val="18"/>
        </w:rPr>
        <w:t xml:space="preserve"> de Inspecteur-Generaal van de Nederlandse Voedsel- en Warenautoriteit, de door de korpschef gemandateerde politiechef die landelijk verantwoordelijk is voor het functionele werkgebied milieucriminaliteit en een directeur van een omgevingsdienst namens de directeuren van </w:t>
      </w:r>
      <w:r w:rsidR="00D6109F">
        <w:rPr>
          <w:rFonts w:ascii="Verdana" w:hAnsi="Verdana"/>
          <w:sz w:val="18"/>
          <w:szCs w:val="18"/>
        </w:rPr>
        <w:t xml:space="preserve">de </w:t>
      </w:r>
      <w:r w:rsidRPr="002F29BB">
        <w:rPr>
          <w:rFonts w:ascii="Verdana" w:hAnsi="Verdana"/>
          <w:sz w:val="18"/>
          <w:szCs w:val="18"/>
        </w:rPr>
        <w:t xml:space="preserve">omgevingsdiensten. De taken van de SMK liggen op het terrein van de strafrechtelijke aanpak van milieucriminaliteit. De </w:t>
      </w:r>
      <w:r w:rsidR="00FB09BB">
        <w:rPr>
          <w:rFonts w:ascii="Verdana" w:hAnsi="Verdana"/>
          <w:sz w:val="18"/>
          <w:szCs w:val="18"/>
        </w:rPr>
        <w:t>deelnemers aan de SMK stellen</w:t>
      </w:r>
      <w:r w:rsidRPr="002F29BB">
        <w:rPr>
          <w:rFonts w:ascii="Verdana" w:hAnsi="Verdana"/>
          <w:sz w:val="18"/>
          <w:szCs w:val="18"/>
        </w:rPr>
        <w:t xml:space="preserve"> </w:t>
      </w:r>
      <w:r w:rsidR="006D33B0">
        <w:rPr>
          <w:rFonts w:ascii="Verdana" w:hAnsi="Verdana"/>
          <w:sz w:val="18"/>
          <w:szCs w:val="18"/>
        </w:rPr>
        <w:t>daarvoor</w:t>
      </w:r>
      <w:r w:rsidRPr="002F29BB" w:rsidR="006D33B0">
        <w:rPr>
          <w:rFonts w:ascii="Verdana" w:hAnsi="Verdana"/>
          <w:sz w:val="18"/>
          <w:szCs w:val="18"/>
        </w:rPr>
        <w:t xml:space="preserve"> </w:t>
      </w:r>
      <w:r w:rsidRPr="002F29BB">
        <w:rPr>
          <w:rFonts w:ascii="Verdana" w:hAnsi="Verdana"/>
          <w:sz w:val="18"/>
          <w:szCs w:val="18"/>
        </w:rPr>
        <w:t xml:space="preserve">gezamenlijk de prioriteiten vast. </w:t>
      </w:r>
      <w:r w:rsidRPr="002F29BB">
        <w:rPr>
          <w:rFonts w:ascii="Verdana" w:hAnsi="Verdana"/>
          <w:sz w:val="18"/>
          <w:szCs w:val="18"/>
        </w:rPr>
        <w:lastRenderedPageBreak/>
        <w:t>Daarbij werken zij elke vier jaar aan een Dreigingsbeeld Milieucriminaliteit, en stellen zij aan de hand daarvan elke vier jaar een Agenda Strafrechtelijke Aanpak Milieucriminaliteit op.</w:t>
      </w:r>
    </w:p>
    <w:p w:rsidR="00294E26" w:rsidP="00082369" w:rsidRDefault="00294E26" w14:paraId="1F3B6836" w14:textId="77777777">
      <w:pPr>
        <w:spacing w:line="240" w:lineRule="exact"/>
        <w:rPr>
          <w:b/>
          <w:bCs/>
        </w:rPr>
      </w:pPr>
    </w:p>
    <w:p w:rsidRPr="00294E26" w:rsidR="00294E26" w:rsidP="00082369" w:rsidRDefault="00294E26" w14:paraId="736B02AF" w14:textId="099D8BBF">
      <w:pPr>
        <w:spacing w:line="240" w:lineRule="exact"/>
        <w:rPr>
          <w:b/>
          <w:bCs/>
        </w:rPr>
      </w:pPr>
      <w:r>
        <w:rPr>
          <w:b/>
          <w:bCs/>
        </w:rPr>
        <w:t xml:space="preserve">Doorzettingskracht </w:t>
      </w:r>
      <w:r w:rsidR="00B06F0C">
        <w:rPr>
          <w:b/>
          <w:bCs/>
        </w:rPr>
        <w:t xml:space="preserve">bij de aanpak van </w:t>
      </w:r>
      <w:r>
        <w:rPr>
          <w:b/>
          <w:bCs/>
        </w:rPr>
        <w:t>milieucriminaliteit en het VTH-stelsel</w:t>
      </w:r>
    </w:p>
    <w:p w:rsidR="00614CF4" w:rsidP="00082369" w:rsidRDefault="00294E26" w14:paraId="0C20EE68" w14:textId="2F19FFE5">
      <w:pPr>
        <w:pStyle w:val="NoSpacing"/>
        <w:spacing w:line="240" w:lineRule="exact"/>
        <w:rPr>
          <w:rFonts w:ascii="Verdana" w:hAnsi="Verdana"/>
          <w:sz w:val="18"/>
          <w:szCs w:val="18"/>
        </w:rPr>
      </w:pPr>
      <w:r>
        <w:rPr>
          <w:rFonts w:ascii="Verdana" w:hAnsi="Verdana"/>
          <w:sz w:val="18"/>
          <w:szCs w:val="18"/>
        </w:rPr>
        <w:t xml:space="preserve">Naar aanleiding van het rapport </w:t>
      </w:r>
      <w:r w:rsidRPr="00257788">
        <w:rPr>
          <w:rFonts w:ascii="Verdana" w:hAnsi="Verdana"/>
          <w:i/>
          <w:iCs/>
          <w:sz w:val="18"/>
          <w:szCs w:val="18"/>
        </w:rPr>
        <w:t>Om de leefomgeving</w:t>
      </w:r>
      <w:r>
        <w:rPr>
          <w:rFonts w:ascii="Verdana" w:hAnsi="Verdana"/>
          <w:sz w:val="18"/>
          <w:szCs w:val="18"/>
        </w:rPr>
        <w:t xml:space="preserve"> van de </w:t>
      </w:r>
      <w:r w:rsidRPr="008E5C04">
        <w:rPr>
          <w:rFonts w:ascii="Verdana" w:hAnsi="Verdana"/>
          <w:sz w:val="18"/>
          <w:szCs w:val="18"/>
        </w:rPr>
        <w:t>commissie Van Aartsen</w:t>
      </w:r>
      <w:r>
        <w:rPr>
          <w:rFonts w:ascii="Verdana" w:hAnsi="Verdana"/>
          <w:sz w:val="18"/>
          <w:szCs w:val="18"/>
        </w:rPr>
        <w:t xml:space="preserve"> is in </w:t>
      </w:r>
      <w:r w:rsidR="00F269A9">
        <w:rPr>
          <w:rFonts w:ascii="Verdana" w:hAnsi="Verdana"/>
          <w:sz w:val="18"/>
          <w:szCs w:val="18"/>
        </w:rPr>
        <w:t>de</w:t>
      </w:r>
      <w:r>
        <w:rPr>
          <w:rFonts w:ascii="Verdana" w:hAnsi="Verdana"/>
          <w:sz w:val="18"/>
          <w:szCs w:val="18"/>
        </w:rPr>
        <w:t xml:space="preserve"> Kamerbrief van 13 december 2021</w:t>
      </w:r>
      <w:r>
        <w:rPr>
          <w:rStyle w:val="FootnoteReference"/>
          <w:rFonts w:ascii="Verdana" w:hAnsi="Verdana"/>
          <w:sz w:val="18"/>
          <w:szCs w:val="18"/>
        </w:rPr>
        <w:footnoteReference w:id="4"/>
      </w:r>
      <w:r>
        <w:rPr>
          <w:rFonts w:ascii="Verdana" w:hAnsi="Verdana"/>
          <w:sz w:val="18"/>
          <w:szCs w:val="18"/>
        </w:rPr>
        <w:t xml:space="preserve"> toegezegd dat advies (voorlichting) zou w</w:t>
      </w:r>
      <w:r w:rsidRPr="004615DC">
        <w:rPr>
          <w:rFonts w:ascii="Verdana" w:hAnsi="Verdana"/>
          <w:sz w:val="18"/>
          <w:szCs w:val="18"/>
        </w:rPr>
        <w:t xml:space="preserve">orden gevraagd aan de Raad van State over de wijze waarop de </w:t>
      </w:r>
      <w:r w:rsidR="006E6BDC">
        <w:rPr>
          <w:rFonts w:ascii="Verdana" w:hAnsi="Verdana"/>
          <w:sz w:val="18"/>
          <w:szCs w:val="18"/>
        </w:rPr>
        <w:t>doorzettingskracht</w:t>
      </w:r>
      <w:r w:rsidRPr="004615DC">
        <w:rPr>
          <w:rFonts w:ascii="Verdana" w:hAnsi="Verdana"/>
          <w:sz w:val="18"/>
          <w:szCs w:val="18"/>
        </w:rPr>
        <w:t xml:space="preserve"> voor milieucriminaliteit en het VTH-stelsel op rijksniveau het beste kan worden georganiseerd.</w:t>
      </w:r>
      <w:r>
        <w:rPr>
          <w:rFonts w:ascii="Verdana" w:hAnsi="Verdana"/>
          <w:sz w:val="18"/>
          <w:szCs w:val="18"/>
        </w:rPr>
        <w:t xml:space="preserve"> </w:t>
      </w:r>
      <w:r w:rsidR="00C91F7F">
        <w:rPr>
          <w:rFonts w:ascii="Verdana" w:hAnsi="Verdana"/>
          <w:sz w:val="18"/>
          <w:szCs w:val="18"/>
        </w:rPr>
        <w:t>Een</w:t>
      </w:r>
      <w:r w:rsidRPr="004615DC">
        <w:rPr>
          <w:rFonts w:ascii="Verdana" w:hAnsi="Verdana"/>
          <w:sz w:val="18"/>
          <w:szCs w:val="18"/>
        </w:rPr>
        <w:t xml:space="preserve"> onderdeel van de adviesaanvraag </w:t>
      </w:r>
      <w:r w:rsidR="0081607E">
        <w:rPr>
          <w:rFonts w:ascii="Verdana" w:hAnsi="Verdana"/>
          <w:sz w:val="18"/>
          <w:szCs w:val="18"/>
        </w:rPr>
        <w:t xml:space="preserve">zou daarbij zijn </w:t>
      </w:r>
      <w:r w:rsidRPr="004615DC">
        <w:rPr>
          <w:rFonts w:ascii="Verdana" w:hAnsi="Verdana"/>
          <w:sz w:val="18"/>
          <w:szCs w:val="18"/>
        </w:rPr>
        <w:t xml:space="preserve">hoe de Europese eis van evenredige, doeltreffende en afschrikwekkende sancties in de uitvoering van de handhaving (bestuurs- en strafrecht) geborgd </w:t>
      </w:r>
      <w:r w:rsidR="0081607E">
        <w:rPr>
          <w:rFonts w:ascii="Verdana" w:hAnsi="Verdana"/>
          <w:sz w:val="18"/>
          <w:szCs w:val="18"/>
        </w:rPr>
        <w:t>kon</w:t>
      </w:r>
      <w:r w:rsidRPr="004615DC">
        <w:rPr>
          <w:rFonts w:ascii="Verdana" w:hAnsi="Verdana"/>
          <w:sz w:val="18"/>
          <w:szCs w:val="18"/>
        </w:rPr>
        <w:t xml:space="preserve"> worden.</w:t>
      </w:r>
      <w:r w:rsidR="0081607E">
        <w:rPr>
          <w:rFonts w:ascii="Verdana" w:hAnsi="Verdana"/>
          <w:sz w:val="18"/>
          <w:szCs w:val="18"/>
        </w:rPr>
        <w:t xml:space="preserve"> In de Kamerbrief van 21 oktober 2022</w:t>
      </w:r>
      <w:r w:rsidR="0081607E">
        <w:rPr>
          <w:rStyle w:val="FootnoteReference"/>
          <w:rFonts w:ascii="Verdana" w:hAnsi="Verdana" w:cs="DHHNL A+ Univers"/>
          <w:sz w:val="18"/>
          <w:szCs w:val="18"/>
        </w:rPr>
        <w:footnoteReference w:id="5"/>
      </w:r>
      <w:r w:rsidR="0081607E">
        <w:rPr>
          <w:rFonts w:ascii="Verdana" w:hAnsi="Verdana"/>
          <w:sz w:val="18"/>
          <w:szCs w:val="18"/>
        </w:rPr>
        <w:t xml:space="preserve"> is aangegeven dat de vraag over deze Europese eis geen strikt juridische vraag was waar de Raad van State voorlichting over zou kunnen geven.</w:t>
      </w:r>
      <w:r w:rsidR="00456E3E">
        <w:rPr>
          <w:rFonts w:ascii="Verdana" w:hAnsi="Verdana"/>
          <w:sz w:val="18"/>
          <w:szCs w:val="18"/>
        </w:rPr>
        <w:t xml:space="preserve"> Daarom </w:t>
      </w:r>
      <w:r w:rsidR="00174358">
        <w:rPr>
          <w:rFonts w:ascii="Verdana" w:hAnsi="Verdana"/>
          <w:sz w:val="18"/>
          <w:szCs w:val="18"/>
        </w:rPr>
        <w:t>werd</w:t>
      </w:r>
      <w:r w:rsidR="00456E3E">
        <w:rPr>
          <w:rFonts w:ascii="Verdana" w:hAnsi="Verdana"/>
          <w:sz w:val="18"/>
          <w:szCs w:val="18"/>
        </w:rPr>
        <w:t xml:space="preserve"> ook aangegeven dat opnieuw zou worden overwogen welke route geschikt zou zijn om de vraag over het versterken van de doorzettingskracht te beantwoorden. Daarbij werden toen reeds het </w:t>
      </w:r>
      <w:r w:rsidR="0081607E">
        <w:rPr>
          <w:rFonts w:ascii="Verdana" w:hAnsi="Verdana"/>
          <w:sz w:val="18"/>
          <w:szCs w:val="18"/>
        </w:rPr>
        <w:t>versterken van de positie van de SMK en de actielijnen binnen het IBP VTH genoemd als relevante ontwikkelingen</w:t>
      </w:r>
      <w:r w:rsidR="00456E3E">
        <w:rPr>
          <w:rFonts w:ascii="Verdana" w:hAnsi="Verdana"/>
          <w:sz w:val="18"/>
          <w:szCs w:val="18"/>
        </w:rPr>
        <w:t xml:space="preserve">. </w:t>
      </w:r>
      <w:r w:rsidR="00614CF4">
        <w:rPr>
          <w:rFonts w:ascii="Verdana" w:hAnsi="Verdana"/>
          <w:sz w:val="18"/>
          <w:szCs w:val="18"/>
        </w:rPr>
        <w:t xml:space="preserve">Hierbij informeer ik de Kamer over de stand van zaken van de opvolging van deze toezegging. </w:t>
      </w:r>
    </w:p>
    <w:p w:rsidR="00456E3E" w:rsidP="00082369" w:rsidRDefault="00456E3E" w14:paraId="38C5CC70" w14:textId="77777777">
      <w:pPr>
        <w:pStyle w:val="NoSpacing"/>
        <w:spacing w:line="240" w:lineRule="exact"/>
        <w:rPr>
          <w:rFonts w:ascii="Verdana" w:hAnsi="Verdana"/>
          <w:sz w:val="18"/>
          <w:szCs w:val="18"/>
        </w:rPr>
      </w:pPr>
    </w:p>
    <w:p w:rsidR="00294E26" w:rsidP="00082369" w:rsidRDefault="0081607E" w14:paraId="5F81904C" w14:textId="622822A4">
      <w:pPr>
        <w:pStyle w:val="NoSpacing"/>
        <w:spacing w:line="240" w:lineRule="exact"/>
        <w:rPr>
          <w:rFonts w:ascii="Verdana" w:hAnsi="Verdana"/>
          <w:sz w:val="18"/>
          <w:szCs w:val="18"/>
        </w:rPr>
      </w:pPr>
      <w:r>
        <w:rPr>
          <w:rFonts w:ascii="Verdana" w:hAnsi="Verdana"/>
          <w:sz w:val="18"/>
          <w:szCs w:val="18"/>
        </w:rPr>
        <w:t xml:space="preserve">Zoals eerder aangegeven in deze </w:t>
      </w:r>
      <w:r w:rsidR="003E7E70">
        <w:rPr>
          <w:rFonts w:ascii="Verdana" w:hAnsi="Verdana"/>
          <w:sz w:val="18"/>
          <w:szCs w:val="18"/>
        </w:rPr>
        <w:t>Kamer</w:t>
      </w:r>
      <w:r>
        <w:rPr>
          <w:rFonts w:ascii="Verdana" w:hAnsi="Verdana"/>
          <w:sz w:val="18"/>
          <w:szCs w:val="18"/>
        </w:rPr>
        <w:t xml:space="preserve">brief, is de SMK onlangs formeel ingesteld. </w:t>
      </w:r>
      <w:r w:rsidR="00EC269B">
        <w:rPr>
          <w:rFonts w:ascii="Verdana" w:hAnsi="Verdana"/>
          <w:sz w:val="18"/>
          <w:szCs w:val="18"/>
        </w:rPr>
        <w:t>Daarnaast hebben d</w:t>
      </w:r>
      <w:r w:rsidR="006E6BDC">
        <w:rPr>
          <w:rFonts w:ascii="Verdana" w:hAnsi="Verdana"/>
          <w:sz w:val="18"/>
          <w:szCs w:val="18"/>
        </w:rPr>
        <w:t>e</w:t>
      </w:r>
      <w:r w:rsidR="00294E26">
        <w:rPr>
          <w:rFonts w:ascii="Verdana" w:hAnsi="Verdana"/>
          <w:sz w:val="18"/>
          <w:szCs w:val="18"/>
        </w:rPr>
        <w:t xml:space="preserve"> diverse actielijnen uit het IBP VTH </w:t>
      </w:r>
      <w:r w:rsidR="006E6BDC">
        <w:rPr>
          <w:rFonts w:ascii="Verdana" w:hAnsi="Verdana"/>
          <w:sz w:val="18"/>
          <w:szCs w:val="18"/>
        </w:rPr>
        <w:t xml:space="preserve">geresulteerd in het </w:t>
      </w:r>
      <w:r w:rsidR="00294E26">
        <w:rPr>
          <w:rFonts w:ascii="Verdana" w:hAnsi="Verdana"/>
          <w:sz w:val="18"/>
          <w:szCs w:val="18"/>
        </w:rPr>
        <w:t xml:space="preserve">vaststellen van de Landelijke Handhavingsstrategie Omgevingsrecht en het inrichten van een overlegstructuur tussen bestuursrechtelijke en strafrechtelijke toezicht- en handhavingspartners. </w:t>
      </w:r>
      <w:r w:rsidR="006D33B0">
        <w:rPr>
          <w:rFonts w:ascii="Verdana" w:hAnsi="Verdana"/>
          <w:sz w:val="18"/>
          <w:szCs w:val="18"/>
        </w:rPr>
        <w:t xml:space="preserve">Bovendien </w:t>
      </w:r>
      <w:r w:rsidR="001701AD">
        <w:rPr>
          <w:rFonts w:ascii="Verdana" w:hAnsi="Verdana"/>
          <w:sz w:val="18"/>
          <w:szCs w:val="18"/>
        </w:rPr>
        <w:t>werkt het ministerie van IenW aan</w:t>
      </w:r>
      <w:r w:rsidR="00294E26">
        <w:rPr>
          <w:rFonts w:ascii="Verdana" w:hAnsi="Verdana"/>
          <w:sz w:val="18"/>
          <w:szCs w:val="18"/>
        </w:rPr>
        <w:t xml:space="preserve"> een </w:t>
      </w:r>
      <w:r w:rsidR="00AE47DE">
        <w:rPr>
          <w:rFonts w:ascii="Verdana" w:hAnsi="Verdana"/>
          <w:sz w:val="18"/>
          <w:szCs w:val="18"/>
        </w:rPr>
        <w:t xml:space="preserve">verdere </w:t>
      </w:r>
      <w:r w:rsidR="00294E26">
        <w:rPr>
          <w:rFonts w:ascii="Verdana" w:hAnsi="Verdana"/>
          <w:sz w:val="18"/>
          <w:szCs w:val="18"/>
        </w:rPr>
        <w:t xml:space="preserve">versterking van het brede </w:t>
      </w:r>
      <w:r w:rsidR="00B11130">
        <w:rPr>
          <w:rFonts w:ascii="Verdana" w:hAnsi="Verdana"/>
          <w:sz w:val="18"/>
          <w:szCs w:val="18"/>
        </w:rPr>
        <w:t>VTH-stelsel</w:t>
      </w:r>
      <w:r w:rsidR="00294E26">
        <w:rPr>
          <w:rFonts w:ascii="Verdana" w:hAnsi="Verdana"/>
          <w:sz w:val="18"/>
          <w:szCs w:val="18"/>
        </w:rPr>
        <w:t xml:space="preserve"> milieu. In </w:t>
      </w:r>
      <w:r w:rsidR="00BD3764">
        <w:rPr>
          <w:rFonts w:ascii="Verdana" w:hAnsi="Verdana"/>
          <w:sz w:val="18"/>
          <w:szCs w:val="18"/>
        </w:rPr>
        <w:t>de</w:t>
      </w:r>
      <w:r w:rsidR="00294E26">
        <w:rPr>
          <w:rFonts w:ascii="Verdana" w:hAnsi="Verdana"/>
          <w:sz w:val="18"/>
          <w:szCs w:val="18"/>
        </w:rPr>
        <w:t xml:space="preserve"> Kamerbrief van 8 mei jl.</w:t>
      </w:r>
      <w:r w:rsidR="00BD3764">
        <w:rPr>
          <w:rStyle w:val="FootnoteReference"/>
          <w:rFonts w:ascii="Verdana" w:hAnsi="Verdana"/>
          <w:sz w:val="18"/>
          <w:szCs w:val="18"/>
        </w:rPr>
        <w:footnoteReference w:id="6"/>
      </w:r>
      <w:r w:rsidR="00BD3764">
        <w:rPr>
          <w:rFonts w:ascii="Verdana" w:hAnsi="Verdana"/>
          <w:sz w:val="18"/>
          <w:szCs w:val="18"/>
        </w:rPr>
        <w:t xml:space="preserve"> </w:t>
      </w:r>
      <w:r w:rsidR="00B11130">
        <w:rPr>
          <w:rFonts w:ascii="Verdana" w:hAnsi="Verdana"/>
          <w:sz w:val="18"/>
          <w:szCs w:val="18"/>
        </w:rPr>
        <w:t xml:space="preserve">is de Kamer </w:t>
      </w:r>
      <w:r w:rsidR="00294E26">
        <w:rPr>
          <w:rFonts w:ascii="Verdana" w:hAnsi="Verdana"/>
          <w:sz w:val="18"/>
          <w:szCs w:val="18"/>
        </w:rPr>
        <w:t xml:space="preserve">geïnformeerd over de laatste stand van zaken </w:t>
      </w:r>
      <w:r w:rsidR="006E6BDC">
        <w:rPr>
          <w:rFonts w:ascii="Verdana" w:hAnsi="Verdana"/>
          <w:sz w:val="18"/>
          <w:szCs w:val="18"/>
        </w:rPr>
        <w:t>betreffende</w:t>
      </w:r>
      <w:r w:rsidR="00294E26">
        <w:rPr>
          <w:rFonts w:ascii="Verdana" w:hAnsi="Verdana"/>
          <w:sz w:val="18"/>
          <w:szCs w:val="18"/>
        </w:rPr>
        <w:t xml:space="preserve"> het wetsvoorstel versterking VTH.</w:t>
      </w:r>
      <w:r w:rsidR="009E1B50">
        <w:rPr>
          <w:rFonts w:ascii="Verdana" w:hAnsi="Verdana"/>
          <w:sz w:val="18"/>
          <w:szCs w:val="18"/>
        </w:rPr>
        <w:t xml:space="preserve"> Vanuit de verantwoordelijkheid en bevoegdheden van de staatssecretaris van IenW is het nodig om te werken aan de versterking van het stelsel. Deze versterking vindt plaats door middel van een breed pakket aan maatregelen die, waar nodig, in wetgeving worden ondergebracht.</w:t>
      </w:r>
      <w:r w:rsidR="00FB1F3F">
        <w:rPr>
          <w:rFonts w:ascii="Verdana" w:hAnsi="Verdana"/>
          <w:sz w:val="18"/>
          <w:szCs w:val="18"/>
        </w:rPr>
        <w:t xml:space="preserve"> </w:t>
      </w:r>
      <w:r w:rsidR="00294E26">
        <w:rPr>
          <w:rFonts w:ascii="Verdana" w:hAnsi="Verdana"/>
          <w:sz w:val="18"/>
          <w:szCs w:val="18"/>
        </w:rPr>
        <w:t>Daar</w:t>
      </w:r>
      <w:r w:rsidR="00174826">
        <w:rPr>
          <w:rFonts w:ascii="Verdana" w:hAnsi="Verdana"/>
          <w:sz w:val="18"/>
          <w:szCs w:val="18"/>
        </w:rPr>
        <w:t xml:space="preserve">mee </w:t>
      </w:r>
      <w:r w:rsidR="00294E26">
        <w:rPr>
          <w:rFonts w:ascii="Verdana" w:hAnsi="Verdana"/>
          <w:sz w:val="18"/>
          <w:szCs w:val="18"/>
        </w:rPr>
        <w:t xml:space="preserve">zal de regie vanuit het Rijk worden versterkt. Deze stappen </w:t>
      </w:r>
      <w:r w:rsidR="001701AD">
        <w:rPr>
          <w:rFonts w:ascii="Verdana" w:hAnsi="Verdana"/>
          <w:sz w:val="18"/>
          <w:szCs w:val="18"/>
        </w:rPr>
        <w:t xml:space="preserve">worden </w:t>
      </w:r>
      <w:r w:rsidR="00294E26">
        <w:rPr>
          <w:rFonts w:ascii="Verdana" w:hAnsi="Verdana"/>
          <w:sz w:val="18"/>
          <w:szCs w:val="18"/>
        </w:rPr>
        <w:t xml:space="preserve">de aankomende jaren verder </w:t>
      </w:r>
      <w:r w:rsidR="001701AD">
        <w:rPr>
          <w:rFonts w:ascii="Verdana" w:hAnsi="Verdana"/>
          <w:sz w:val="18"/>
          <w:szCs w:val="18"/>
        </w:rPr>
        <w:t>uitgewerkt en gemonitord</w:t>
      </w:r>
      <w:r w:rsidR="00294E26">
        <w:rPr>
          <w:rFonts w:ascii="Verdana" w:hAnsi="Verdana"/>
          <w:sz w:val="18"/>
          <w:szCs w:val="18"/>
        </w:rPr>
        <w:t xml:space="preserve">. </w:t>
      </w:r>
      <w:r w:rsidR="003E7E70">
        <w:rPr>
          <w:rFonts w:ascii="Verdana" w:hAnsi="Verdana"/>
          <w:sz w:val="18"/>
          <w:szCs w:val="18"/>
        </w:rPr>
        <w:t>Mocht dit over enkele jaren nodig blijken, dan kan worden bezien welke aanvullende acties kunnen worden ingezet om de doorzettingskracht te versterken.</w:t>
      </w:r>
      <w:r w:rsidR="00294E26">
        <w:rPr>
          <w:rFonts w:ascii="Verdana" w:hAnsi="Verdana"/>
          <w:sz w:val="18"/>
          <w:szCs w:val="18"/>
        </w:rPr>
        <w:t xml:space="preserve"> </w:t>
      </w:r>
    </w:p>
    <w:p w:rsidR="00907ED3" w:rsidP="00082369" w:rsidRDefault="00907ED3" w14:paraId="35141099" w14:textId="77777777">
      <w:pPr>
        <w:pStyle w:val="NoSpacing"/>
        <w:spacing w:line="240" w:lineRule="exact"/>
        <w:rPr>
          <w:rFonts w:ascii="Verdana" w:hAnsi="Verdana"/>
          <w:sz w:val="18"/>
          <w:szCs w:val="18"/>
        </w:rPr>
      </w:pPr>
    </w:p>
    <w:p w:rsidR="00907ED3" w:rsidP="00082369" w:rsidRDefault="003E7E70" w14:paraId="01CD3A79" w14:textId="1DDEBF04">
      <w:pPr>
        <w:pStyle w:val="NoSpacing"/>
        <w:spacing w:line="240" w:lineRule="exact"/>
        <w:rPr>
          <w:rFonts w:ascii="Verdana" w:hAnsi="Verdana"/>
          <w:sz w:val="18"/>
          <w:szCs w:val="18"/>
        </w:rPr>
      </w:pPr>
      <w:r>
        <w:rPr>
          <w:rFonts w:ascii="Verdana" w:hAnsi="Verdana"/>
          <w:sz w:val="18"/>
          <w:szCs w:val="18"/>
        </w:rPr>
        <w:t>Verder wordt o</w:t>
      </w:r>
      <w:r w:rsidR="00907ED3">
        <w:rPr>
          <w:rFonts w:ascii="Verdana" w:hAnsi="Verdana"/>
          <w:sz w:val="18"/>
          <w:szCs w:val="18"/>
        </w:rPr>
        <w:t xml:space="preserve">p dit moment </w:t>
      </w:r>
      <w:r>
        <w:rPr>
          <w:rFonts w:ascii="Verdana" w:hAnsi="Verdana"/>
          <w:sz w:val="18"/>
          <w:szCs w:val="18"/>
        </w:rPr>
        <w:t xml:space="preserve">door </w:t>
      </w:r>
      <w:r w:rsidR="00907ED3">
        <w:rPr>
          <w:rFonts w:ascii="Verdana" w:hAnsi="Verdana"/>
          <w:sz w:val="18"/>
          <w:szCs w:val="18"/>
        </w:rPr>
        <w:t xml:space="preserve">het Wetenschappelijk Onderzoek- en Datacentrum (WODC) onderzoek </w:t>
      </w:r>
      <w:r>
        <w:rPr>
          <w:rFonts w:ascii="Verdana" w:hAnsi="Verdana"/>
          <w:sz w:val="18"/>
          <w:szCs w:val="18"/>
        </w:rPr>
        <w:t xml:space="preserve">gedaan </w:t>
      </w:r>
      <w:r w:rsidR="00907ED3">
        <w:rPr>
          <w:rFonts w:ascii="Verdana" w:hAnsi="Verdana"/>
          <w:sz w:val="18"/>
          <w:szCs w:val="18"/>
        </w:rPr>
        <w:t>naar de straftoemeting bij (ernstige) milieudelicten. De uitkomsten van het onderzoek worden in het vierde kwartaal van 2025 verwacht.</w:t>
      </w:r>
    </w:p>
    <w:p w:rsidR="00DD4322" w:rsidP="00082369" w:rsidRDefault="00DD4322" w14:paraId="469C032A" w14:textId="77777777">
      <w:pPr>
        <w:pStyle w:val="NoSpacing"/>
        <w:spacing w:line="240" w:lineRule="exact"/>
        <w:rPr>
          <w:rFonts w:ascii="Verdana" w:hAnsi="Verdana"/>
          <w:sz w:val="18"/>
          <w:szCs w:val="18"/>
        </w:rPr>
      </w:pPr>
    </w:p>
    <w:p w:rsidRPr="00294E26" w:rsidR="00DD4322" w:rsidP="00082369" w:rsidRDefault="00DD4322" w14:paraId="178A82F9" w14:textId="7E19798A">
      <w:pPr>
        <w:spacing w:line="240" w:lineRule="exact"/>
        <w:rPr>
          <w:b/>
          <w:bCs/>
        </w:rPr>
      </w:pPr>
      <w:r>
        <w:rPr>
          <w:b/>
          <w:bCs/>
        </w:rPr>
        <w:t xml:space="preserve">Verkennend onderzoek </w:t>
      </w:r>
      <w:r w:rsidR="005963F6">
        <w:rPr>
          <w:b/>
          <w:bCs/>
        </w:rPr>
        <w:t xml:space="preserve">landelijk </w:t>
      </w:r>
      <w:r>
        <w:rPr>
          <w:b/>
          <w:bCs/>
        </w:rPr>
        <w:t>expertisecentrum aanpak milieucriminaliteit</w:t>
      </w:r>
    </w:p>
    <w:p w:rsidR="00DD4322" w:rsidP="00082369" w:rsidRDefault="00DD4322" w14:paraId="37CF45F3" w14:textId="3B153504">
      <w:pPr>
        <w:spacing w:line="240" w:lineRule="exact"/>
      </w:pPr>
      <w:r w:rsidRPr="00294E26">
        <w:t>Met deze brief ontvangt de Kamer</w:t>
      </w:r>
      <w:r w:rsidR="006E423E">
        <w:t>,</w:t>
      </w:r>
      <w:r w:rsidRPr="00294E26">
        <w:t xml:space="preserve"> </w:t>
      </w:r>
      <w:r w:rsidR="004830FB">
        <w:t>zoals eerder aangekondigd</w:t>
      </w:r>
      <w:r w:rsidRPr="00294E26" w:rsidR="004830FB">
        <w:t xml:space="preserve"> </w:t>
      </w:r>
      <w:r w:rsidR="006E423E">
        <w:t>in de Kamerbrief van 4 april jl.</w:t>
      </w:r>
      <w:r w:rsidR="006E423E">
        <w:rPr>
          <w:rStyle w:val="FootnoteReference"/>
        </w:rPr>
        <w:footnoteReference w:id="7"/>
      </w:r>
      <w:r w:rsidR="006E423E">
        <w:t xml:space="preserve">, </w:t>
      </w:r>
      <w:r w:rsidRPr="00294E26">
        <w:t xml:space="preserve">het onderzoeksrapport </w:t>
      </w:r>
      <w:r w:rsidRPr="00294E26">
        <w:rPr>
          <w:i/>
          <w:iCs/>
        </w:rPr>
        <w:t>Onderzoek Landelijk Expertisecentrum Milieucriminaliteit</w:t>
      </w:r>
      <w:r w:rsidR="00FE5A40">
        <w:t xml:space="preserve"> (bijlage </w:t>
      </w:r>
      <w:r w:rsidR="006C752D">
        <w:t>1</w:t>
      </w:r>
      <w:r w:rsidR="00FE5A40">
        <w:t>)</w:t>
      </w:r>
      <w:r w:rsidR="004830FB">
        <w:t>.</w:t>
      </w:r>
      <w:r w:rsidRPr="00294E26">
        <w:t xml:space="preserve"> Deze rapportage is in opdracht van het ministerie van IenW uitgevoerd en bevat </w:t>
      </w:r>
      <w:r w:rsidR="00174826">
        <w:t xml:space="preserve">een </w:t>
      </w:r>
      <w:r w:rsidRPr="00294E26">
        <w:t>verkennend onderzoek naar</w:t>
      </w:r>
      <w:r w:rsidR="00F269A9">
        <w:t xml:space="preserve"> </w:t>
      </w:r>
      <w:r w:rsidRPr="00294E26">
        <w:t xml:space="preserve">mogelijke scenario’s </w:t>
      </w:r>
      <w:r w:rsidR="00F269A9">
        <w:t>voor</w:t>
      </w:r>
      <w:r w:rsidRPr="00294E26">
        <w:t xml:space="preserve"> de oprichting van een landelijk expertisecentrum in de aanpak van milieucriminaliteit. In dit onderzoek is samen met betrokken partners uit het stelsel verkend hoe het huidige speelveld rondom milieucriminaliteit eruitziet en wat daarin de huidige behoeften zijn met betrekking tot expertise-, kennis- en informatiedeling. </w:t>
      </w:r>
      <w:r w:rsidR="002A105F">
        <w:t>Het onderzoek geeft in het algemeen aan dat ter versterking van de aanpak van milieucriminaliteit ingezet moet worden op het beter</w:t>
      </w:r>
      <w:r w:rsidR="00CF7949">
        <w:t xml:space="preserve"> delen van informatie, kennis en expertise in de VTH-keten</w:t>
      </w:r>
      <w:r w:rsidRPr="00294E26">
        <w:t xml:space="preserve"> </w:t>
      </w:r>
      <w:r w:rsidR="002A105F">
        <w:t xml:space="preserve">en formuleert hiervoor een drietal scenario’s. </w:t>
      </w:r>
      <w:r w:rsidRPr="00294E26">
        <w:t>Het ministerie van IenW onderzoekt samen met betrokken partners hoe vorm te geven aan de mogelijke opvolging van deze scenario’s. De Kamer zal hie</w:t>
      </w:r>
      <w:r w:rsidR="00FE5A40">
        <w:t>r</w:t>
      </w:r>
      <w:r w:rsidRPr="00294E26">
        <w:t>over</w:t>
      </w:r>
      <w:r w:rsidR="00FE5A40">
        <w:t xml:space="preserve"> nader worden</w:t>
      </w:r>
      <w:r w:rsidRPr="00294E26">
        <w:t xml:space="preserve"> geïnformeerd. </w:t>
      </w:r>
    </w:p>
    <w:p w:rsidR="001358A7" w:rsidP="00082369" w:rsidRDefault="001358A7" w14:paraId="6DEE6373" w14:textId="77777777">
      <w:pPr>
        <w:spacing w:line="240" w:lineRule="exact"/>
      </w:pPr>
    </w:p>
    <w:p w:rsidR="001358A7" w:rsidP="00082369" w:rsidRDefault="001358A7" w14:paraId="6A358D57" w14:textId="77777777">
      <w:pPr>
        <w:spacing w:line="240" w:lineRule="exact"/>
      </w:pPr>
      <w:r>
        <w:rPr>
          <w:b/>
          <w:bCs/>
        </w:rPr>
        <w:t>Motie van het lid Gabriëls over het waarborgen van de onafhankelijkheid van de omgevingsdiensten (22 343, nr. 412)</w:t>
      </w:r>
    </w:p>
    <w:p w:rsidR="006C752D" w:rsidP="00082369" w:rsidRDefault="001358A7" w14:paraId="0B5E26FA" w14:textId="725A837D">
      <w:pPr>
        <w:spacing w:line="240" w:lineRule="exact"/>
      </w:pPr>
      <w:r w:rsidRPr="001F280F">
        <w:t xml:space="preserve">De onafhankelijkheid van omgevingsdiensten is essentieel voor een professionele uitvoering van toezicht en handhaving in de fysieke leefomgeving. </w:t>
      </w:r>
      <w:r w:rsidRPr="00786087">
        <w:t>Binnen het huidige stelsel is bewust gekozen voor een structuur waarin deze diensten zijn ingebed in de lokale en regionale bestuur</w:t>
      </w:r>
      <w:r>
        <w:t>lijke c</w:t>
      </w:r>
      <w:r w:rsidRPr="00786087">
        <w:t>ontext, met behoud van professionele autonomie</w:t>
      </w:r>
      <w:r>
        <w:t xml:space="preserve">. </w:t>
      </w:r>
      <w:r w:rsidR="00955010">
        <w:t xml:space="preserve">Voor een adequate invulling van deze onafhankelijkheid zijn uniforme mandaatverstrekking, ruimte voor professionele oordeelsvorming en toereikende middelen nodig. Een omgevingsdienst moet in staat </w:t>
      </w:r>
      <w:r w:rsidR="001A1AB1">
        <w:t xml:space="preserve">zijn om </w:t>
      </w:r>
      <w:r w:rsidR="00955010">
        <w:t>adviezen uit te brengen aan haar bevoegd gezag zonder bestuurlijke druk, financiële afhankelijkheid of andere externe invloeden.</w:t>
      </w:r>
      <w:r w:rsidR="004316A5">
        <w:t xml:space="preserve"> </w:t>
      </w:r>
      <w:r w:rsidRPr="004316A5" w:rsidR="00955010">
        <w:t xml:space="preserve">Het </w:t>
      </w:r>
      <w:r w:rsidRPr="004316A5" w:rsidR="00393A84">
        <w:t>ministerie van IenW stimuleert en volgt een aantal ontwikkelingen die in gang zijn gezet om deze onafhankelijkheid verder te borgen.</w:t>
      </w:r>
      <w:r w:rsidR="00444E0B">
        <w:t xml:space="preserve"> </w:t>
      </w:r>
    </w:p>
    <w:p w:rsidR="00A20DF8" w:rsidP="00082369" w:rsidRDefault="00A20DF8" w14:paraId="5AD9D057" w14:textId="77777777">
      <w:pPr>
        <w:spacing w:line="240" w:lineRule="exact"/>
      </w:pPr>
    </w:p>
    <w:p w:rsidR="001358A7" w:rsidP="00082369" w:rsidRDefault="00A20DF8" w14:paraId="246B6CE8" w14:textId="5BFDC08D">
      <w:pPr>
        <w:spacing w:line="240" w:lineRule="exact"/>
      </w:pPr>
      <w:r w:rsidRPr="00401B2B">
        <w:t>Z</w:t>
      </w:r>
      <w:r w:rsidRPr="00401B2B" w:rsidR="00107AF4">
        <w:t>o zorgt</w:t>
      </w:r>
      <w:r w:rsidRPr="00401B2B" w:rsidR="00393A84">
        <w:t xml:space="preserve"> het </w:t>
      </w:r>
      <w:r w:rsidRPr="00401B2B" w:rsidR="001358A7">
        <w:t xml:space="preserve">interbestuurlijk vastgestelde modelmandaat </w:t>
      </w:r>
      <w:bookmarkStart w:name="_Hlk199847749" w:id="2"/>
      <w:r w:rsidRPr="00401B2B" w:rsidR="001358A7">
        <w:t>voor uniformiteit en duidelijkheid in de bevoegdheden van directeuren</w:t>
      </w:r>
      <w:bookmarkEnd w:id="2"/>
      <w:r w:rsidRPr="00401B2B" w:rsidR="001358A7">
        <w:t xml:space="preserve">. </w:t>
      </w:r>
      <w:r w:rsidRPr="00401B2B" w:rsidR="00444E0B">
        <w:t xml:space="preserve">De beweging van outputfinanciering naar outcomefinanciering versterkt de autonomie van omgevingsdiensten in de invulling van toebedeelde VTH-taken. </w:t>
      </w:r>
      <w:r w:rsidRPr="00401B2B" w:rsidR="00107AF4">
        <w:t>Daarnaast werkt</w:t>
      </w:r>
      <w:r w:rsidRPr="00401B2B" w:rsidR="004316A5">
        <w:t xml:space="preserve"> </w:t>
      </w:r>
      <w:r w:rsidRPr="00401B2B" w:rsidR="00107AF4">
        <w:t xml:space="preserve">het </w:t>
      </w:r>
      <w:r w:rsidRPr="00401B2B" w:rsidR="004316A5">
        <w:t xml:space="preserve">ministerie van IenW </w:t>
      </w:r>
      <w:r w:rsidRPr="00401B2B" w:rsidR="00107AF4">
        <w:t>aan het wettelijk vastleggen</w:t>
      </w:r>
      <w:r w:rsidRPr="00401B2B" w:rsidR="00414F33">
        <w:t xml:space="preserve"> </w:t>
      </w:r>
      <w:r w:rsidRPr="00401B2B" w:rsidR="00107AF4">
        <w:t xml:space="preserve">van een aanvaardbaar niveau van uitvoering via de </w:t>
      </w:r>
      <w:r w:rsidRPr="00401B2B" w:rsidR="004316A5">
        <w:t>robuustheidscriteria</w:t>
      </w:r>
      <w:r w:rsidRPr="00401B2B" w:rsidR="00414F33">
        <w:t xml:space="preserve"> binnen het stelsel van de Omgevingswet</w:t>
      </w:r>
      <w:r w:rsidRPr="00401B2B" w:rsidR="00107AF4">
        <w:t xml:space="preserve">. </w:t>
      </w:r>
      <w:r w:rsidRPr="00401B2B" w:rsidR="004316A5">
        <w:t xml:space="preserve">Ook wordt momenteel onderzocht of adviestaken van omgevingsdiensten helder omschreven kunnen worden binnen het stelsel Omgevingswet. </w:t>
      </w:r>
      <w:r w:rsidRPr="00401B2B" w:rsidR="00E14FCE">
        <w:t>Het ministerie van IenW verwacht hiermee de onafhankelijke adviesrol van omgevingsdiensten te verduidelijken.</w:t>
      </w:r>
      <w:r w:rsidRPr="00401B2B" w:rsidR="002F6795">
        <w:t xml:space="preserve"> </w:t>
      </w:r>
      <w:r w:rsidRPr="00401B2B" w:rsidR="00766FD0">
        <w:t>Ook ondersteunen</w:t>
      </w:r>
      <w:r w:rsidR="00766FD0">
        <w:t xml:space="preserve"> diverse</w:t>
      </w:r>
      <w:r w:rsidRPr="00401B2B" w:rsidR="00766FD0">
        <w:t xml:space="preserve"> instrumenten </w:t>
      </w:r>
      <w:r w:rsidRPr="0098559A" w:rsidR="00766FD0">
        <w:t xml:space="preserve">de monitoringsrol van het Rijk bij de beoordeling van </w:t>
      </w:r>
      <w:r w:rsidR="00766FD0">
        <w:t>de onafhankelijkheid van omgevingsdiensten. Het gaat hierbij onder meer om de Staat van VTH, die dit jaar voor het eerst wordt gepubliceerd en inzicht geeft in hoe het VTH-stelsel functioneert, de onderzoeken van de ILT en de visitaties uitgevoerd door de omgevingsdiensten zelf.</w:t>
      </w:r>
    </w:p>
    <w:p w:rsidR="00856900" w:rsidP="00082369" w:rsidRDefault="00856900" w14:paraId="3623E4E8" w14:textId="77777777">
      <w:pPr>
        <w:spacing w:line="240" w:lineRule="exact"/>
      </w:pPr>
    </w:p>
    <w:p w:rsidR="001358A7" w:rsidP="00082369" w:rsidRDefault="00856900" w14:paraId="07C32A7D" w14:textId="6706D4B9">
      <w:pPr>
        <w:spacing w:line="240" w:lineRule="exact"/>
      </w:pPr>
      <w:r>
        <w:t xml:space="preserve">De primaire verantwoordelijkheid voor het functioneren van de omgevingsdienst ligt bij de gemeenten en provincies die als bevoegd gezag optreden. </w:t>
      </w:r>
      <w:r w:rsidRPr="00444E0B">
        <w:t>Dit geldt ook wanneer vastgesteld wordt dat een omgevingsdienst niet in staat is om onafhankelijk te opereren, ondanks de inspanningen van partijen in het stelsel.</w:t>
      </w:r>
      <w:r>
        <w:t xml:space="preserve"> </w:t>
      </w:r>
      <w:r w:rsidRPr="00C94392">
        <w:t xml:space="preserve">De bevoegd gezagen mandateren </w:t>
      </w:r>
      <w:r w:rsidRPr="00C94392" w:rsidR="00C94392">
        <w:t xml:space="preserve">de taken aan </w:t>
      </w:r>
      <w:r w:rsidRPr="00C94392" w:rsidR="00401B2B">
        <w:t>de</w:t>
      </w:r>
      <w:r w:rsidRPr="00C94392">
        <w:t xml:space="preserve"> dienst</w:t>
      </w:r>
      <w:r w:rsidRPr="00A91B17">
        <w:t>,</w:t>
      </w:r>
      <w:r>
        <w:t xml:space="preserve"> financieren deze grotendeels en zijn dus ook in positie om bij te sturen indien verbeterpunten zich voordoen. De horizontale verantwoording is hierbij een belangrijk controlemechanisme, waarbij gekozen volksvertegenwoordigers toezien op de kwaliteit en integriteit van de uitvoering.</w:t>
      </w:r>
    </w:p>
    <w:p w:rsidRPr="001F280F" w:rsidR="001358A7" w:rsidP="00082369" w:rsidRDefault="001358A7" w14:paraId="6541BB86" w14:textId="77777777">
      <w:pPr>
        <w:spacing w:line="240" w:lineRule="exact"/>
      </w:pPr>
    </w:p>
    <w:p w:rsidRPr="001F280F" w:rsidR="001358A7" w:rsidP="00082369" w:rsidRDefault="001358A7" w14:paraId="25C3F3C6" w14:textId="3E366FA1">
      <w:pPr>
        <w:spacing w:line="240" w:lineRule="exact"/>
      </w:pPr>
      <w:r w:rsidRPr="00084AD8">
        <w:t xml:space="preserve">Indien uit </w:t>
      </w:r>
      <w:r w:rsidR="00856900">
        <w:t>de Staat van VTH of andere onderzoeken blijkt</w:t>
      </w:r>
      <w:r w:rsidRPr="00084AD8">
        <w:t xml:space="preserve"> dat er structurele knelpunten zijn die de onafhankelijkheid van een dienst ondermijnen en deze niet binnen de reguliere bestuurlijke verhoudingen kunnen worden opgelost, </w:t>
      </w:r>
      <w:r w:rsidR="00856900">
        <w:t xml:space="preserve">beziet het ministerie van IenW </w:t>
      </w:r>
      <w:r w:rsidRPr="00084AD8">
        <w:t>welke aanvullende maatregelen nodig zijn.</w:t>
      </w:r>
      <w:r w:rsidRPr="001F280F">
        <w:t xml:space="preserve"> Zolang het bevoegd gezag in staat is binnen de bestaande bestuurlijke verhoudingen verantwoordelijkheid te nemen, past het de rijksoverheid om daarbij terughoudend op te treden.</w:t>
      </w:r>
    </w:p>
    <w:p w:rsidR="001358A7" w:rsidP="00082369" w:rsidRDefault="001358A7" w14:paraId="696BC294" w14:textId="77777777">
      <w:pPr>
        <w:spacing w:line="240" w:lineRule="exact"/>
      </w:pPr>
    </w:p>
    <w:p w:rsidR="001358A7" w:rsidP="00082369" w:rsidRDefault="001358A7" w14:paraId="661484D3" w14:textId="77777777">
      <w:pPr>
        <w:spacing w:line="240" w:lineRule="exact"/>
      </w:pPr>
      <w:r>
        <w:rPr>
          <w:b/>
          <w:bCs/>
        </w:rPr>
        <w:t>Motie van het lid Buijsse over de inventarisatie van toegepaste technologieën door omgevingsdiensten (22 343, nr. 415)</w:t>
      </w:r>
    </w:p>
    <w:p w:rsidR="001358A7" w:rsidP="00082369" w:rsidRDefault="001358A7" w14:paraId="3C38836C" w14:textId="77777777">
      <w:pPr>
        <w:spacing w:line="240" w:lineRule="exact"/>
        <w:rPr>
          <w:rFonts w:cstheme="minorHAnsi"/>
        </w:rPr>
      </w:pPr>
      <w:r>
        <w:rPr>
          <w:rFonts w:cstheme="minorHAnsi"/>
        </w:rPr>
        <w:t>De motie van het lid Buijsse</w:t>
      </w:r>
      <w:r>
        <w:rPr>
          <w:rStyle w:val="FootnoteReference"/>
          <w:rFonts w:cstheme="minorHAnsi"/>
        </w:rPr>
        <w:footnoteReference w:id="8"/>
      </w:r>
      <w:r>
        <w:rPr>
          <w:rFonts w:cstheme="minorHAnsi"/>
        </w:rPr>
        <w:t xml:space="preserve"> verzoekt de regering te inventariseren bij welke diensten van omgevingsdiensten opkomende technologieën kunnen worden toegepast. Met deze technologieën worden onder andere sensortechnologie, satellietbeelden, kunstmatige intelligentie (AI) en cloudoplossingen bedoeld, die kunnen bijdragen aan een efficiëntere en effectievere uitvoering van taken. </w:t>
      </w:r>
    </w:p>
    <w:p w:rsidR="001358A7" w:rsidP="00082369" w:rsidRDefault="001358A7" w14:paraId="5F1687DF" w14:textId="77777777">
      <w:pPr>
        <w:spacing w:line="240" w:lineRule="exact"/>
        <w:rPr>
          <w:rFonts w:cstheme="minorHAnsi"/>
        </w:rPr>
      </w:pPr>
    </w:p>
    <w:p w:rsidR="001358A7" w:rsidP="00082369" w:rsidRDefault="00187FC1" w14:paraId="7E675458" w14:textId="39FD124F">
      <w:pPr>
        <w:spacing w:line="240" w:lineRule="exact"/>
        <w:rPr>
          <w:rFonts w:cstheme="minorHAnsi"/>
        </w:rPr>
      </w:pPr>
      <w:r>
        <w:rPr>
          <w:rFonts w:cstheme="minorHAnsi"/>
        </w:rPr>
        <w:t xml:space="preserve">Via </w:t>
      </w:r>
      <w:r w:rsidR="00141B09">
        <w:rPr>
          <w:rFonts w:cstheme="minorHAnsi"/>
        </w:rPr>
        <w:t xml:space="preserve">Omgevingsdienst NL </w:t>
      </w:r>
      <w:r w:rsidR="002F6795">
        <w:rPr>
          <w:rFonts w:cstheme="minorHAnsi"/>
        </w:rPr>
        <w:t xml:space="preserve">is geïnventariseerd welke opkomende technologieën door omgevingsdiensten worden ingezet. </w:t>
      </w:r>
      <w:r w:rsidR="001358A7">
        <w:rPr>
          <w:rFonts w:cstheme="minorHAnsi"/>
        </w:rPr>
        <w:t xml:space="preserve">Uit de </w:t>
      </w:r>
      <w:r w:rsidR="00141B09">
        <w:rPr>
          <w:rFonts w:cstheme="minorHAnsi"/>
        </w:rPr>
        <w:t>inventarisatie</w:t>
      </w:r>
      <w:r w:rsidR="001358A7">
        <w:rPr>
          <w:rFonts w:cstheme="minorHAnsi"/>
        </w:rPr>
        <w:t xml:space="preserve"> blijkt dat omgevingsdiensten op uiteenlopende wijze gebruikmaken van opkomende technologieën, zowel bij de uitvoering van de wettelijke taken, als in de bedrijfsvoering. Zo worden satellietbeelden onder meer toegepast bij vergunningverlening, toezicht en handhaving, ruimtelijke ordening en milieumonitoring. AI wordt vooral ingezet voor rapportageondersteuning en data-analyse. Sensortechnologie wordt gebruikt bij toezicht op industriële installaties, bijvoorbeeld voor het detecteren van warmtebronnen, gaslekken of het inspecteren van isolatie. </w:t>
      </w:r>
    </w:p>
    <w:p w:rsidR="001358A7" w:rsidP="00082369" w:rsidRDefault="001358A7" w14:paraId="5D1BA81B" w14:textId="77777777">
      <w:pPr>
        <w:spacing w:line="240" w:lineRule="exact"/>
        <w:rPr>
          <w:rFonts w:cstheme="minorHAnsi"/>
        </w:rPr>
      </w:pPr>
    </w:p>
    <w:p w:rsidR="001358A7" w:rsidP="00082369" w:rsidRDefault="001358A7" w14:paraId="090D02A2" w14:textId="154B64E1">
      <w:pPr>
        <w:spacing w:line="240" w:lineRule="exact"/>
        <w:rPr>
          <w:rFonts w:cstheme="minorHAnsi"/>
        </w:rPr>
      </w:pPr>
      <w:r>
        <w:rPr>
          <w:rFonts w:cstheme="minorHAnsi"/>
        </w:rPr>
        <w:t>De cloud</w:t>
      </w:r>
      <w:r w:rsidR="00141B09">
        <w:rPr>
          <w:rFonts w:cstheme="minorHAnsi"/>
        </w:rPr>
        <w:t xml:space="preserve">, </w:t>
      </w:r>
      <w:r w:rsidR="00B57591">
        <w:rPr>
          <w:rFonts w:cstheme="minorHAnsi"/>
        </w:rPr>
        <w:t>een online omgeving voor onder andere het opslaan en benaderen van data</w:t>
      </w:r>
      <w:r w:rsidR="00141B09">
        <w:rPr>
          <w:rFonts w:cstheme="minorHAnsi"/>
        </w:rPr>
        <w:t>,</w:t>
      </w:r>
      <w:r>
        <w:rPr>
          <w:rFonts w:cstheme="minorHAnsi"/>
        </w:rPr>
        <w:t xml:space="preserve"> wordt door Omgevingsdienst NL niet gezien als opkomende technologie, maar als een bestaande voorziening. Binnen de bedrijfsvoering van omgevingsdiensten wordt de cloud onder andere gebruikt voor de hosting van applicaties en de opslag van data. Verder worden drones ingezet voor dataverzameling. Daarnaast zetten sommige omgevingsdiensten Robotic Process Automation (RPA) in, naast andere vormen van digitale procesoptimalisatie, om verschillende bedrijfsprocessen efficiënter te laten verlopen.     </w:t>
      </w:r>
    </w:p>
    <w:p w:rsidR="001358A7" w:rsidP="00082369" w:rsidRDefault="001358A7" w14:paraId="532AA6C4" w14:textId="77777777">
      <w:pPr>
        <w:spacing w:line="240" w:lineRule="exact"/>
        <w:rPr>
          <w:rFonts w:cstheme="minorHAnsi"/>
        </w:rPr>
      </w:pPr>
    </w:p>
    <w:p w:rsidR="001358A7" w:rsidP="00082369" w:rsidRDefault="001358A7" w14:paraId="264C8399" w14:textId="77777777">
      <w:pPr>
        <w:spacing w:line="240" w:lineRule="exact"/>
        <w:rPr>
          <w:rFonts w:cstheme="minorHAnsi"/>
        </w:rPr>
      </w:pPr>
      <w:r>
        <w:rPr>
          <w:rFonts w:cstheme="minorHAnsi"/>
        </w:rPr>
        <w:t xml:space="preserve">De motie verzoekt ook inzicht te geven in welke partijen deze technologieën kunnen leveren. In de praktijk blijkt dat omgevingsdiensten al samenwerken met diverse marktpartijen die dergelijke oplossingen bieden en ontwikkelen. </w:t>
      </w:r>
      <w:r w:rsidRPr="00F84E5E">
        <w:rPr>
          <w:rFonts w:cstheme="minorHAnsi"/>
        </w:rPr>
        <w:t>Enkele omgevingsdiensten maken gebruik van zelfontwikkelde technologieën of van technologieën die zijn ontwikkeld door het bevoegd gezag.</w:t>
      </w:r>
    </w:p>
    <w:p w:rsidR="0015744D" w:rsidP="00082369" w:rsidRDefault="0015744D" w14:paraId="6E1AD196" w14:textId="77777777">
      <w:pPr>
        <w:spacing w:line="240" w:lineRule="exact"/>
        <w:rPr>
          <w:rFonts w:cstheme="minorHAnsi"/>
        </w:rPr>
      </w:pPr>
    </w:p>
    <w:p w:rsidR="0015744D" w:rsidP="00082369" w:rsidRDefault="00D47D62" w14:paraId="663D6EF8" w14:textId="206FACEE">
      <w:pPr>
        <w:spacing w:line="240" w:lineRule="exact"/>
        <w:rPr>
          <w:rFonts w:cstheme="minorHAnsi"/>
        </w:rPr>
      </w:pPr>
      <w:r>
        <w:rPr>
          <w:rFonts w:cstheme="minorHAnsi"/>
        </w:rPr>
        <w:t xml:space="preserve">Het toepassen van opkomende technologieën in de uitvoering van VTH-taken is zowel belangrijk als noodzakelijk. Het ministerie van IenW heeft daarom meerdere keren innovatieve projecten gefinancierd die hieraan bijdragen. </w:t>
      </w:r>
      <w:r w:rsidR="00643307">
        <w:rPr>
          <w:rFonts w:cstheme="minorHAnsi"/>
        </w:rPr>
        <w:t xml:space="preserve">Zo zijn onder andere projecten gefinancierd die het gebruik van drones stimuleren en digitale hulpmiddelen ontwikkelen, zoals een adviesrobot en methoden voor data- en risicogericht werken. Daarnaast wordt door het ministerie van IenW ingezet op het delen van kennis en ervaringen. Bij de besteding van beschikbare rijksmiddelen is, onder andere in het kader van de digitalisering van het VTH-stelsel milieu, aandacht voor </w:t>
      </w:r>
      <w:r w:rsidR="006A74F6">
        <w:rPr>
          <w:rFonts w:cstheme="minorHAnsi"/>
        </w:rPr>
        <w:t>het toepassen</w:t>
      </w:r>
      <w:r w:rsidR="00643307">
        <w:rPr>
          <w:rFonts w:cstheme="minorHAnsi"/>
        </w:rPr>
        <w:t xml:space="preserve"> van opkomende technologieën</w:t>
      </w:r>
      <w:r w:rsidR="006A74F6">
        <w:rPr>
          <w:rFonts w:cstheme="minorHAnsi"/>
        </w:rPr>
        <w:t xml:space="preserve"> in de uitvoering van VTH-taken</w:t>
      </w:r>
      <w:r w:rsidR="00643307">
        <w:rPr>
          <w:rFonts w:cstheme="minorHAnsi"/>
        </w:rPr>
        <w:t xml:space="preserve">. </w:t>
      </w:r>
    </w:p>
    <w:p w:rsidR="00082369" w:rsidP="00082369" w:rsidRDefault="00082369" w14:paraId="162E2835" w14:textId="77777777">
      <w:pPr>
        <w:spacing w:line="240" w:lineRule="exact"/>
        <w:rPr>
          <w:rFonts w:cstheme="minorHAnsi"/>
        </w:rPr>
      </w:pPr>
    </w:p>
    <w:p w:rsidR="001358A7" w:rsidP="00082369" w:rsidRDefault="00B57591" w14:paraId="0F2BAC8B" w14:textId="42FCBD6F">
      <w:pPr>
        <w:spacing w:line="240" w:lineRule="exact"/>
        <w:rPr>
          <w:rFonts w:cstheme="minorHAnsi"/>
        </w:rPr>
      </w:pPr>
      <w:r>
        <w:rPr>
          <w:rFonts w:cstheme="minorHAnsi"/>
        </w:rPr>
        <w:t xml:space="preserve">Verder </w:t>
      </w:r>
      <w:r w:rsidRPr="006665B2" w:rsidR="001358A7">
        <w:rPr>
          <w:rFonts w:cstheme="minorHAnsi"/>
        </w:rPr>
        <w:t>wordt in de Actieagenda Industrie &amp; Omwonenden onderzocht hoe sensor</w:t>
      </w:r>
      <w:r w:rsidR="006665B2">
        <w:rPr>
          <w:rFonts w:cstheme="minorHAnsi"/>
        </w:rPr>
        <w:t>e</w:t>
      </w:r>
      <w:r w:rsidRPr="006665B2" w:rsidR="001358A7">
        <w:rPr>
          <w:rFonts w:cstheme="minorHAnsi"/>
        </w:rPr>
        <w:t xml:space="preserve">n kunnen bijdragen aan het signaleren van piekemissies, met het oog op de bescherming van de omwonenden en de leefomgeving. </w:t>
      </w:r>
      <w:r w:rsidRPr="006665B2" w:rsidR="00766FD0">
        <w:rPr>
          <w:rFonts w:cstheme="minorHAnsi"/>
        </w:rPr>
        <w:t>De resultaten van dit onderzoek worden meegenomen in de</w:t>
      </w:r>
      <w:r w:rsidR="00766FD0">
        <w:rPr>
          <w:rFonts w:cstheme="minorHAnsi"/>
        </w:rPr>
        <w:t xml:space="preserve"> Kamerbrief</w:t>
      </w:r>
      <w:r w:rsidRPr="006665B2" w:rsidR="00766FD0">
        <w:rPr>
          <w:rFonts w:cstheme="minorHAnsi"/>
        </w:rPr>
        <w:t xml:space="preserve"> </w:t>
      </w:r>
      <w:r w:rsidR="00766FD0">
        <w:rPr>
          <w:rFonts w:cstheme="minorHAnsi"/>
        </w:rPr>
        <w:t>over</w:t>
      </w:r>
      <w:r w:rsidRPr="006665B2" w:rsidR="00766FD0">
        <w:rPr>
          <w:rFonts w:cstheme="minorHAnsi"/>
        </w:rPr>
        <w:t xml:space="preserve"> de actieagenda</w:t>
      </w:r>
      <w:r w:rsidR="00174358">
        <w:rPr>
          <w:rFonts w:cstheme="minorHAnsi"/>
        </w:rPr>
        <w:t>, die</w:t>
      </w:r>
      <w:r w:rsidRPr="006665B2" w:rsidR="00766FD0">
        <w:rPr>
          <w:rFonts w:cstheme="minorHAnsi"/>
        </w:rPr>
        <w:t xml:space="preserve"> eind dit jaar</w:t>
      </w:r>
      <w:r w:rsidR="00174358">
        <w:rPr>
          <w:rFonts w:cstheme="minorHAnsi"/>
        </w:rPr>
        <w:t xml:space="preserve"> verschijnt</w:t>
      </w:r>
      <w:r w:rsidRPr="006665B2" w:rsidR="00766FD0">
        <w:rPr>
          <w:rFonts w:cstheme="minorHAnsi"/>
        </w:rPr>
        <w:t>.</w:t>
      </w:r>
    </w:p>
    <w:p w:rsidR="00DC007B" w:rsidP="00082369" w:rsidRDefault="00DC007B" w14:paraId="5BB5020F" w14:textId="77777777">
      <w:pPr>
        <w:spacing w:line="240" w:lineRule="exact"/>
      </w:pPr>
    </w:p>
    <w:p w:rsidR="00294E26" w:rsidP="00082369" w:rsidRDefault="00FE5A40" w14:paraId="175449D1" w14:textId="771C10D2">
      <w:pPr>
        <w:spacing w:line="240" w:lineRule="exact"/>
      </w:pPr>
      <w:r>
        <w:t xml:space="preserve">Met deze brief is de Kamer geïnformeerd over de recente ontwikkelingen in de versterking van het VTH-stelsel. Tegelijkertijd worden de </w:t>
      </w:r>
      <w:r w:rsidR="00D6109F">
        <w:t>twee</w:t>
      </w:r>
      <w:r>
        <w:t xml:space="preserve"> moties hiermee als afgedaan beschouwd. Deze ontwikkelingen dragen bij aan het realiseren van een veilige, schone en gezonde leefomgeving in Nederland.</w:t>
      </w:r>
    </w:p>
    <w:p w:rsidRPr="00294E26" w:rsidR="00082369" w:rsidP="00082369" w:rsidRDefault="00082369" w14:paraId="56AF0026" w14:textId="77777777">
      <w:pPr>
        <w:spacing w:line="240" w:lineRule="exact"/>
      </w:pPr>
    </w:p>
    <w:p w:rsidR="004D7EEF" w:rsidP="00082369" w:rsidRDefault="00AC7AC1" w14:paraId="51250460" w14:textId="77777777">
      <w:pPr>
        <w:pStyle w:val="Slotzin"/>
        <w:spacing w:before="0"/>
      </w:pPr>
      <w:r>
        <w:t>Hoogachtend,</w:t>
      </w:r>
    </w:p>
    <w:p w:rsidRPr="00082369" w:rsidR="00082369" w:rsidP="00082369" w:rsidRDefault="00082369" w14:paraId="7643CF95" w14:textId="77777777"/>
    <w:p w:rsidR="00766FD0" w:rsidP="00766FD0" w:rsidRDefault="00766FD0" w14:paraId="3871D280" w14:textId="77777777">
      <w:r>
        <w:t>DE STAATSSECRETARIS VAN INFRASTRUCTUUR EN WATERSTAAT – OPENBAAR VERVOER EN MILIEU,</w:t>
      </w:r>
    </w:p>
    <w:p w:rsidR="00766FD0" w:rsidP="00766FD0" w:rsidRDefault="00766FD0" w14:paraId="01A54289" w14:textId="77777777"/>
    <w:p w:rsidR="00766FD0" w:rsidP="00766FD0" w:rsidRDefault="00766FD0" w14:paraId="3BF62091" w14:textId="77777777"/>
    <w:p w:rsidR="00766FD0" w:rsidP="00766FD0" w:rsidRDefault="00766FD0" w14:paraId="6C4C2740" w14:textId="77777777"/>
    <w:p w:rsidR="00766FD0" w:rsidP="00766FD0" w:rsidRDefault="00766FD0" w14:paraId="408ABFFB" w14:textId="77777777"/>
    <w:p w:rsidR="00766FD0" w:rsidP="00766FD0" w:rsidRDefault="00766FD0" w14:paraId="25F3D23B" w14:textId="77777777"/>
    <w:p w:rsidR="00766FD0" w:rsidP="00766FD0" w:rsidRDefault="00766FD0" w14:paraId="15D4F74E" w14:textId="77777777"/>
    <w:p w:rsidR="0067597D" w:rsidP="00766FD0" w:rsidRDefault="00766FD0" w14:paraId="4D62BC82" w14:textId="262024F5">
      <w:r>
        <w:t>A.A. (Thierry) Aartsen</w:t>
      </w:r>
    </w:p>
    <w:p w:rsidR="004D7EEF" w:rsidP="0067597D" w:rsidRDefault="004D7EEF" w14:paraId="0A3F2CCA" w14:textId="5C97732B">
      <w:pPr>
        <w:pStyle w:val="OndertekeningArea1"/>
        <w:spacing w:before="0"/>
      </w:pPr>
    </w:p>
    <w:sectPr w:rsidR="004D7EEF">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6A59B" w14:textId="77777777" w:rsidR="009E534E" w:rsidRDefault="009E534E">
      <w:pPr>
        <w:spacing w:line="240" w:lineRule="auto"/>
      </w:pPr>
      <w:r>
        <w:separator/>
      </w:r>
    </w:p>
  </w:endnote>
  <w:endnote w:type="continuationSeparator" w:id="0">
    <w:p w14:paraId="573E24B7" w14:textId="77777777" w:rsidR="009E534E" w:rsidRDefault="009E534E">
      <w:pPr>
        <w:spacing w:line="240" w:lineRule="auto"/>
      </w:pPr>
      <w:r>
        <w:continuationSeparator/>
      </w:r>
    </w:p>
  </w:endnote>
  <w:endnote w:type="continuationNotice" w:id="1">
    <w:p w14:paraId="2FD029B6" w14:textId="77777777" w:rsidR="009E534E" w:rsidRDefault="009E53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Times New Roman"/>
    <w:charset w:val="00"/>
    <w:family w:val="swiss"/>
    <w:pitch w:val="variable"/>
    <w:sig w:usb0="00000000" w:usb1="D200FDFF" w:usb2="0A042029" w:usb3="00000000" w:csb0="800001FF" w:csb1="00000000"/>
  </w:font>
  <w:font w:name="Lohit Hindi">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HHNL A+ Univers">
    <w:altName w:val="Univers"/>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8C364" w14:textId="77777777" w:rsidR="0081127C" w:rsidRDefault="00811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E9ABE" w14:textId="77777777" w:rsidR="0081127C" w:rsidRDefault="008112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AF7E0" w14:textId="77777777" w:rsidR="0081127C" w:rsidRDefault="00811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9E00F" w14:textId="77777777" w:rsidR="009E534E" w:rsidRDefault="009E534E">
      <w:pPr>
        <w:spacing w:line="240" w:lineRule="auto"/>
      </w:pPr>
      <w:r>
        <w:separator/>
      </w:r>
    </w:p>
  </w:footnote>
  <w:footnote w:type="continuationSeparator" w:id="0">
    <w:p w14:paraId="345E90D3" w14:textId="77777777" w:rsidR="009E534E" w:rsidRDefault="009E534E">
      <w:pPr>
        <w:spacing w:line="240" w:lineRule="auto"/>
      </w:pPr>
      <w:r>
        <w:continuationSeparator/>
      </w:r>
    </w:p>
  </w:footnote>
  <w:footnote w:type="continuationNotice" w:id="1">
    <w:p w14:paraId="729DBBD5" w14:textId="77777777" w:rsidR="009E534E" w:rsidRDefault="009E534E">
      <w:pPr>
        <w:spacing w:line="240" w:lineRule="auto"/>
      </w:pPr>
    </w:p>
  </w:footnote>
  <w:footnote w:id="2">
    <w:p w14:paraId="25A959CC" w14:textId="75FFE7EA" w:rsidR="00294E26" w:rsidRPr="00082369" w:rsidRDefault="00294E26" w:rsidP="00294E26">
      <w:pPr>
        <w:pStyle w:val="FootnoteText"/>
        <w:rPr>
          <w:rFonts w:ascii="Verdana" w:hAnsi="Verdana"/>
          <w:sz w:val="16"/>
          <w:szCs w:val="16"/>
        </w:rPr>
      </w:pPr>
      <w:r w:rsidRPr="00082369">
        <w:rPr>
          <w:rStyle w:val="FootnoteReference"/>
          <w:rFonts w:ascii="Verdana" w:hAnsi="Verdana"/>
          <w:sz w:val="16"/>
          <w:szCs w:val="16"/>
        </w:rPr>
        <w:footnoteRef/>
      </w:r>
      <w:r w:rsidRPr="00082369">
        <w:rPr>
          <w:rStyle w:val="FootnoteReference"/>
          <w:rFonts w:ascii="Verdana" w:hAnsi="Verdana"/>
          <w:sz w:val="16"/>
          <w:szCs w:val="16"/>
        </w:rPr>
        <w:t xml:space="preserve"> </w:t>
      </w:r>
      <w:r w:rsidRPr="00082369">
        <w:rPr>
          <w:rFonts w:ascii="Verdana" w:hAnsi="Verdana"/>
          <w:sz w:val="16"/>
          <w:szCs w:val="16"/>
        </w:rPr>
        <w:t>Kamerstuk 22</w:t>
      </w:r>
      <w:r w:rsidR="001469C6" w:rsidRPr="00082369">
        <w:rPr>
          <w:rFonts w:ascii="Verdana" w:hAnsi="Verdana"/>
          <w:sz w:val="16"/>
          <w:szCs w:val="16"/>
        </w:rPr>
        <w:t xml:space="preserve"> </w:t>
      </w:r>
      <w:r w:rsidRPr="00082369">
        <w:rPr>
          <w:rFonts w:ascii="Verdana" w:hAnsi="Verdana"/>
          <w:sz w:val="16"/>
          <w:szCs w:val="16"/>
        </w:rPr>
        <w:t xml:space="preserve">343 en </w:t>
      </w:r>
      <w:bookmarkStart w:id="1" w:name="_Hlk200034843"/>
      <w:r w:rsidRPr="00082369">
        <w:rPr>
          <w:rFonts w:ascii="Verdana" w:hAnsi="Verdana"/>
          <w:sz w:val="16"/>
          <w:szCs w:val="16"/>
        </w:rPr>
        <w:t>28</w:t>
      </w:r>
      <w:r w:rsidR="001469C6" w:rsidRPr="00082369">
        <w:rPr>
          <w:rFonts w:ascii="Verdana" w:hAnsi="Verdana"/>
          <w:sz w:val="16"/>
          <w:szCs w:val="16"/>
        </w:rPr>
        <w:t xml:space="preserve"> </w:t>
      </w:r>
      <w:r w:rsidRPr="00082369">
        <w:rPr>
          <w:rFonts w:ascii="Verdana" w:hAnsi="Verdana"/>
          <w:sz w:val="16"/>
          <w:szCs w:val="16"/>
        </w:rPr>
        <w:t>663</w:t>
      </w:r>
      <w:bookmarkEnd w:id="1"/>
      <w:r w:rsidRPr="00082369">
        <w:rPr>
          <w:rFonts w:ascii="Verdana" w:hAnsi="Verdana"/>
          <w:sz w:val="16"/>
          <w:szCs w:val="16"/>
        </w:rPr>
        <w:t>, nr. 315</w:t>
      </w:r>
    </w:p>
  </w:footnote>
  <w:footnote w:id="3">
    <w:p w14:paraId="6CE6A5AC" w14:textId="7570EECC" w:rsidR="00294E26" w:rsidRPr="00D47B3B" w:rsidRDefault="00294E26" w:rsidP="00294E26">
      <w:pPr>
        <w:pStyle w:val="FootnoteText"/>
        <w:rPr>
          <w:rFonts w:ascii="Verdana" w:hAnsi="Verdana"/>
          <w:sz w:val="18"/>
          <w:szCs w:val="18"/>
        </w:rPr>
      </w:pPr>
      <w:r w:rsidRPr="00082369">
        <w:rPr>
          <w:rStyle w:val="FootnoteReference"/>
          <w:rFonts w:ascii="Verdana" w:hAnsi="Verdana"/>
          <w:sz w:val="16"/>
          <w:szCs w:val="16"/>
        </w:rPr>
        <w:footnoteRef/>
      </w:r>
      <w:r w:rsidRPr="00082369">
        <w:rPr>
          <w:rStyle w:val="FootnoteReference"/>
          <w:rFonts w:ascii="Verdana" w:hAnsi="Verdana"/>
          <w:sz w:val="16"/>
          <w:szCs w:val="16"/>
        </w:rPr>
        <w:t xml:space="preserve"> </w:t>
      </w:r>
      <w:r w:rsidRPr="00082369">
        <w:rPr>
          <w:rFonts w:ascii="Verdana" w:hAnsi="Verdana"/>
          <w:sz w:val="16"/>
          <w:szCs w:val="16"/>
        </w:rPr>
        <w:t xml:space="preserve">Staatscourant 2025, </w:t>
      </w:r>
      <w:r w:rsidR="009C6738" w:rsidRPr="00082369">
        <w:rPr>
          <w:rFonts w:ascii="Verdana" w:hAnsi="Verdana"/>
          <w:sz w:val="16"/>
          <w:szCs w:val="16"/>
        </w:rPr>
        <w:t xml:space="preserve">nr. </w:t>
      </w:r>
      <w:r w:rsidRPr="00082369">
        <w:rPr>
          <w:rFonts w:ascii="Verdana" w:hAnsi="Verdana"/>
          <w:sz w:val="16"/>
          <w:szCs w:val="16"/>
        </w:rPr>
        <w:t>13</w:t>
      </w:r>
      <w:r w:rsidR="001469C6" w:rsidRPr="00082369">
        <w:rPr>
          <w:rFonts w:ascii="Verdana" w:hAnsi="Verdana"/>
          <w:sz w:val="16"/>
          <w:szCs w:val="16"/>
        </w:rPr>
        <w:t xml:space="preserve"> </w:t>
      </w:r>
      <w:r w:rsidRPr="00082369">
        <w:rPr>
          <w:rFonts w:ascii="Verdana" w:hAnsi="Verdana"/>
          <w:sz w:val="16"/>
          <w:szCs w:val="16"/>
        </w:rPr>
        <w:t>092</w:t>
      </w:r>
      <w:r w:rsidR="009C6738" w:rsidRPr="00082369">
        <w:rPr>
          <w:rFonts w:ascii="Verdana" w:hAnsi="Verdana"/>
          <w:sz w:val="16"/>
          <w:szCs w:val="16"/>
        </w:rPr>
        <w:t xml:space="preserve">. Zie: </w:t>
      </w:r>
      <w:hyperlink r:id="rId1" w:history="1">
        <w:r w:rsidR="008C65C7" w:rsidRPr="00082369">
          <w:rPr>
            <w:rStyle w:val="Hyperlink"/>
            <w:rFonts w:ascii="Verdana" w:hAnsi="Verdana"/>
            <w:color w:val="auto"/>
            <w:sz w:val="16"/>
            <w:szCs w:val="16"/>
            <w:u w:val="none"/>
          </w:rPr>
          <w:t>https://zoek.officielebekendmakingen.nl/</w:t>
        </w:r>
        <w:r w:rsidR="008C65C7" w:rsidRPr="00082369">
          <w:rPr>
            <w:rStyle w:val="Hyperlink"/>
            <w:rFonts w:ascii="Arial" w:hAnsi="Arial" w:cs="Arial"/>
            <w:color w:val="auto"/>
            <w:sz w:val="16"/>
            <w:szCs w:val="16"/>
            <w:u w:val="none"/>
          </w:rPr>
          <w:t>‌</w:t>
        </w:r>
        <w:r w:rsidR="008C65C7" w:rsidRPr="00082369">
          <w:rPr>
            <w:rStyle w:val="Hyperlink"/>
            <w:rFonts w:ascii="Verdana" w:hAnsi="Verdana"/>
            <w:color w:val="auto"/>
            <w:sz w:val="16"/>
            <w:szCs w:val="16"/>
            <w:u w:val="none"/>
          </w:rPr>
          <w:t>stcrt-2025-13092.html</w:t>
        </w:r>
      </w:hyperlink>
      <w:r w:rsidRPr="00082369">
        <w:rPr>
          <w:rFonts w:ascii="Verdana" w:hAnsi="Verdana"/>
          <w:sz w:val="16"/>
          <w:szCs w:val="16"/>
        </w:rPr>
        <w:t xml:space="preserve"> </w:t>
      </w:r>
    </w:p>
  </w:footnote>
  <w:footnote w:id="4">
    <w:p w14:paraId="088992EC" w14:textId="0095243C" w:rsidR="00294E26" w:rsidRPr="00082369" w:rsidRDefault="00294E26" w:rsidP="00294E26">
      <w:pPr>
        <w:pStyle w:val="FootnoteText"/>
        <w:rPr>
          <w:rFonts w:ascii="Verdana" w:hAnsi="Verdana"/>
          <w:sz w:val="16"/>
          <w:szCs w:val="16"/>
        </w:rPr>
      </w:pPr>
      <w:r w:rsidRPr="00082369">
        <w:rPr>
          <w:rStyle w:val="FootnoteReference"/>
          <w:rFonts w:ascii="Verdana" w:hAnsi="Verdana"/>
          <w:sz w:val="16"/>
          <w:szCs w:val="16"/>
        </w:rPr>
        <w:footnoteRef/>
      </w:r>
      <w:r w:rsidRPr="00082369">
        <w:rPr>
          <w:rStyle w:val="FootnoteReference"/>
          <w:rFonts w:ascii="Verdana" w:hAnsi="Verdana"/>
          <w:sz w:val="16"/>
          <w:szCs w:val="16"/>
        </w:rPr>
        <w:t xml:space="preserve"> </w:t>
      </w:r>
      <w:r w:rsidRPr="00082369">
        <w:rPr>
          <w:rFonts w:ascii="Verdana" w:hAnsi="Verdana"/>
          <w:sz w:val="16"/>
          <w:szCs w:val="16"/>
        </w:rPr>
        <w:t>Kamerstuk 22</w:t>
      </w:r>
      <w:r w:rsidR="001469C6" w:rsidRPr="00082369">
        <w:rPr>
          <w:rFonts w:ascii="Verdana" w:hAnsi="Verdana"/>
          <w:sz w:val="16"/>
          <w:szCs w:val="16"/>
        </w:rPr>
        <w:t xml:space="preserve"> </w:t>
      </w:r>
      <w:r w:rsidRPr="00082369">
        <w:rPr>
          <w:rFonts w:ascii="Verdana" w:hAnsi="Verdana"/>
          <w:sz w:val="16"/>
          <w:szCs w:val="16"/>
        </w:rPr>
        <w:t>343 en 28</w:t>
      </w:r>
      <w:r w:rsidR="001469C6" w:rsidRPr="00082369">
        <w:rPr>
          <w:rFonts w:ascii="Verdana" w:hAnsi="Verdana"/>
          <w:sz w:val="16"/>
          <w:szCs w:val="16"/>
        </w:rPr>
        <w:t xml:space="preserve"> </w:t>
      </w:r>
      <w:r w:rsidRPr="00082369">
        <w:rPr>
          <w:rFonts w:ascii="Verdana" w:hAnsi="Verdana"/>
          <w:sz w:val="16"/>
          <w:szCs w:val="16"/>
        </w:rPr>
        <w:t>663, nr. 311</w:t>
      </w:r>
    </w:p>
  </w:footnote>
  <w:footnote w:id="5">
    <w:p w14:paraId="085CF1E5" w14:textId="77777777" w:rsidR="0081607E" w:rsidRPr="00082369" w:rsidRDefault="0081607E" w:rsidP="0081607E">
      <w:pPr>
        <w:pStyle w:val="FootnoteText"/>
        <w:rPr>
          <w:rFonts w:ascii="Verdana" w:hAnsi="Verdana"/>
          <w:sz w:val="16"/>
          <w:szCs w:val="16"/>
        </w:rPr>
      </w:pPr>
      <w:r w:rsidRPr="00082369">
        <w:rPr>
          <w:rStyle w:val="FootnoteReference"/>
          <w:rFonts w:ascii="Verdana" w:hAnsi="Verdana"/>
          <w:sz w:val="16"/>
          <w:szCs w:val="16"/>
        </w:rPr>
        <w:footnoteRef/>
      </w:r>
      <w:r w:rsidRPr="00082369">
        <w:rPr>
          <w:rStyle w:val="FootnoteReference"/>
          <w:rFonts w:ascii="Verdana" w:hAnsi="Verdana"/>
          <w:sz w:val="16"/>
          <w:szCs w:val="16"/>
        </w:rPr>
        <w:t xml:space="preserve"> </w:t>
      </w:r>
      <w:r w:rsidRPr="00082369">
        <w:rPr>
          <w:rFonts w:ascii="Verdana" w:hAnsi="Verdana"/>
          <w:sz w:val="16"/>
          <w:szCs w:val="16"/>
        </w:rPr>
        <w:t>Kamerstuk 22 343 en 28 663, nr. 348</w:t>
      </w:r>
    </w:p>
  </w:footnote>
  <w:footnote w:id="6">
    <w:p w14:paraId="0661AE4D" w14:textId="3FFE15AB" w:rsidR="00BD3764" w:rsidRPr="00DD7986" w:rsidRDefault="00BD3764">
      <w:pPr>
        <w:pStyle w:val="FootnoteText"/>
        <w:rPr>
          <w:rFonts w:ascii="Verdana" w:hAnsi="Verdana"/>
          <w:sz w:val="18"/>
          <w:szCs w:val="18"/>
        </w:rPr>
      </w:pPr>
      <w:r w:rsidRPr="00082369">
        <w:rPr>
          <w:rStyle w:val="FootnoteReference"/>
          <w:rFonts w:ascii="Verdana" w:hAnsi="Verdana"/>
          <w:sz w:val="16"/>
          <w:szCs w:val="16"/>
        </w:rPr>
        <w:footnoteRef/>
      </w:r>
      <w:r w:rsidRPr="00082369">
        <w:rPr>
          <w:rFonts w:ascii="Verdana" w:hAnsi="Verdana"/>
          <w:sz w:val="16"/>
          <w:szCs w:val="16"/>
        </w:rPr>
        <w:t xml:space="preserve"> Kamerstuk </w:t>
      </w:r>
      <w:r w:rsidR="001469C6" w:rsidRPr="00082369">
        <w:rPr>
          <w:rFonts w:ascii="Verdana" w:hAnsi="Verdana"/>
          <w:sz w:val="16"/>
          <w:szCs w:val="16"/>
        </w:rPr>
        <w:t xml:space="preserve">22 </w:t>
      </w:r>
      <w:r w:rsidRPr="00082369">
        <w:rPr>
          <w:rFonts w:ascii="Verdana" w:hAnsi="Verdana"/>
          <w:sz w:val="16"/>
          <w:szCs w:val="16"/>
        </w:rPr>
        <w:t>343, nr. 421</w:t>
      </w:r>
    </w:p>
  </w:footnote>
  <w:footnote w:id="7">
    <w:p w14:paraId="3452FC95" w14:textId="77777777" w:rsidR="006E423E" w:rsidRPr="009E1B50" w:rsidRDefault="006E423E" w:rsidP="006E423E">
      <w:pPr>
        <w:pStyle w:val="FootnoteText"/>
        <w:rPr>
          <w:rFonts w:ascii="Verdana" w:hAnsi="Verdana"/>
          <w:sz w:val="16"/>
          <w:szCs w:val="16"/>
        </w:rPr>
      </w:pPr>
      <w:r w:rsidRPr="009E1B50">
        <w:rPr>
          <w:rStyle w:val="FootnoteReference"/>
          <w:rFonts w:ascii="Verdana" w:hAnsi="Verdana"/>
          <w:sz w:val="16"/>
          <w:szCs w:val="16"/>
        </w:rPr>
        <w:footnoteRef/>
      </w:r>
      <w:r w:rsidRPr="009E1B50">
        <w:rPr>
          <w:rFonts w:ascii="Verdana" w:hAnsi="Verdana"/>
          <w:sz w:val="16"/>
          <w:szCs w:val="16"/>
        </w:rPr>
        <w:t xml:space="preserve"> Kamerstuk 22 343, nr. 417</w:t>
      </w:r>
    </w:p>
  </w:footnote>
  <w:footnote w:id="8">
    <w:p w14:paraId="356A1D6A" w14:textId="77777777" w:rsidR="001358A7" w:rsidRPr="00082369" w:rsidRDefault="001358A7" w:rsidP="001358A7">
      <w:pPr>
        <w:pStyle w:val="FootnoteText"/>
        <w:rPr>
          <w:rFonts w:ascii="Verdana" w:hAnsi="Verdana"/>
          <w:sz w:val="16"/>
          <w:szCs w:val="16"/>
        </w:rPr>
      </w:pPr>
      <w:r w:rsidRPr="00082369">
        <w:rPr>
          <w:rStyle w:val="FootnoteReference"/>
          <w:rFonts w:ascii="Verdana" w:hAnsi="Verdana"/>
          <w:sz w:val="16"/>
          <w:szCs w:val="16"/>
        </w:rPr>
        <w:footnoteRef/>
      </w:r>
      <w:r w:rsidRPr="00082369">
        <w:rPr>
          <w:rFonts w:ascii="Verdana" w:hAnsi="Verdana"/>
          <w:sz w:val="16"/>
          <w:szCs w:val="16"/>
        </w:rPr>
        <w:t xml:space="preserve"> Kamerstuk 22 343, nr. 415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8BC85" w14:textId="77777777" w:rsidR="0081127C" w:rsidRDefault="008112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83673" w14:textId="77777777" w:rsidR="004D7EEF" w:rsidRDefault="00AC7AC1">
    <w:r>
      <w:rPr>
        <w:noProof/>
        <w:lang w:val="en-GB" w:eastAsia="en-GB"/>
      </w:rPr>
      <mc:AlternateContent>
        <mc:Choice Requires="wps">
          <w:drawing>
            <wp:anchor distT="0" distB="0" distL="0" distR="0" simplePos="0" relativeHeight="251651584" behindDoc="0" locked="1" layoutInCell="1" allowOverlap="1" wp14:anchorId="67C1F2B3" wp14:editId="168899B7">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578DA77" w14:textId="77777777" w:rsidR="004D7EEF" w:rsidRDefault="00AC7AC1">
                          <w:pPr>
                            <w:pStyle w:val="AfzendgegevensKop0"/>
                          </w:pPr>
                          <w:r>
                            <w:t>Ministerie van Infrastructuur en Waterstaat</w:t>
                          </w:r>
                        </w:p>
                        <w:p w14:paraId="1861DE9A" w14:textId="77777777" w:rsidR="004D7EEF" w:rsidRDefault="004D7EEF">
                          <w:pPr>
                            <w:pStyle w:val="WitregelW2"/>
                          </w:pPr>
                        </w:p>
                        <w:p w14:paraId="7DA57C7A" w14:textId="77777777" w:rsidR="004D7EEF" w:rsidRDefault="00AC7AC1">
                          <w:pPr>
                            <w:pStyle w:val="Referentiegegevenskop"/>
                          </w:pPr>
                          <w:r>
                            <w:t>Ons kenmerk</w:t>
                          </w:r>
                        </w:p>
                        <w:p w14:paraId="5619BCBA" w14:textId="7C7AF074" w:rsidR="0016207C" w:rsidRDefault="0016207C" w:rsidP="0016207C">
                          <w:pPr>
                            <w:pStyle w:val="Referentiegegevens"/>
                          </w:pPr>
                          <w:r w:rsidRPr="00667373">
                            <w:rPr>
                              <w:highlight w:val="yellow"/>
                            </w:rPr>
                            <w:fldChar w:fldCharType="begin"/>
                          </w:r>
                          <w:r w:rsidRPr="00667373">
                            <w:rPr>
                              <w:highlight w:val="yellow"/>
                            </w:rPr>
                            <w:instrText xml:space="preserve"> DOCPROPERTY  "Kenmerk"  \* MERGEFORMAT </w:instrText>
                          </w:r>
                          <w:r w:rsidRPr="00667373">
                            <w:rPr>
                              <w:highlight w:val="yellow"/>
                            </w:rPr>
                            <w:fldChar w:fldCharType="end"/>
                          </w:r>
                          <w:r>
                            <w:t>IENW/BSK-2025/124253</w:t>
                          </w:r>
                        </w:p>
                        <w:p w14:paraId="50A55FE9" w14:textId="49DD9E96" w:rsidR="004D7EEF" w:rsidRDefault="004D7EEF" w:rsidP="0016207C">
                          <w:pPr>
                            <w:pStyle w:val="Referentiegegevens"/>
                          </w:pPr>
                        </w:p>
                      </w:txbxContent>
                    </wps:txbx>
                    <wps:bodyPr vert="horz" wrap="square" lIns="0" tIns="0" rIns="0" bIns="0" anchor="t" anchorCtr="0"/>
                  </wps:wsp>
                </a:graphicData>
              </a:graphic>
            </wp:anchor>
          </w:drawing>
        </mc:Choice>
        <mc:Fallback>
          <w:pict>
            <v:shapetype w14:anchorId="67C1F2B3"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5578DA77" w14:textId="77777777" w:rsidR="004D7EEF" w:rsidRDefault="00AC7AC1">
                    <w:pPr>
                      <w:pStyle w:val="AfzendgegevensKop0"/>
                    </w:pPr>
                    <w:r>
                      <w:t>Ministerie van Infrastructuur en Waterstaat</w:t>
                    </w:r>
                  </w:p>
                  <w:p w14:paraId="1861DE9A" w14:textId="77777777" w:rsidR="004D7EEF" w:rsidRDefault="004D7EEF">
                    <w:pPr>
                      <w:pStyle w:val="WitregelW2"/>
                    </w:pPr>
                  </w:p>
                  <w:p w14:paraId="7DA57C7A" w14:textId="77777777" w:rsidR="004D7EEF" w:rsidRDefault="00AC7AC1">
                    <w:pPr>
                      <w:pStyle w:val="Referentiegegevenskop"/>
                    </w:pPr>
                    <w:r>
                      <w:t>Ons kenmerk</w:t>
                    </w:r>
                  </w:p>
                  <w:p w14:paraId="5619BCBA" w14:textId="7C7AF074" w:rsidR="0016207C" w:rsidRDefault="0016207C" w:rsidP="0016207C">
                    <w:pPr>
                      <w:pStyle w:val="Referentiegegevens"/>
                    </w:pPr>
                    <w:r w:rsidRPr="00667373">
                      <w:rPr>
                        <w:highlight w:val="yellow"/>
                      </w:rPr>
                      <w:fldChar w:fldCharType="begin"/>
                    </w:r>
                    <w:r w:rsidRPr="00667373">
                      <w:rPr>
                        <w:highlight w:val="yellow"/>
                      </w:rPr>
                      <w:instrText xml:space="preserve"> DOCPROPERTY  "Kenmerk"  \* MERGEFORMAT </w:instrText>
                    </w:r>
                    <w:r w:rsidRPr="00667373">
                      <w:rPr>
                        <w:highlight w:val="yellow"/>
                      </w:rPr>
                      <w:fldChar w:fldCharType="end"/>
                    </w:r>
                    <w:r>
                      <w:t>IENW/BSK-2025/124253</w:t>
                    </w:r>
                  </w:p>
                  <w:p w14:paraId="50A55FE9" w14:textId="49DD9E96" w:rsidR="004D7EEF" w:rsidRDefault="004D7EEF" w:rsidP="0016207C">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117DCF69" wp14:editId="228A9F07">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ED69756" w14:textId="77777777" w:rsidR="004D7EEF" w:rsidRDefault="00AC7AC1">
                          <w:pPr>
                            <w:pStyle w:val="Referentiegegevens"/>
                          </w:pPr>
                          <w:r>
                            <w:t xml:space="preserve">Pagina </w:t>
                          </w:r>
                          <w:r>
                            <w:fldChar w:fldCharType="begin"/>
                          </w:r>
                          <w:r>
                            <w:instrText>PAGE</w:instrText>
                          </w:r>
                          <w:r>
                            <w:fldChar w:fldCharType="separate"/>
                          </w:r>
                          <w:r w:rsidR="00F707F0">
                            <w:rPr>
                              <w:noProof/>
                            </w:rPr>
                            <w:t>1</w:t>
                          </w:r>
                          <w:r>
                            <w:fldChar w:fldCharType="end"/>
                          </w:r>
                          <w:r>
                            <w:t xml:space="preserve"> van </w:t>
                          </w:r>
                          <w:r>
                            <w:fldChar w:fldCharType="begin"/>
                          </w:r>
                          <w:r>
                            <w:instrText>NUMPAGES</w:instrText>
                          </w:r>
                          <w:r>
                            <w:fldChar w:fldCharType="separate"/>
                          </w:r>
                          <w:r w:rsidR="00F707F0">
                            <w:rPr>
                              <w:noProof/>
                            </w:rPr>
                            <w:t>1</w:t>
                          </w:r>
                          <w:r>
                            <w:fldChar w:fldCharType="end"/>
                          </w:r>
                        </w:p>
                      </w:txbxContent>
                    </wps:txbx>
                    <wps:bodyPr vert="horz" wrap="square" lIns="0" tIns="0" rIns="0" bIns="0" anchor="t" anchorCtr="0"/>
                  </wps:wsp>
                </a:graphicData>
              </a:graphic>
            </wp:anchor>
          </w:drawing>
        </mc:Choice>
        <mc:Fallback>
          <w:pict>
            <v:shape w14:anchorId="117DCF69"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5ED69756" w14:textId="77777777" w:rsidR="004D7EEF" w:rsidRDefault="00AC7AC1">
                    <w:pPr>
                      <w:pStyle w:val="Referentiegegevens"/>
                    </w:pPr>
                    <w:r>
                      <w:t xml:space="preserve">Pagina </w:t>
                    </w:r>
                    <w:r>
                      <w:fldChar w:fldCharType="begin"/>
                    </w:r>
                    <w:r>
                      <w:instrText>PAGE</w:instrText>
                    </w:r>
                    <w:r>
                      <w:fldChar w:fldCharType="separate"/>
                    </w:r>
                    <w:r w:rsidR="00F707F0">
                      <w:rPr>
                        <w:noProof/>
                      </w:rPr>
                      <w:t>1</w:t>
                    </w:r>
                    <w:r>
                      <w:fldChar w:fldCharType="end"/>
                    </w:r>
                    <w:r>
                      <w:t xml:space="preserve"> van </w:t>
                    </w:r>
                    <w:r>
                      <w:fldChar w:fldCharType="begin"/>
                    </w:r>
                    <w:r>
                      <w:instrText>NUMPAGES</w:instrText>
                    </w:r>
                    <w:r>
                      <w:fldChar w:fldCharType="separate"/>
                    </w:r>
                    <w:r w:rsidR="00F707F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3B0385A4" wp14:editId="112AC3F7">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2E22A20" w14:textId="77777777" w:rsidR="00B44870" w:rsidRDefault="00B44870"/>
                      </w:txbxContent>
                    </wps:txbx>
                    <wps:bodyPr vert="horz" wrap="square" lIns="0" tIns="0" rIns="0" bIns="0" anchor="t" anchorCtr="0"/>
                  </wps:wsp>
                </a:graphicData>
              </a:graphic>
            </wp:anchor>
          </w:drawing>
        </mc:Choice>
        <mc:Fallback>
          <w:pict>
            <v:shape w14:anchorId="3B0385A4"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52E22A20" w14:textId="77777777" w:rsidR="00B44870" w:rsidRDefault="00B4487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30AC96F9" wp14:editId="6828A9CB">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594241E" w14:textId="77777777" w:rsidR="00B44870" w:rsidRDefault="00B44870"/>
                      </w:txbxContent>
                    </wps:txbx>
                    <wps:bodyPr vert="horz" wrap="square" lIns="0" tIns="0" rIns="0" bIns="0" anchor="t" anchorCtr="0"/>
                  </wps:wsp>
                </a:graphicData>
              </a:graphic>
            </wp:anchor>
          </w:drawing>
        </mc:Choice>
        <mc:Fallback>
          <w:pict>
            <v:shape w14:anchorId="30AC96F9"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7594241E" w14:textId="77777777" w:rsidR="00B44870" w:rsidRDefault="00B44870"/>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E833F" w14:textId="77777777" w:rsidR="004D7EEF" w:rsidRDefault="00AC7AC1">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B06BAB1" wp14:editId="4C35125C">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4F0A0C8" w14:textId="77777777" w:rsidR="00B44870" w:rsidRDefault="00B44870"/>
                      </w:txbxContent>
                    </wps:txbx>
                    <wps:bodyPr vert="horz" wrap="square" lIns="0" tIns="0" rIns="0" bIns="0" anchor="t" anchorCtr="0"/>
                  </wps:wsp>
                </a:graphicData>
              </a:graphic>
            </wp:anchor>
          </w:drawing>
        </mc:Choice>
        <mc:Fallback>
          <w:pict>
            <v:shapetype w14:anchorId="7B06BAB1"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14F0A0C8" w14:textId="77777777" w:rsidR="00B44870" w:rsidRDefault="00B4487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B0E2937" wp14:editId="594FFBFE">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7FC90F1" w14:textId="7922B370" w:rsidR="004D7EEF" w:rsidRDefault="00AC7AC1">
                          <w:pPr>
                            <w:pStyle w:val="Referentiegegevens"/>
                          </w:pPr>
                          <w:r>
                            <w:t xml:space="preserve">Pagina </w:t>
                          </w:r>
                          <w:r>
                            <w:fldChar w:fldCharType="begin"/>
                          </w:r>
                          <w:r>
                            <w:instrText>PAGE</w:instrText>
                          </w:r>
                          <w:r>
                            <w:fldChar w:fldCharType="separate"/>
                          </w:r>
                          <w:r w:rsidR="002C0A3C">
                            <w:rPr>
                              <w:noProof/>
                            </w:rPr>
                            <w:t>1</w:t>
                          </w:r>
                          <w:r>
                            <w:fldChar w:fldCharType="end"/>
                          </w:r>
                          <w:r>
                            <w:t xml:space="preserve"> van </w:t>
                          </w:r>
                          <w:r>
                            <w:fldChar w:fldCharType="begin"/>
                          </w:r>
                          <w:r>
                            <w:instrText>NUMPAGES</w:instrText>
                          </w:r>
                          <w:r>
                            <w:fldChar w:fldCharType="separate"/>
                          </w:r>
                          <w:r w:rsidR="002C0A3C">
                            <w:rPr>
                              <w:noProof/>
                            </w:rPr>
                            <w:t>2</w:t>
                          </w:r>
                          <w:r>
                            <w:fldChar w:fldCharType="end"/>
                          </w:r>
                        </w:p>
                      </w:txbxContent>
                    </wps:txbx>
                    <wps:bodyPr vert="horz" wrap="square" lIns="0" tIns="0" rIns="0" bIns="0" anchor="t" anchorCtr="0"/>
                  </wps:wsp>
                </a:graphicData>
              </a:graphic>
            </wp:anchor>
          </w:drawing>
        </mc:Choice>
        <mc:Fallback>
          <w:pict>
            <v:shape w14:anchorId="2B0E2937"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47FC90F1" w14:textId="7922B370" w:rsidR="004D7EEF" w:rsidRDefault="00AC7AC1">
                    <w:pPr>
                      <w:pStyle w:val="Referentiegegevens"/>
                    </w:pPr>
                    <w:r>
                      <w:t xml:space="preserve">Pagina </w:t>
                    </w:r>
                    <w:r>
                      <w:fldChar w:fldCharType="begin"/>
                    </w:r>
                    <w:r>
                      <w:instrText>PAGE</w:instrText>
                    </w:r>
                    <w:r>
                      <w:fldChar w:fldCharType="separate"/>
                    </w:r>
                    <w:r w:rsidR="002C0A3C">
                      <w:rPr>
                        <w:noProof/>
                      </w:rPr>
                      <w:t>1</w:t>
                    </w:r>
                    <w:r>
                      <w:fldChar w:fldCharType="end"/>
                    </w:r>
                    <w:r>
                      <w:t xml:space="preserve"> van </w:t>
                    </w:r>
                    <w:r>
                      <w:fldChar w:fldCharType="begin"/>
                    </w:r>
                    <w:r>
                      <w:instrText>NUMPAGES</w:instrText>
                    </w:r>
                    <w:r>
                      <w:fldChar w:fldCharType="separate"/>
                    </w:r>
                    <w:r w:rsidR="002C0A3C">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C833762" wp14:editId="00F08AF7">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EEFB930" w14:textId="77777777" w:rsidR="004D7EEF" w:rsidRPr="00A20DF8" w:rsidRDefault="00AC7AC1">
                          <w:pPr>
                            <w:pStyle w:val="AfzendgegevensKop0"/>
                          </w:pPr>
                          <w:bookmarkStart w:id="3" w:name="_Hlk199690166"/>
                          <w:r w:rsidRPr="00A20DF8">
                            <w:t>Ministerie van Infrastructuur en Waterstaat</w:t>
                          </w:r>
                        </w:p>
                        <w:p w14:paraId="3DA02F7E" w14:textId="77777777" w:rsidR="004D7EEF" w:rsidRPr="00A20DF8" w:rsidRDefault="004D7EEF">
                          <w:pPr>
                            <w:pStyle w:val="WitregelW1"/>
                          </w:pPr>
                        </w:p>
                        <w:p w14:paraId="454AD26F" w14:textId="77777777" w:rsidR="004D7EEF" w:rsidRPr="00A20DF8" w:rsidRDefault="00AC7AC1">
                          <w:pPr>
                            <w:pStyle w:val="Afzendgegevens"/>
                          </w:pPr>
                          <w:r w:rsidRPr="00A20DF8">
                            <w:t>Rijnstraat 8</w:t>
                          </w:r>
                        </w:p>
                        <w:p w14:paraId="6277C81C" w14:textId="77777777" w:rsidR="004D7EEF" w:rsidRPr="00570DBF" w:rsidRDefault="00AC7AC1">
                          <w:pPr>
                            <w:pStyle w:val="Afzendgegevens"/>
                            <w:rPr>
                              <w:lang w:val="de-DE"/>
                            </w:rPr>
                          </w:pPr>
                          <w:r w:rsidRPr="00570DBF">
                            <w:rPr>
                              <w:lang w:val="de-DE"/>
                            </w:rPr>
                            <w:t>2515 XP  Den Haag</w:t>
                          </w:r>
                        </w:p>
                        <w:p w14:paraId="2844C792" w14:textId="77777777" w:rsidR="004D7EEF" w:rsidRPr="00570DBF" w:rsidRDefault="00AC7AC1">
                          <w:pPr>
                            <w:pStyle w:val="Afzendgegevens"/>
                            <w:rPr>
                              <w:lang w:val="de-DE"/>
                            </w:rPr>
                          </w:pPr>
                          <w:r w:rsidRPr="00570DBF">
                            <w:rPr>
                              <w:lang w:val="de-DE"/>
                            </w:rPr>
                            <w:t>Postbus 20901</w:t>
                          </w:r>
                        </w:p>
                        <w:p w14:paraId="71A8E701" w14:textId="77777777" w:rsidR="004D7EEF" w:rsidRPr="00570DBF" w:rsidRDefault="00AC7AC1">
                          <w:pPr>
                            <w:pStyle w:val="Afzendgegevens"/>
                            <w:rPr>
                              <w:lang w:val="de-DE"/>
                            </w:rPr>
                          </w:pPr>
                          <w:r w:rsidRPr="00570DBF">
                            <w:rPr>
                              <w:lang w:val="de-DE"/>
                            </w:rPr>
                            <w:t>2500 EX Den Haag</w:t>
                          </w:r>
                        </w:p>
                        <w:p w14:paraId="77B30FB0" w14:textId="77777777" w:rsidR="004D7EEF" w:rsidRPr="00570DBF" w:rsidRDefault="004D7EEF">
                          <w:pPr>
                            <w:pStyle w:val="WitregelW1"/>
                            <w:rPr>
                              <w:lang w:val="de-DE"/>
                            </w:rPr>
                          </w:pPr>
                        </w:p>
                        <w:p w14:paraId="2B6DDCBB" w14:textId="77777777" w:rsidR="004D7EEF" w:rsidRPr="00570DBF" w:rsidRDefault="00AC7AC1">
                          <w:pPr>
                            <w:pStyle w:val="Afzendgegevens"/>
                            <w:rPr>
                              <w:lang w:val="de-DE"/>
                            </w:rPr>
                          </w:pPr>
                          <w:r w:rsidRPr="00570DBF">
                            <w:rPr>
                              <w:lang w:val="de-DE"/>
                            </w:rPr>
                            <w:t>T   070-456 0000</w:t>
                          </w:r>
                        </w:p>
                        <w:p w14:paraId="30B9CD46" w14:textId="77777777" w:rsidR="004D7EEF" w:rsidRPr="00A20DF8" w:rsidRDefault="00AC7AC1">
                          <w:pPr>
                            <w:pStyle w:val="Afzendgegevens"/>
                          </w:pPr>
                          <w:r w:rsidRPr="00A20DF8">
                            <w:t>F   070-456 1111</w:t>
                          </w:r>
                        </w:p>
                        <w:bookmarkEnd w:id="3"/>
                        <w:p w14:paraId="6304BA03" w14:textId="77777777" w:rsidR="004D7EEF" w:rsidRPr="00A20DF8" w:rsidRDefault="004D7EEF">
                          <w:pPr>
                            <w:pStyle w:val="WitregelW2"/>
                          </w:pPr>
                        </w:p>
                        <w:p w14:paraId="4760FF26" w14:textId="77777777" w:rsidR="004D7EEF" w:rsidRPr="00A20DF8" w:rsidRDefault="00AC7AC1">
                          <w:pPr>
                            <w:pStyle w:val="Referentiegegevenskop"/>
                          </w:pPr>
                          <w:r w:rsidRPr="00A20DF8">
                            <w:t>Ons kenmerk</w:t>
                          </w:r>
                        </w:p>
                        <w:p w14:paraId="0BF50F13" w14:textId="064698A7" w:rsidR="006103A4" w:rsidRPr="00A20DF8" w:rsidRDefault="006103A4" w:rsidP="006103A4">
                          <w:pPr>
                            <w:pStyle w:val="Referentiegegevens"/>
                          </w:pPr>
                          <w:r w:rsidRPr="00A20DF8">
                            <w:rPr>
                              <w:highlight w:val="yellow"/>
                            </w:rPr>
                            <w:fldChar w:fldCharType="begin"/>
                          </w:r>
                          <w:r w:rsidRPr="00A20DF8">
                            <w:rPr>
                              <w:highlight w:val="yellow"/>
                            </w:rPr>
                            <w:instrText xml:space="preserve"> DOCPROPERTY  "Kenmerk"  \* MERGEFORMAT </w:instrText>
                          </w:r>
                          <w:r w:rsidRPr="00A20DF8">
                            <w:rPr>
                              <w:highlight w:val="yellow"/>
                            </w:rPr>
                            <w:fldChar w:fldCharType="end"/>
                          </w:r>
                          <w:r w:rsidR="0016207C" w:rsidRPr="00A20DF8">
                            <w:t>IENW/BSK-2025/124253</w:t>
                          </w:r>
                        </w:p>
                        <w:p w14:paraId="195128BB" w14:textId="77777777" w:rsidR="004D7EEF" w:rsidRPr="00A20DF8" w:rsidRDefault="004D7EEF">
                          <w:pPr>
                            <w:pStyle w:val="WitregelW1"/>
                          </w:pPr>
                        </w:p>
                        <w:p w14:paraId="59943D83" w14:textId="77777777" w:rsidR="004D7EEF" w:rsidRPr="00A20DF8" w:rsidRDefault="00AC7AC1">
                          <w:pPr>
                            <w:pStyle w:val="Referentiegegevenskop"/>
                          </w:pPr>
                          <w:r w:rsidRPr="00A20DF8">
                            <w:t>Bijlage(n)</w:t>
                          </w:r>
                        </w:p>
                        <w:p w14:paraId="2708B18B" w14:textId="2E4B420C" w:rsidR="004D7EEF" w:rsidRPr="00A20DF8" w:rsidRDefault="006103A4">
                          <w:pPr>
                            <w:pStyle w:val="Referentiegegevens"/>
                          </w:pPr>
                          <w:r w:rsidRPr="00A20DF8">
                            <w:t>2</w:t>
                          </w:r>
                        </w:p>
                      </w:txbxContent>
                    </wps:txbx>
                    <wps:bodyPr vert="horz" wrap="square" lIns="0" tIns="0" rIns="0" bIns="0" anchor="t" anchorCtr="0"/>
                  </wps:wsp>
                </a:graphicData>
              </a:graphic>
            </wp:anchor>
          </w:drawing>
        </mc:Choice>
        <mc:Fallback>
          <w:pict>
            <v:shape w14:anchorId="6C833762"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2EEFB930" w14:textId="77777777" w:rsidR="004D7EEF" w:rsidRPr="00A20DF8" w:rsidRDefault="00AC7AC1">
                    <w:pPr>
                      <w:pStyle w:val="AfzendgegevensKop0"/>
                    </w:pPr>
                    <w:bookmarkStart w:id="4" w:name="_Hlk199690166"/>
                    <w:r w:rsidRPr="00A20DF8">
                      <w:t>Ministerie van Infrastructuur en Waterstaat</w:t>
                    </w:r>
                  </w:p>
                  <w:p w14:paraId="3DA02F7E" w14:textId="77777777" w:rsidR="004D7EEF" w:rsidRPr="00A20DF8" w:rsidRDefault="004D7EEF">
                    <w:pPr>
                      <w:pStyle w:val="WitregelW1"/>
                    </w:pPr>
                  </w:p>
                  <w:p w14:paraId="454AD26F" w14:textId="77777777" w:rsidR="004D7EEF" w:rsidRPr="00A20DF8" w:rsidRDefault="00AC7AC1">
                    <w:pPr>
                      <w:pStyle w:val="Afzendgegevens"/>
                    </w:pPr>
                    <w:r w:rsidRPr="00A20DF8">
                      <w:t>Rijnstraat 8</w:t>
                    </w:r>
                  </w:p>
                  <w:p w14:paraId="6277C81C" w14:textId="77777777" w:rsidR="004D7EEF" w:rsidRPr="00570DBF" w:rsidRDefault="00AC7AC1">
                    <w:pPr>
                      <w:pStyle w:val="Afzendgegevens"/>
                      <w:rPr>
                        <w:lang w:val="de-DE"/>
                      </w:rPr>
                    </w:pPr>
                    <w:r w:rsidRPr="00570DBF">
                      <w:rPr>
                        <w:lang w:val="de-DE"/>
                      </w:rPr>
                      <w:t>2515 XP  Den Haag</w:t>
                    </w:r>
                  </w:p>
                  <w:p w14:paraId="2844C792" w14:textId="77777777" w:rsidR="004D7EEF" w:rsidRPr="00570DBF" w:rsidRDefault="00AC7AC1">
                    <w:pPr>
                      <w:pStyle w:val="Afzendgegevens"/>
                      <w:rPr>
                        <w:lang w:val="de-DE"/>
                      </w:rPr>
                    </w:pPr>
                    <w:r w:rsidRPr="00570DBF">
                      <w:rPr>
                        <w:lang w:val="de-DE"/>
                      </w:rPr>
                      <w:t>Postbus 20901</w:t>
                    </w:r>
                  </w:p>
                  <w:p w14:paraId="71A8E701" w14:textId="77777777" w:rsidR="004D7EEF" w:rsidRPr="00570DBF" w:rsidRDefault="00AC7AC1">
                    <w:pPr>
                      <w:pStyle w:val="Afzendgegevens"/>
                      <w:rPr>
                        <w:lang w:val="de-DE"/>
                      </w:rPr>
                    </w:pPr>
                    <w:r w:rsidRPr="00570DBF">
                      <w:rPr>
                        <w:lang w:val="de-DE"/>
                      </w:rPr>
                      <w:t>2500 EX Den Haag</w:t>
                    </w:r>
                  </w:p>
                  <w:p w14:paraId="77B30FB0" w14:textId="77777777" w:rsidR="004D7EEF" w:rsidRPr="00570DBF" w:rsidRDefault="004D7EEF">
                    <w:pPr>
                      <w:pStyle w:val="WitregelW1"/>
                      <w:rPr>
                        <w:lang w:val="de-DE"/>
                      </w:rPr>
                    </w:pPr>
                  </w:p>
                  <w:p w14:paraId="2B6DDCBB" w14:textId="77777777" w:rsidR="004D7EEF" w:rsidRPr="00570DBF" w:rsidRDefault="00AC7AC1">
                    <w:pPr>
                      <w:pStyle w:val="Afzendgegevens"/>
                      <w:rPr>
                        <w:lang w:val="de-DE"/>
                      </w:rPr>
                    </w:pPr>
                    <w:r w:rsidRPr="00570DBF">
                      <w:rPr>
                        <w:lang w:val="de-DE"/>
                      </w:rPr>
                      <w:t>T   070-456 0000</w:t>
                    </w:r>
                  </w:p>
                  <w:p w14:paraId="30B9CD46" w14:textId="77777777" w:rsidR="004D7EEF" w:rsidRPr="00A20DF8" w:rsidRDefault="00AC7AC1">
                    <w:pPr>
                      <w:pStyle w:val="Afzendgegevens"/>
                    </w:pPr>
                    <w:r w:rsidRPr="00A20DF8">
                      <w:t>F   070-456 1111</w:t>
                    </w:r>
                  </w:p>
                  <w:bookmarkEnd w:id="4"/>
                  <w:p w14:paraId="6304BA03" w14:textId="77777777" w:rsidR="004D7EEF" w:rsidRPr="00A20DF8" w:rsidRDefault="004D7EEF">
                    <w:pPr>
                      <w:pStyle w:val="WitregelW2"/>
                    </w:pPr>
                  </w:p>
                  <w:p w14:paraId="4760FF26" w14:textId="77777777" w:rsidR="004D7EEF" w:rsidRPr="00A20DF8" w:rsidRDefault="00AC7AC1">
                    <w:pPr>
                      <w:pStyle w:val="Referentiegegevenskop"/>
                    </w:pPr>
                    <w:r w:rsidRPr="00A20DF8">
                      <w:t>Ons kenmerk</w:t>
                    </w:r>
                  </w:p>
                  <w:p w14:paraId="0BF50F13" w14:textId="064698A7" w:rsidR="006103A4" w:rsidRPr="00A20DF8" w:rsidRDefault="006103A4" w:rsidP="006103A4">
                    <w:pPr>
                      <w:pStyle w:val="Referentiegegevens"/>
                    </w:pPr>
                    <w:r w:rsidRPr="00A20DF8">
                      <w:rPr>
                        <w:highlight w:val="yellow"/>
                      </w:rPr>
                      <w:fldChar w:fldCharType="begin"/>
                    </w:r>
                    <w:r w:rsidRPr="00A20DF8">
                      <w:rPr>
                        <w:highlight w:val="yellow"/>
                      </w:rPr>
                      <w:instrText xml:space="preserve"> DOCPROPERTY  "Kenmerk"  \* MERGEFORMAT </w:instrText>
                    </w:r>
                    <w:r w:rsidRPr="00A20DF8">
                      <w:rPr>
                        <w:highlight w:val="yellow"/>
                      </w:rPr>
                      <w:fldChar w:fldCharType="end"/>
                    </w:r>
                    <w:r w:rsidR="0016207C" w:rsidRPr="00A20DF8">
                      <w:t>IENW/BSK-2025/124253</w:t>
                    </w:r>
                  </w:p>
                  <w:p w14:paraId="195128BB" w14:textId="77777777" w:rsidR="004D7EEF" w:rsidRPr="00A20DF8" w:rsidRDefault="004D7EEF">
                    <w:pPr>
                      <w:pStyle w:val="WitregelW1"/>
                    </w:pPr>
                  </w:p>
                  <w:p w14:paraId="59943D83" w14:textId="77777777" w:rsidR="004D7EEF" w:rsidRPr="00A20DF8" w:rsidRDefault="00AC7AC1">
                    <w:pPr>
                      <w:pStyle w:val="Referentiegegevenskop"/>
                    </w:pPr>
                    <w:r w:rsidRPr="00A20DF8">
                      <w:t>Bijlage(n)</w:t>
                    </w:r>
                  </w:p>
                  <w:p w14:paraId="2708B18B" w14:textId="2E4B420C" w:rsidR="004D7EEF" w:rsidRPr="00A20DF8" w:rsidRDefault="006103A4">
                    <w:pPr>
                      <w:pStyle w:val="Referentiegegevens"/>
                    </w:pPr>
                    <w:r w:rsidRPr="00A20DF8">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70FC99F" wp14:editId="23B6B2D4">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337401C" w14:textId="77777777" w:rsidR="004D7EEF" w:rsidRDefault="00AC7AC1">
                          <w:pPr>
                            <w:spacing w:line="240" w:lineRule="auto"/>
                          </w:pPr>
                          <w:r>
                            <w:rPr>
                              <w:noProof/>
                              <w:lang w:val="en-GB" w:eastAsia="en-GB"/>
                            </w:rPr>
                            <w:drawing>
                              <wp:inline distT="0" distB="0" distL="0" distR="0" wp14:anchorId="038FE1DB" wp14:editId="41D84063">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70FC99F"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1337401C" w14:textId="77777777" w:rsidR="004D7EEF" w:rsidRDefault="00AC7AC1">
                    <w:pPr>
                      <w:spacing w:line="240" w:lineRule="auto"/>
                    </w:pPr>
                    <w:r>
                      <w:rPr>
                        <w:noProof/>
                        <w:lang w:val="en-GB" w:eastAsia="en-GB"/>
                      </w:rPr>
                      <w:drawing>
                        <wp:inline distT="0" distB="0" distL="0" distR="0" wp14:anchorId="038FE1DB" wp14:editId="41D84063">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32F73ABB" wp14:editId="5194F39C">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53E0814" w14:textId="77777777" w:rsidR="004D7EEF" w:rsidRDefault="00AC7AC1">
                          <w:pPr>
                            <w:spacing w:line="240" w:lineRule="auto"/>
                          </w:pPr>
                          <w:r>
                            <w:rPr>
                              <w:noProof/>
                              <w:lang w:val="en-GB" w:eastAsia="en-GB"/>
                            </w:rPr>
                            <w:drawing>
                              <wp:inline distT="0" distB="0" distL="0" distR="0" wp14:anchorId="202AE7CA" wp14:editId="290AF15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2F73ABB"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153E0814" w14:textId="77777777" w:rsidR="004D7EEF" w:rsidRDefault="00AC7AC1">
                    <w:pPr>
                      <w:spacing w:line="240" w:lineRule="auto"/>
                    </w:pPr>
                    <w:r>
                      <w:rPr>
                        <w:noProof/>
                        <w:lang w:val="en-GB" w:eastAsia="en-GB"/>
                      </w:rPr>
                      <w:drawing>
                        <wp:inline distT="0" distB="0" distL="0" distR="0" wp14:anchorId="202AE7CA" wp14:editId="290AF15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5A52776F" wp14:editId="28BCB1B2">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3999D205" w14:textId="77777777" w:rsidR="004D7EEF" w:rsidRDefault="00AC7AC1">
                          <w:pPr>
                            <w:pStyle w:val="Referentiegegevens"/>
                          </w:pPr>
                          <w:r>
                            <w:t>&gt;</w:t>
                          </w:r>
                          <w:bookmarkStart w:id="5" w:name="_Hlk199690188"/>
                          <w:bookmarkStart w:id="6" w:name="_Hlk199690189"/>
                          <w:r>
                            <w:t xml:space="preserve"> Retouradres Postbus 20901 2500 EX  Den Haag</w:t>
                          </w:r>
                          <w:bookmarkEnd w:id="5"/>
                          <w:bookmarkEnd w:id="6"/>
                        </w:p>
                      </w:txbxContent>
                    </wps:txbx>
                    <wps:bodyPr vert="horz" wrap="square" lIns="0" tIns="0" rIns="0" bIns="0" anchor="t" anchorCtr="0"/>
                  </wps:wsp>
                </a:graphicData>
              </a:graphic>
            </wp:anchor>
          </w:drawing>
        </mc:Choice>
        <mc:Fallback>
          <w:pict>
            <v:shape w14:anchorId="5A52776F"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3999D205" w14:textId="77777777" w:rsidR="004D7EEF" w:rsidRDefault="00AC7AC1">
                    <w:pPr>
                      <w:pStyle w:val="Referentiegegevens"/>
                    </w:pPr>
                    <w:r>
                      <w:t>&gt;</w:t>
                    </w:r>
                    <w:bookmarkStart w:id="7" w:name="_Hlk199690188"/>
                    <w:bookmarkStart w:id="8" w:name="_Hlk199690189"/>
                    <w:r>
                      <w:t xml:space="preserve"> Retouradres Postbus 20901 2500 EX  Den Haag</w:t>
                    </w:r>
                    <w:bookmarkEnd w:id="7"/>
                    <w:bookmarkEnd w:id="8"/>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69F9C15E" wp14:editId="2D7C2CD5">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8F61439" w14:textId="77777777" w:rsidR="004D7EEF" w:rsidRDefault="00AC7AC1">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69F9C15E"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68F61439" w14:textId="77777777" w:rsidR="004D7EEF" w:rsidRDefault="00AC7AC1">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0FD0C09F" wp14:editId="567A540D">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D7EEF" w14:paraId="745A699D" w14:textId="77777777">
                            <w:trPr>
                              <w:trHeight w:val="200"/>
                            </w:trPr>
                            <w:tc>
                              <w:tcPr>
                                <w:tcW w:w="1140" w:type="dxa"/>
                              </w:tcPr>
                              <w:p w14:paraId="22ACFE08" w14:textId="77777777" w:rsidR="004D7EEF" w:rsidRDefault="004D7EEF"/>
                            </w:tc>
                            <w:tc>
                              <w:tcPr>
                                <w:tcW w:w="5400" w:type="dxa"/>
                              </w:tcPr>
                              <w:p w14:paraId="619A37C5" w14:textId="77777777" w:rsidR="004D7EEF" w:rsidRDefault="004D7EEF"/>
                            </w:tc>
                          </w:tr>
                          <w:tr w:rsidR="004D7EEF" w14:paraId="33D0B8AA" w14:textId="77777777">
                            <w:trPr>
                              <w:trHeight w:val="240"/>
                            </w:trPr>
                            <w:tc>
                              <w:tcPr>
                                <w:tcW w:w="1140" w:type="dxa"/>
                              </w:tcPr>
                              <w:p w14:paraId="4B929F33" w14:textId="77777777" w:rsidR="004D7EEF" w:rsidRPr="00F707F0" w:rsidRDefault="00AC7AC1">
                                <w:pPr>
                                  <w:rPr>
                                    <w:highlight w:val="yellow"/>
                                  </w:rPr>
                                </w:pPr>
                                <w:r w:rsidRPr="00964A90">
                                  <w:t>Datum</w:t>
                                </w:r>
                              </w:p>
                            </w:tc>
                            <w:sdt>
                              <w:sdtPr>
                                <w:id w:val="-41600332"/>
                                <w:placeholder>
                                  <w:docPart w:val="DefaultPlaceholder_-1854013437"/>
                                </w:placeholder>
                                <w:date w:fullDate="2025-07-14T00:00:00Z">
                                  <w:dateFormat w:val="d MMMM yyyy"/>
                                  <w:lid w:val="nl-NL"/>
                                  <w:storeMappedDataAs w:val="dateTime"/>
                                  <w:calendar w:val="gregorian"/>
                                </w:date>
                              </w:sdtPr>
                              <w:sdtEndPr/>
                              <w:sdtContent>
                                <w:tc>
                                  <w:tcPr>
                                    <w:tcW w:w="5400" w:type="dxa"/>
                                  </w:tcPr>
                                  <w:p w14:paraId="52F24869" w14:textId="08044589" w:rsidR="004D7EEF" w:rsidRPr="00964A90" w:rsidRDefault="0081127C">
                                    <w:r>
                                      <w:t>14 juli 2025</w:t>
                                    </w:r>
                                  </w:p>
                                </w:tc>
                              </w:sdtContent>
                            </w:sdt>
                          </w:tr>
                          <w:tr w:rsidR="004D7EEF" w14:paraId="6A379320" w14:textId="77777777">
                            <w:trPr>
                              <w:trHeight w:val="240"/>
                            </w:trPr>
                            <w:tc>
                              <w:tcPr>
                                <w:tcW w:w="1140" w:type="dxa"/>
                              </w:tcPr>
                              <w:p w14:paraId="69492766" w14:textId="77777777" w:rsidR="004D7EEF" w:rsidRDefault="00AC7AC1">
                                <w:r>
                                  <w:t>Betreft</w:t>
                                </w:r>
                              </w:p>
                            </w:tc>
                            <w:tc>
                              <w:tcPr>
                                <w:tcW w:w="5400" w:type="dxa"/>
                              </w:tcPr>
                              <w:p w14:paraId="3679657F" w14:textId="7C310747" w:rsidR="004D7EEF" w:rsidRDefault="00AC7AC1">
                                <w:r>
                                  <w:t>Voortgang versterking VTH-stelsel ju</w:t>
                                </w:r>
                                <w:r w:rsidR="00766FD0">
                                  <w:t>l</w:t>
                                </w:r>
                                <w:r>
                                  <w:t>i 2025</w:t>
                                </w:r>
                              </w:p>
                            </w:tc>
                          </w:tr>
                          <w:tr w:rsidR="004D7EEF" w14:paraId="36BD0AF7" w14:textId="77777777">
                            <w:trPr>
                              <w:trHeight w:val="200"/>
                            </w:trPr>
                            <w:tc>
                              <w:tcPr>
                                <w:tcW w:w="1140" w:type="dxa"/>
                              </w:tcPr>
                              <w:p w14:paraId="7114123B" w14:textId="77777777" w:rsidR="004D7EEF" w:rsidRDefault="004D7EEF"/>
                            </w:tc>
                            <w:tc>
                              <w:tcPr>
                                <w:tcW w:w="5400" w:type="dxa"/>
                              </w:tcPr>
                              <w:p w14:paraId="2A0C58F2" w14:textId="77777777" w:rsidR="004D7EEF" w:rsidRDefault="004D7EEF"/>
                            </w:tc>
                          </w:tr>
                        </w:tbl>
                        <w:p w14:paraId="0D5A7169" w14:textId="77777777" w:rsidR="00B44870" w:rsidRDefault="00B44870"/>
                      </w:txbxContent>
                    </wps:txbx>
                    <wps:bodyPr vert="horz" wrap="square" lIns="0" tIns="0" rIns="0" bIns="0" anchor="t" anchorCtr="0"/>
                  </wps:wsp>
                </a:graphicData>
              </a:graphic>
            </wp:anchor>
          </w:drawing>
        </mc:Choice>
        <mc:Fallback>
          <w:pict>
            <v:shape w14:anchorId="0FD0C09F"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4D7EEF" w14:paraId="745A699D" w14:textId="77777777">
                      <w:trPr>
                        <w:trHeight w:val="200"/>
                      </w:trPr>
                      <w:tc>
                        <w:tcPr>
                          <w:tcW w:w="1140" w:type="dxa"/>
                        </w:tcPr>
                        <w:p w14:paraId="22ACFE08" w14:textId="77777777" w:rsidR="004D7EEF" w:rsidRDefault="004D7EEF"/>
                      </w:tc>
                      <w:tc>
                        <w:tcPr>
                          <w:tcW w:w="5400" w:type="dxa"/>
                        </w:tcPr>
                        <w:p w14:paraId="619A37C5" w14:textId="77777777" w:rsidR="004D7EEF" w:rsidRDefault="004D7EEF"/>
                      </w:tc>
                    </w:tr>
                    <w:tr w:rsidR="004D7EEF" w14:paraId="33D0B8AA" w14:textId="77777777">
                      <w:trPr>
                        <w:trHeight w:val="240"/>
                      </w:trPr>
                      <w:tc>
                        <w:tcPr>
                          <w:tcW w:w="1140" w:type="dxa"/>
                        </w:tcPr>
                        <w:p w14:paraId="4B929F33" w14:textId="77777777" w:rsidR="004D7EEF" w:rsidRPr="00F707F0" w:rsidRDefault="00AC7AC1">
                          <w:pPr>
                            <w:rPr>
                              <w:highlight w:val="yellow"/>
                            </w:rPr>
                          </w:pPr>
                          <w:r w:rsidRPr="00964A90">
                            <w:t>Datum</w:t>
                          </w:r>
                        </w:p>
                      </w:tc>
                      <w:sdt>
                        <w:sdtPr>
                          <w:id w:val="-41600332"/>
                          <w:placeholder>
                            <w:docPart w:val="DefaultPlaceholder_-1854013437"/>
                          </w:placeholder>
                          <w:date w:fullDate="2025-07-14T00:00:00Z">
                            <w:dateFormat w:val="d MMMM yyyy"/>
                            <w:lid w:val="nl-NL"/>
                            <w:storeMappedDataAs w:val="dateTime"/>
                            <w:calendar w:val="gregorian"/>
                          </w:date>
                        </w:sdtPr>
                        <w:sdtEndPr/>
                        <w:sdtContent>
                          <w:tc>
                            <w:tcPr>
                              <w:tcW w:w="5400" w:type="dxa"/>
                            </w:tcPr>
                            <w:p w14:paraId="52F24869" w14:textId="08044589" w:rsidR="004D7EEF" w:rsidRPr="00964A90" w:rsidRDefault="0081127C">
                              <w:r>
                                <w:t>14 juli 2025</w:t>
                              </w:r>
                            </w:p>
                          </w:tc>
                        </w:sdtContent>
                      </w:sdt>
                    </w:tr>
                    <w:tr w:rsidR="004D7EEF" w14:paraId="6A379320" w14:textId="77777777">
                      <w:trPr>
                        <w:trHeight w:val="240"/>
                      </w:trPr>
                      <w:tc>
                        <w:tcPr>
                          <w:tcW w:w="1140" w:type="dxa"/>
                        </w:tcPr>
                        <w:p w14:paraId="69492766" w14:textId="77777777" w:rsidR="004D7EEF" w:rsidRDefault="00AC7AC1">
                          <w:r>
                            <w:t>Betreft</w:t>
                          </w:r>
                        </w:p>
                      </w:tc>
                      <w:tc>
                        <w:tcPr>
                          <w:tcW w:w="5400" w:type="dxa"/>
                        </w:tcPr>
                        <w:p w14:paraId="3679657F" w14:textId="7C310747" w:rsidR="004D7EEF" w:rsidRDefault="00AC7AC1">
                          <w:r>
                            <w:t>Voortgang versterking VTH-stelsel ju</w:t>
                          </w:r>
                          <w:r w:rsidR="00766FD0">
                            <w:t>l</w:t>
                          </w:r>
                          <w:r>
                            <w:t>i 2025</w:t>
                          </w:r>
                        </w:p>
                      </w:tc>
                    </w:tr>
                    <w:tr w:rsidR="004D7EEF" w14:paraId="36BD0AF7" w14:textId="77777777">
                      <w:trPr>
                        <w:trHeight w:val="200"/>
                      </w:trPr>
                      <w:tc>
                        <w:tcPr>
                          <w:tcW w:w="1140" w:type="dxa"/>
                        </w:tcPr>
                        <w:p w14:paraId="7114123B" w14:textId="77777777" w:rsidR="004D7EEF" w:rsidRDefault="004D7EEF"/>
                      </w:tc>
                      <w:tc>
                        <w:tcPr>
                          <w:tcW w:w="5400" w:type="dxa"/>
                        </w:tcPr>
                        <w:p w14:paraId="2A0C58F2" w14:textId="77777777" w:rsidR="004D7EEF" w:rsidRDefault="004D7EEF"/>
                      </w:tc>
                    </w:tr>
                  </w:tbl>
                  <w:p w14:paraId="0D5A7169" w14:textId="77777777" w:rsidR="00B44870" w:rsidRDefault="00B4487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DF74AB8" wp14:editId="02FA4013">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003532C" w14:textId="77777777" w:rsidR="00B44870" w:rsidRDefault="00B44870"/>
                      </w:txbxContent>
                    </wps:txbx>
                    <wps:bodyPr vert="horz" wrap="square" lIns="0" tIns="0" rIns="0" bIns="0" anchor="t" anchorCtr="0"/>
                  </wps:wsp>
                </a:graphicData>
              </a:graphic>
            </wp:anchor>
          </w:drawing>
        </mc:Choice>
        <mc:Fallback>
          <w:pict>
            <v:shape w14:anchorId="2DF74AB8"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4003532C" w14:textId="77777777" w:rsidR="00B44870" w:rsidRDefault="00B4487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BC488B"/>
    <w:multiLevelType w:val="multilevel"/>
    <w:tmpl w:val="5BBD8CE0"/>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E99BEE5"/>
    <w:multiLevelType w:val="multilevel"/>
    <w:tmpl w:val="80682DC4"/>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3978108"/>
    <w:multiLevelType w:val="multilevel"/>
    <w:tmpl w:val="7BC992B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B32B8E82"/>
    <w:multiLevelType w:val="multilevel"/>
    <w:tmpl w:val="14185B56"/>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DDAFB07"/>
    <w:multiLevelType w:val="multilevel"/>
    <w:tmpl w:val="8FA57B4D"/>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28754A1"/>
    <w:multiLevelType w:val="multilevel"/>
    <w:tmpl w:val="6BE2DA20"/>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A7F4D8B"/>
    <w:multiLevelType w:val="multilevel"/>
    <w:tmpl w:val="0506C26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FFD1CFD"/>
    <w:multiLevelType w:val="multilevel"/>
    <w:tmpl w:val="D15A59F7"/>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332C4F0"/>
    <w:multiLevelType w:val="multilevel"/>
    <w:tmpl w:val="2417B6A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 w15:restartNumberingAfterBreak="0">
    <w:nsid w:val="DE01B610"/>
    <w:multiLevelType w:val="multilevel"/>
    <w:tmpl w:val="C70A3527"/>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2B18631"/>
    <w:multiLevelType w:val="multilevel"/>
    <w:tmpl w:val="85D62F66"/>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F1FD3DD"/>
    <w:multiLevelType w:val="multilevel"/>
    <w:tmpl w:val="5DA44A9D"/>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2A4A3DB"/>
    <w:multiLevelType w:val="multilevel"/>
    <w:tmpl w:val="81635A8D"/>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4EF6911"/>
    <w:multiLevelType w:val="multilevel"/>
    <w:tmpl w:val="CB642942"/>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58522FA"/>
    <w:multiLevelType w:val="multilevel"/>
    <w:tmpl w:val="8F2BD10A"/>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CB0CA89"/>
    <w:multiLevelType w:val="multilevel"/>
    <w:tmpl w:val="DDAB51BA"/>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B57A89"/>
    <w:multiLevelType w:val="multilevel"/>
    <w:tmpl w:val="A4EA8EAB"/>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B48D61"/>
    <w:multiLevelType w:val="multilevel"/>
    <w:tmpl w:val="BDFDBFC8"/>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3B185B"/>
    <w:multiLevelType w:val="hybridMultilevel"/>
    <w:tmpl w:val="FA4CC484"/>
    <w:lvl w:ilvl="0" w:tplc="4E520B9E">
      <w:start w:val="5"/>
      <w:numFmt w:val="bullet"/>
      <w:lvlText w:val="-"/>
      <w:lvlJc w:val="left"/>
      <w:pPr>
        <w:ind w:left="720" w:hanging="360"/>
      </w:pPr>
      <w:rPr>
        <w:rFonts w:ascii="Verdana" w:eastAsiaTheme="minorHAnsi"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CEDE55F"/>
    <w:multiLevelType w:val="multilevel"/>
    <w:tmpl w:val="B151B762"/>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E5F46A"/>
    <w:multiLevelType w:val="multilevel"/>
    <w:tmpl w:val="8454660A"/>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4DE0D6"/>
    <w:multiLevelType w:val="multilevel"/>
    <w:tmpl w:val="A8ADE7D6"/>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DA49DC"/>
    <w:multiLevelType w:val="multilevel"/>
    <w:tmpl w:val="DAB326DF"/>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C1A68E0"/>
    <w:multiLevelType w:val="multilevel"/>
    <w:tmpl w:val="83A091C7"/>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23"/>
  </w:num>
  <w:num w:numId="4">
    <w:abstractNumId w:val="11"/>
  </w:num>
  <w:num w:numId="5">
    <w:abstractNumId w:val="8"/>
  </w:num>
  <w:num w:numId="6">
    <w:abstractNumId w:val="14"/>
  </w:num>
  <w:num w:numId="7">
    <w:abstractNumId w:val="9"/>
  </w:num>
  <w:num w:numId="8">
    <w:abstractNumId w:val="10"/>
  </w:num>
  <w:num w:numId="9">
    <w:abstractNumId w:val="4"/>
  </w:num>
  <w:num w:numId="10">
    <w:abstractNumId w:val="15"/>
  </w:num>
  <w:num w:numId="11">
    <w:abstractNumId w:val="20"/>
  </w:num>
  <w:num w:numId="12">
    <w:abstractNumId w:val="2"/>
  </w:num>
  <w:num w:numId="13">
    <w:abstractNumId w:val="0"/>
  </w:num>
  <w:num w:numId="14">
    <w:abstractNumId w:val="19"/>
  </w:num>
  <w:num w:numId="15">
    <w:abstractNumId w:val="5"/>
  </w:num>
  <w:num w:numId="16">
    <w:abstractNumId w:val="13"/>
  </w:num>
  <w:num w:numId="17">
    <w:abstractNumId w:val="16"/>
  </w:num>
  <w:num w:numId="18">
    <w:abstractNumId w:val="7"/>
  </w:num>
  <w:num w:numId="19">
    <w:abstractNumId w:val="22"/>
  </w:num>
  <w:num w:numId="20">
    <w:abstractNumId w:val="21"/>
  </w:num>
  <w:num w:numId="21">
    <w:abstractNumId w:val="17"/>
  </w:num>
  <w:num w:numId="22">
    <w:abstractNumId w:val="12"/>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7F0"/>
    <w:rsid w:val="00005A9C"/>
    <w:rsid w:val="000138B8"/>
    <w:rsid w:val="00022B06"/>
    <w:rsid w:val="000233F5"/>
    <w:rsid w:val="00050543"/>
    <w:rsid w:val="00054666"/>
    <w:rsid w:val="00055555"/>
    <w:rsid w:val="00071483"/>
    <w:rsid w:val="00082369"/>
    <w:rsid w:val="00091658"/>
    <w:rsid w:val="00103331"/>
    <w:rsid w:val="00107AF4"/>
    <w:rsid w:val="001112A8"/>
    <w:rsid w:val="001148AE"/>
    <w:rsid w:val="00116B03"/>
    <w:rsid w:val="001171E1"/>
    <w:rsid w:val="0013367E"/>
    <w:rsid w:val="001358A7"/>
    <w:rsid w:val="00141B09"/>
    <w:rsid w:val="00145F69"/>
    <w:rsid w:val="001469C6"/>
    <w:rsid w:val="001469CC"/>
    <w:rsid w:val="001471F1"/>
    <w:rsid w:val="0015744D"/>
    <w:rsid w:val="00160E9C"/>
    <w:rsid w:val="0016207C"/>
    <w:rsid w:val="0016688A"/>
    <w:rsid w:val="001701AD"/>
    <w:rsid w:val="001720DA"/>
    <w:rsid w:val="00172BF8"/>
    <w:rsid w:val="0017343A"/>
    <w:rsid w:val="00174358"/>
    <w:rsid w:val="00174826"/>
    <w:rsid w:val="001817A5"/>
    <w:rsid w:val="00183B93"/>
    <w:rsid w:val="0018555F"/>
    <w:rsid w:val="00187FC1"/>
    <w:rsid w:val="00196BB1"/>
    <w:rsid w:val="001A1AB1"/>
    <w:rsid w:val="001C1781"/>
    <w:rsid w:val="001D2BCB"/>
    <w:rsid w:val="001E5ADF"/>
    <w:rsid w:val="00205D8F"/>
    <w:rsid w:val="002101E3"/>
    <w:rsid w:val="00211A22"/>
    <w:rsid w:val="002212D8"/>
    <w:rsid w:val="002357B7"/>
    <w:rsid w:val="00255357"/>
    <w:rsid w:val="00255B17"/>
    <w:rsid w:val="00257788"/>
    <w:rsid w:val="002607E3"/>
    <w:rsid w:val="00267AAF"/>
    <w:rsid w:val="00274ABF"/>
    <w:rsid w:val="00290919"/>
    <w:rsid w:val="002929DF"/>
    <w:rsid w:val="00294E26"/>
    <w:rsid w:val="002A105F"/>
    <w:rsid w:val="002C0A3C"/>
    <w:rsid w:val="002C4A86"/>
    <w:rsid w:val="002E79E0"/>
    <w:rsid w:val="002F54ED"/>
    <w:rsid w:val="002F6795"/>
    <w:rsid w:val="00303FA9"/>
    <w:rsid w:val="00306D7F"/>
    <w:rsid w:val="00310BB3"/>
    <w:rsid w:val="0031689C"/>
    <w:rsid w:val="00325C71"/>
    <w:rsid w:val="00352D89"/>
    <w:rsid w:val="0036740F"/>
    <w:rsid w:val="003739C6"/>
    <w:rsid w:val="00393A84"/>
    <w:rsid w:val="003A76C8"/>
    <w:rsid w:val="003D1B2D"/>
    <w:rsid w:val="003D7239"/>
    <w:rsid w:val="003D72F1"/>
    <w:rsid w:val="003E1106"/>
    <w:rsid w:val="003E7E70"/>
    <w:rsid w:val="003F2A85"/>
    <w:rsid w:val="00400043"/>
    <w:rsid w:val="00401B2B"/>
    <w:rsid w:val="0040618E"/>
    <w:rsid w:val="00407922"/>
    <w:rsid w:val="004100B1"/>
    <w:rsid w:val="00414F33"/>
    <w:rsid w:val="00420A42"/>
    <w:rsid w:val="00424D01"/>
    <w:rsid w:val="004316A5"/>
    <w:rsid w:val="004402A7"/>
    <w:rsid w:val="00444E0B"/>
    <w:rsid w:val="00445A9B"/>
    <w:rsid w:val="00445B3A"/>
    <w:rsid w:val="004464DF"/>
    <w:rsid w:val="00455965"/>
    <w:rsid w:val="00456E3E"/>
    <w:rsid w:val="00460562"/>
    <w:rsid w:val="004610EA"/>
    <w:rsid w:val="00463169"/>
    <w:rsid w:val="00463A8D"/>
    <w:rsid w:val="00481153"/>
    <w:rsid w:val="00481D2F"/>
    <w:rsid w:val="004830FB"/>
    <w:rsid w:val="0049204B"/>
    <w:rsid w:val="004B1F90"/>
    <w:rsid w:val="004B308F"/>
    <w:rsid w:val="004D2043"/>
    <w:rsid w:val="004D7EEF"/>
    <w:rsid w:val="0050129B"/>
    <w:rsid w:val="005058F4"/>
    <w:rsid w:val="00507211"/>
    <w:rsid w:val="0051708A"/>
    <w:rsid w:val="00524A4B"/>
    <w:rsid w:val="00531E0B"/>
    <w:rsid w:val="00533E92"/>
    <w:rsid w:val="00570DBF"/>
    <w:rsid w:val="005963F6"/>
    <w:rsid w:val="005A1AB2"/>
    <w:rsid w:val="005C2AFE"/>
    <w:rsid w:val="005C5485"/>
    <w:rsid w:val="005D58EA"/>
    <w:rsid w:val="005E4B2A"/>
    <w:rsid w:val="005E6A9D"/>
    <w:rsid w:val="005F6533"/>
    <w:rsid w:val="006103A4"/>
    <w:rsid w:val="00614CF4"/>
    <w:rsid w:val="00635DB2"/>
    <w:rsid w:val="00643307"/>
    <w:rsid w:val="00646CF1"/>
    <w:rsid w:val="006665B2"/>
    <w:rsid w:val="0067597D"/>
    <w:rsid w:val="00690E60"/>
    <w:rsid w:val="00697363"/>
    <w:rsid w:val="006A6612"/>
    <w:rsid w:val="006A74F6"/>
    <w:rsid w:val="006C752D"/>
    <w:rsid w:val="006D33B0"/>
    <w:rsid w:val="006E423E"/>
    <w:rsid w:val="006E6BDC"/>
    <w:rsid w:val="00702936"/>
    <w:rsid w:val="00705D64"/>
    <w:rsid w:val="00707BE5"/>
    <w:rsid w:val="00713131"/>
    <w:rsid w:val="0071605C"/>
    <w:rsid w:val="00716535"/>
    <w:rsid w:val="00720DED"/>
    <w:rsid w:val="00726063"/>
    <w:rsid w:val="00727103"/>
    <w:rsid w:val="00741BCF"/>
    <w:rsid w:val="00745910"/>
    <w:rsid w:val="0075397E"/>
    <w:rsid w:val="00757621"/>
    <w:rsid w:val="00766FD0"/>
    <w:rsid w:val="00772685"/>
    <w:rsid w:val="00774967"/>
    <w:rsid w:val="0077768D"/>
    <w:rsid w:val="007776A8"/>
    <w:rsid w:val="00785081"/>
    <w:rsid w:val="0078581E"/>
    <w:rsid w:val="00787E21"/>
    <w:rsid w:val="00790FDF"/>
    <w:rsid w:val="007A3F11"/>
    <w:rsid w:val="007B371E"/>
    <w:rsid w:val="007C7317"/>
    <w:rsid w:val="007D72D3"/>
    <w:rsid w:val="007E5301"/>
    <w:rsid w:val="007F1BD6"/>
    <w:rsid w:val="00802CC8"/>
    <w:rsid w:val="008103B6"/>
    <w:rsid w:val="0081127C"/>
    <w:rsid w:val="0081607E"/>
    <w:rsid w:val="008237A6"/>
    <w:rsid w:val="00845268"/>
    <w:rsid w:val="00850C5E"/>
    <w:rsid w:val="00854C2B"/>
    <w:rsid w:val="00856900"/>
    <w:rsid w:val="00886149"/>
    <w:rsid w:val="00894AEE"/>
    <w:rsid w:val="008A4BBE"/>
    <w:rsid w:val="008C65C7"/>
    <w:rsid w:val="008D35A0"/>
    <w:rsid w:val="008F09E5"/>
    <w:rsid w:val="00907ED3"/>
    <w:rsid w:val="00913CFC"/>
    <w:rsid w:val="00915078"/>
    <w:rsid w:val="00924B16"/>
    <w:rsid w:val="0093124F"/>
    <w:rsid w:val="00935156"/>
    <w:rsid w:val="00955010"/>
    <w:rsid w:val="00964575"/>
    <w:rsid w:val="00964A90"/>
    <w:rsid w:val="00972CF5"/>
    <w:rsid w:val="00980D24"/>
    <w:rsid w:val="0098559A"/>
    <w:rsid w:val="009861A7"/>
    <w:rsid w:val="009A6AFC"/>
    <w:rsid w:val="009A772C"/>
    <w:rsid w:val="009B49BC"/>
    <w:rsid w:val="009C405C"/>
    <w:rsid w:val="009C5C11"/>
    <w:rsid w:val="009C6738"/>
    <w:rsid w:val="009E1B50"/>
    <w:rsid w:val="009E534E"/>
    <w:rsid w:val="009F5703"/>
    <w:rsid w:val="00A20DF8"/>
    <w:rsid w:val="00A50E71"/>
    <w:rsid w:val="00A67B91"/>
    <w:rsid w:val="00A67E91"/>
    <w:rsid w:val="00A91B17"/>
    <w:rsid w:val="00A93587"/>
    <w:rsid w:val="00AA1A38"/>
    <w:rsid w:val="00AC70A4"/>
    <w:rsid w:val="00AC7AC1"/>
    <w:rsid w:val="00AE0020"/>
    <w:rsid w:val="00AE47DE"/>
    <w:rsid w:val="00B06F0C"/>
    <w:rsid w:val="00B11130"/>
    <w:rsid w:val="00B27784"/>
    <w:rsid w:val="00B35233"/>
    <w:rsid w:val="00B40F5E"/>
    <w:rsid w:val="00B44870"/>
    <w:rsid w:val="00B570F8"/>
    <w:rsid w:val="00B57591"/>
    <w:rsid w:val="00B600BC"/>
    <w:rsid w:val="00B60A7F"/>
    <w:rsid w:val="00B62A74"/>
    <w:rsid w:val="00B700EC"/>
    <w:rsid w:val="00B84906"/>
    <w:rsid w:val="00B936DF"/>
    <w:rsid w:val="00BC6467"/>
    <w:rsid w:val="00BD164B"/>
    <w:rsid w:val="00BD3764"/>
    <w:rsid w:val="00C0560D"/>
    <w:rsid w:val="00C0609E"/>
    <w:rsid w:val="00C07688"/>
    <w:rsid w:val="00C1060A"/>
    <w:rsid w:val="00C22805"/>
    <w:rsid w:val="00C2607E"/>
    <w:rsid w:val="00C269A5"/>
    <w:rsid w:val="00C840B9"/>
    <w:rsid w:val="00C91F7F"/>
    <w:rsid w:val="00C940E4"/>
    <w:rsid w:val="00C94392"/>
    <w:rsid w:val="00CC1841"/>
    <w:rsid w:val="00CC4B03"/>
    <w:rsid w:val="00CD76C5"/>
    <w:rsid w:val="00CE0D53"/>
    <w:rsid w:val="00CE74B0"/>
    <w:rsid w:val="00CF16DF"/>
    <w:rsid w:val="00CF1A85"/>
    <w:rsid w:val="00CF7949"/>
    <w:rsid w:val="00D057C7"/>
    <w:rsid w:val="00D47B3B"/>
    <w:rsid w:val="00D47D62"/>
    <w:rsid w:val="00D51878"/>
    <w:rsid w:val="00D6109F"/>
    <w:rsid w:val="00D634CD"/>
    <w:rsid w:val="00D701B6"/>
    <w:rsid w:val="00D711DD"/>
    <w:rsid w:val="00D87DF8"/>
    <w:rsid w:val="00DA51F2"/>
    <w:rsid w:val="00DA58C1"/>
    <w:rsid w:val="00DC007B"/>
    <w:rsid w:val="00DD3A99"/>
    <w:rsid w:val="00DD4322"/>
    <w:rsid w:val="00DD7986"/>
    <w:rsid w:val="00DF36D9"/>
    <w:rsid w:val="00E13956"/>
    <w:rsid w:val="00E14117"/>
    <w:rsid w:val="00E14FCE"/>
    <w:rsid w:val="00E17167"/>
    <w:rsid w:val="00E20320"/>
    <w:rsid w:val="00E270E4"/>
    <w:rsid w:val="00E53D67"/>
    <w:rsid w:val="00E55947"/>
    <w:rsid w:val="00E83857"/>
    <w:rsid w:val="00E973E5"/>
    <w:rsid w:val="00EA4D4C"/>
    <w:rsid w:val="00EA58C8"/>
    <w:rsid w:val="00EC269B"/>
    <w:rsid w:val="00F15793"/>
    <w:rsid w:val="00F269A9"/>
    <w:rsid w:val="00F313EB"/>
    <w:rsid w:val="00F31F5D"/>
    <w:rsid w:val="00F40A59"/>
    <w:rsid w:val="00F519E3"/>
    <w:rsid w:val="00F65CBD"/>
    <w:rsid w:val="00F67890"/>
    <w:rsid w:val="00F707F0"/>
    <w:rsid w:val="00FB09BB"/>
    <w:rsid w:val="00FB1F3F"/>
    <w:rsid w:val="00FE5A40"/>
    <w:rsid w:val="00FF46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63F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F707F0"/>
    <w:pPr>
      <w:tabs>
        <w:tab w:val="center" w:pos="4536"/>
        <w:tab w:val="right" w:pos="9072"/>
      </w:tabs>
      <w:spacing w:line="240" w:lineRule="auto"/>
    </w:pPr>
  </w:style>
  <w:style w:type="character" w:customStyle="1" w:styleId="HeaderChar">
    <w:name w:val="Header Char"/>
    <w:basedOn w:val="DefaultParagraphFont"/>
    <w:link w:val="Header"/>
    <w:uiPriority w:val="99"/>
    <w:rsid w:val="00F707F0"/>
    <w:rPr>
      <w:rFonts w:ascii="Verdana" w:hAnsi="Verdana"/>
      <w:color w:val="000000"/>
      <w:sz w:val="18"/>
      <w:szCs w:val="18"/>
    </w:rPr>
  </w:style>
  <w:style w:type="paragraph" w:styleId="Footer">
    <w:name w:val="footer"/>
    <w:basedOn w:val="Normal"/>
    <w:link w:val="FooterChar"/>
    <w:uiPriority w:val="99"/>
    <w:unhideWhenUsed/>
    <w:rsid w:val="00F707F0"/>
    <w:pPr>
      <w:tabs>
        <w:tab w:val="center" w:pos="4536"/>
        <w:tab w:val="right" w:pos="9072"/>
      </w:tabs>
      <w:spacing w:line="240" w:lineRule="auto"/>
    </w:pPr>
  </w:style>
  <w:style w:type="character" w:customStyle="1" w:styleId="FooterChar">
    <w:name w:val="Footer Char"/>
    <w:basedOn w:val="DefaultParagraphFont"/>
    <w:link w:val="Footer"/>
    <w:uiPriority w:val="99"/>
    <w:rsid w:val="00F707F0"/>
    <w:rPr>
      <w:rFonts w:ascii="Verdana" w:hAnsi="Verdana"/>
      <w:color w:val="000000"/>
      <w:sz w:val="18"/>
      <w:szCs w:val="18"/>
    </w:rPr>
  </w:style>
  <w:style w:type="paragraph" w:styleId="NoSpacing">
    <w:name w:val="No Spacing"/>
    <w:uiPriority w:val="1"/>
    <w:qFormat/>
    <w:rsid w:val="00294E26"/>
    <w:pPr>
      <w:autoSpaceDN/>
      <w:textAlignment w:val="auto"/>
    </w:pPr>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semiHidden/>
    <w:unhideWhenUsed/>
    <w:rsid w:val="00294E26"/>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294E26"/>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294E26"/>
    <w:rPr>
      <w:vertAlign w:val="superscript"/>
    </w:rPr>
  </w:style>
  <w:style w:type="character" w:styleId="CommentReference">
    <w:name w:val="annotation reference"/>
    <w:basedOn w:val="DefaultParagraphFont"/>
    <w:uiPriority w:val="99"/>
    <w:semiHidden/>
    <w:unhideWhenUsed/>
    <w:rsid w:val="00294E26"/>
    <w:rPr>
      <w:sz w:val="16"/>
      <w:szCs w:val="16"/>
    </w:rPr>
  </w:style>
  <w:style w:type="paragraph" w:styleId="CommentText">
    <w:name w:val="annotation text"/>
    <w:basedOn w:val="Normal"/>
    <w:link w:val="CommentTextChar"/>
    <w:uiPriority w:val="99"/>
    <w:unhideWhenUsed/>
    <w:rsid w:val="00294E26"/>
    <w:pPr>
      <w:spacing w:line="240" w:lineRule="auto"/>
    </w:pPr>
    <w:rPr>
      <w:sz w:val="20"/>
      <w:szCs w:val="20"/>
    </w:rPr>
  </w:style>
  <w:style w:type="character" w:customStyle="1" w:styleId="CommentTextChar">
    <w:name w:val="Comment Text Char"/>
    <w:basedOn w:val="DefaultParagraphFont"/>
    <w:link w:val="CommentText"/>
    <w:uiPriority w:val="99"/>
    <w:rsid w:val="00294E26"/>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294E26"/>
    <w:rPr>
      <w:b/>
      <w:bCs/>
    </w:rPr>
  </w:style>
  <w:style w:type="character" w:customStyle="1" w:styleId="CommentSubjectChar">
    <w:name w:val="Comment Subject Char"/>
    <w:basedOn w:val="CommentTextChar"/>
    <w:link w:val="CommentSubject"/>
    <w:uiPriority w:val="99"/>
    <w:semiHidden/>
    <w:rsid w:val="00294E26"/>
    <w:rPr>
      <w:rFonts w:ascii="Verdana" w:hAnsi="Verdana"/>
      <w:b/>
      <w:bCs/>
      <w:color w:val="000000"/>
    </w:rPr>
  </w:style>
  <w:style w:type="character" w:customStyle="1" w:styleId="UnresolvedMention">
    <w:name w:val="Unresolved Mention"/>
    <w:basedOn w:val="DefaultParagraphFont"/>
    <w:uiPriority w:val="99"/>
    <w:semiHidden/>
    <w:unhideWhenUsed/>
    <w:rsid w:val="009C6738"/>
    <w:rPr>
      <w:color w:val="605E5C"/>
      <w:shd w:val="clear" w:color="auto" w:fill="E1DFDD"/>
    </w:rPr>
  </w:style>
  <w:style w:type="character" w:styleId="FollowedHyperlink">
    <w:name w:val="FollowedHyperlink"/>
    <w:basedOn w:val="DefaultParagraphFont"/>
    <w:uiPriority w:val="99"/>
    <w:semiHidden/>
    <w:unhideWhenUsed/>
    <w:rsid w:val="009C6738"/>
    <w:rPr>
      <w:color w:val="96607D" w:themeColor="followedHyperlink"/>
      <w:u w:val="single"/>
    </w:rPr>
  </w:style>
  <w:style w:type="paragraph" w:styleId="Revision">
    <w:name w:val="Revision"/>
    <w:hidden/>
    <w:uiPriority w:val="99"/>
    <w:semiHidden/>
    <w:rsid w:val="004B308F"/>
    <w:pPr>
      <w:autoSpaceDN/>
      <w:textAlignment w:val="auto"/>
    </w:pPr>
    <w:rPr>
      <w:rFonts w:ascii="Verdana" w:hAnsi="Verdana"/>
      <w:color w:val="000000"/>
      <w:sz w:val="18"/>
      <w:szCs w:val="18"/>
    </w:rPr>
  </w:style>
  <w:style w:type="character" w:styleId="PlaceholderText">
    <w:name w:val="Placeholder Text"/>
    <w:basedOn w:val="DefaultParagraphFont"/>
    <w:uiPriority w:val="99"/>
    <w:semiHidden/>
    <w:rsid w:val="0081127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0636">
      <w:bodyDiv w:val="1"/>
      <w:marLeft w:val="0"/>
      <w:marRight w:val="0"/>
      <w:marTop w:val="0"/>
      <w:marBottom w:val="0"/>
      <w:divBdr>
        <w:top w:val="none" w:sz="0" w:space="0" w:color="auto"/>
        <w:left w:val="none" w:sz="0" w:space="0" w:color="auto"/>
        <w:bottom w:val="none" w:sz="0" w:space="0" w:color="auto"/>
        <w:right w:val="none" w:sz="0" w:space="0" w:color="auto"/>
      </w:divBdr>
    </w:div>
    <w:div w:id="74326361">
      <w:bodyDiv w:val="1"/>
      <w:marLeft w:val="0"/>
      <w:marRight w:val="0"/>
      <w:marTop w:val="0"/>
      <w:marBottom w:val="0"/>
      <w:divBdr>
        <w:top w:val="none" w:sz="0" w:space="0" w:color="auto"/>
        <w:left w:val="none" w:sz="0" w:space="0" w:color="auto"/>
        <w:bottom w:val="none" w:sz="0" w:space="0" w:color="auto"/>
        <w:right w:val="none" w:sz="0" w:space="0" w:color="auto"/>
      </w:divBdr>
    </w:div>
    <w:div w:id="1016882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stcrt-2025-13092.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Algemeen"/>
          <w:gallery w:val="placeholder"/>
        </w:category>
        <w:types>
          <w:type w:val="bbPlcHdr"/>
        </w:types>
        <w:behaviors>
          <w:behavior w:val="content"/>
        </w:behaviors>
        <w:guid w:val="{E2035853-8C66-431D-9D37-89905D9AA26D}"/>
      </w:docPartPr>
      <w:docPartBody>
        <w:p w:rsidR="0014100D" w:rsidRDefault="0014100D">
          <w:r w:rsidRPr="00004F3D">
            <w:rPr>
              <w:rStyle w:val="PlaceholderText"/>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Times New Roman"/>
    <w:charset w:val="00"/>
    <w:family w:val="swiss"/>
    <w:pitch w:val="variable"/>
    <w:sig w:usb0="00000000" w:usb1="D200FDFF" w:usb2="0A042029" w:usb3="00000000" w:csb0="800001FF" w:csb1="00000000"/>
  </w:font>
  <w:font w:name="Lohit Hindi">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HHNL A+ Univers">
    <w:altName w:val="Univers"/>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0D"/>
    <w:rsid w:val="0014100D"/>
    <w:rsid w:val="00690E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100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1906</ap:Words>
  <ap:Characters>10866</ap:Characters>
  <ap:DocSecurity>0</ap:DocSecurity>
  <ap:Lines>90</ap:Lines>
  <ap:Paragraphs>25</ap:Paragraphs>
  <ap:ScaleCrop>false</ap:ScaleCrop>
  <ap:HeadingPairs>
    <vt:vector baseType="variant" size="2">
      <vt:variant>
        <vt:lpstr>Titel</vt:lpstr>
      </vt:variant>
      <vt:variant>
        <vt:i4>1</vt:i4>
      </vt:variant>
    </vt:vector>
  </ap:HeadingPairs>
  <ap:TitlesOfParts>
    <vt:vector baseType="lpstr" size="1">
      <vt:lpstr>Brief aan Parlement - Voortgang versterking VTH-stelsel juli 2025</vt:lpstr>
    </vt:vector>
  </ap:TitlesOfParts>
  <ap:LinksUpToDate>false</ap:LinksUpToDate>
  <ap:CharactersWithSpaces>12747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2025-06-02T07:36:00.0000000Z</lastPrinted>
  <dcterms:created xsi:type="dcterms:W3CDTF">2025-07-14T12:22:00.0000000Z</dcterms:created>
  <dcterms:modified xsi:type="dcterms:W3CDTF">2025-07-14T12:22:00.0000000Z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Voortgang versterking VTH-stelsel juli 2025</vt:lpwstr>
  </property>
  <property fmtid="{D5CDD505-2E9C-101B-9397-08002B2CF9AE}" pid="5" name="Publicatiedatum">
    <vt:lpwstr/>
  </property>
  <property fmtid="{D5CDD505-2E9C-101B-9397-08002B2CF9AE}" pid="6" name="Verantwoordelijke organisatie">
    <vt:lpwstr>Rijkstrainees afd 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J.J. Middelkamp</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