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2025Z14676</w:t>
        <w:br/>
      </w:r>
      <w:proofErr w:type="spellEnd"/>
    </w:p>
    <w:p>
      <w:pPr>
        <w:pStyle w:val="Normal"/>
        <w:rPr>
          <w:b w:val="1"/>
          <w:bCs w:val="1"/>
        </w:rPr>
      </w:pPr>
      <w:r w:rsidR="250AE766">
        <w:rPr>
          <w:b w:val="0"/>
          <w:bCs w:val="0"/>
        </w:rPr>
        <w:t>(ingezonden 14 juli 2025)</w:t>
        <w:br/>
      </w:r>
    </w:p>
    <w:p>
      <w:r>
        <w:t xml:space="preserve">Vragen van het lid Tseggai (GroenLinks-PvdA) aan de staatssecretaris van Justitie en Veiligheid over de inzage in transactieoverzichten van kansspelaanbieders.</w:t>
      </w:r>
      <w:r>
        <w:br/>
      </w:r>
    </w:p>
    <w:p>
      <w:r>
        <w:t xml:space="preserve"> </w:t>
      </w:r>
      <w:r>
        <w:br/>
      </w:r>
    </w:p>
    <w:p>
      <w:pPr>
        <w:pStyle w:val="ListParagraph"/>
        <w:numPr>
          <w:ilvl w:val="0"/>
          <w:numId w:val="100483230"/>
        </w:numPr>
        <w:ind w:left="360"/>
      </w:pPr>
      <w:r>
        <w:t xml:space="preserve">Kent u het bericht 1) dat een kansspelaanbieder van illegale online gokspelen weigert transactieoverzichten te verstrekken aan een dakloos geraakte gokverslaafde man? Zo ja, klopt het dat dit verband houdt met de veroordeling van dit Maltese bedrijf tot het terugbetalen van grote sommen geld aan Nederlandse klanten?</w:t>
      </w:r>
      <w:r>
        <w:br/>
      </w:r>
    </w:p>
    <w:p>
      <w:pPr>
        <w:pStyle w:val="ListParagraph"/>
        <w:numPr>
          <w:ilvl w:val="0"/>
          <w:numId w:val="100483230"/>
        </w:numPr>
        <w:ind w:left="360"/>
      </w:pPr>
      <w:r>
        <w:t xml:space="preserve">Klopt de bewering dat het Maltese recht op gegevensbescherming van toepassing zou zijn in dit soort gevallen? Moet niet onder alle omstandigheden Nederlands recht van toepassing worden verklaard op in Nederland aangeboden illegale online kansspeltransacties?</w:t>
      </w:r>
      <w:r>
        <w:br/>
      </w:r>
    </w:p>
    <w:p>
      <w:pPr>
        <w:pStyle w:val="ListParagraph"/>
        <w:numPr>
          <w:ilvl w:val="0"/>
          <w:numId w:val="100483230"/>
        </w:numPr>
        <w:ind w:left="360"/>
      </w:pPr>
      <w:r>
        <w:t xml:space="preserve">Bent u het ermee eens dat kansspelaanbieders die op de Nederlandse gokmarkt actief zijn onder alle omstandigheden op het eerste verzoek moeten kunnen voorzien in dergelijke transactieoverzichten? Zo nee, waarom niet? Zo ja, bent u bereid om de Kansspelautoriteit te vragen online kansspelaanbieders die vóór 2021 illegale kansspelen aanboden op de Nederlandse markt aan te spreken om aan hun klanten inzage te geven in hun betaalgegevens? Zo nee, waarom niet?</w:t>
      </w:r>
      <w:r>
        <w:br/>
      </w:r>
    </w:p>
    <w:p>
      <w:pPr>
        <w:pStyle w:val="ListParagraph"/>
        <w:numPr>
          <w:ilvl w:val="0"/>
          <w:numId w:val="100483230"/>
        </w:numPr>
        <w:ind w:left="360"/>
      </w:pPr>
      <w:r>
        <w:t xml:space="preserve">Zijn u illegale online kansspelaanbieders bekend die weigeren inzage te geven in betaalgegevens om juridische claims van hun klanten te frustreren? Zitten daar kansspelaanbieders bij die inmiddels legaal online kansspelen aanbieden? Zo ja, welke mogelijkheden ziet u om deze kansspelaanbieders tot actieve medewerking aan juridische claims te dwingen?</w:t>
      </w:r>
      <w:r>
        <w:br/>
      </w:r>
    </w:p>
    <w:p>
      <w:pPr>
        <w:pStyle w:val="ListParagraph"/>
        <w:numPr>
          <w:ilvl w:val="0"/>
          <w:numId w:val="100483230"/>
        </w:numPr>
        <w:ind w:left="360"/>
      </w:pPr>
      <w:r>
        <w:t xml:space="preserve">Bent u bereid om de Kamer te informeren over de wijze waarop dit soort kansspelaanbieders gevolg geven aan de uitvoering van de rechterlijke uitspraken tot nu toe en die binnenkort te verwachten zijn? Zo nee, waarom niet?</w:t>
      </w:r>
      <w:r>
        <w:br/>
      </w:r>
    </w:p>
    <w:p>
      <w:r>
        <w:t xml:space="preserve"> </w:t>
      </w:r>
      <w:r>
        <w:br/>
      </w:r>
    </w:p>
    <w:p>
      <w:r>
        <w:t xml:space="preserve"> </w:t>
      </w:r>
      <w:r>
        <w:br/>
      </w:r>
    </w:p>
    <w:p>
      <w:r>
        <w:t xml:space="preserve">1) AD, 11 juli 2025, https://www.ad.nl/binnenland/gokverslaafde-die-dakloos-werd-wil-weten-hoeveel-hij-verloor-maar-unibet-werkt-niet-mee~aa64c006/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