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2025Z14674</w:t>
        <w:br/>
      </w:r>
      <w:proofErr w:type="spellEnd"/>
    </w:p>
    <w:p>
      <w:pPr>
        <w:pStyle w:val="Normal"/>
        <w:rPr>
          <w:b w:val="1"/>
          <w:bCs w:val="1"/>
        </w:rPr>
      </w:pPr>
      <w:r w:rsidR="250AE766">
        <w:rPr>
          <w:b w:val="0"/>
          <w:bCs w:val="0"/>
        </w:rPr>
        <w:t>(ingezonden 14 juli 2025)</w:t>
        <w:br/>
      </w:r>
    </w:p>
    <w:p>
      <w:r>
        <w:t xml:space="preserve">Vragen van het lid Bruyning (Nieuw Sociaal Contract) aan de staatssecretarissen van Volksgezondheid, Welzijn en Sport en van Justitie en Veiligheid over het artikel Trouw waarin de staatssecretaris het opsluiten van jongeren in de gesloten jeugdzorg weer mogelijk wil maken.</w:t>
      </w:r>
      <w:r>
        <w:br/>
      </w:r>
    </w:p>
    <w:p>
      <w:r>
        <w:t xml:space="preserve"> </w:t>
      </w:r>
      <w:r>
        <w:br/>
      </w:r>
    </w:p>
    <w:p>
      <w:r>
        <w:t xml:space="preserve">1</w:t>
      </w:r>
      <w:r>
        <w:br/>
      </w:r>
    </w:p>
    <w:p>
      <w:r>
        <w:t xml:space="preserve">Bent u op de hoogte van het artikel in Trouw van 10 juli 2025 met de titel “Jeugdzorg mag jongeren weer opsluiten, als het aan het kabinet ligt. ‘Dit is schadelijk’”? 1)</w:t>
      </w:r>
      <w:r>
        <w:br/>
      </w:r>
    </w:p>
    <w:p>
      <w:r>
        <w:t xml:space="preserve"> </w:t>
      </w:r>
      <w:r>
        <w:br/>
      </w:r>
    </w:p>
    <w:p>
      <w:r>
        <w:t xml:space="preserve">2</w:t>
      </w:r>
      <w:r>
        <w:br/>
      </w:r>
    </w:p>
    <w:p>
      <w:r>
        <w:t xml:space="preserve">Kunt u bevestigen dat u op dezelfde dag (13 juni 2025) zowel een brief naar de Kamer heeft gestuurd waarin u voorstelt de Jeugdwet aan te passen zodat kamerinsluiting 's nachts weer mogelijk wordt 2), als een reactie op het rapport van het Europees Comité ter voorkoming van foltering (CPT), waarin Nederland benadrukt werk te maken van het afbouwen van vrijheidsbeperking in de jeugdzorg 3)?</w:t>
      </w:r>
      <w:r>
        <w:br/>
      </w:r>
    </w:p>
    <w:p>
      <w:r>
        <w:t xml:space="preserve"> </w:t>
      </w:r>
      <w:r>
        <w:br/>
      </w:r>
    </w:p>
    <w:p>
      <w:r>
        <w:t xml:space="preserve">3</w:t>
      </w:r>
      <w:r>
        <w:br/>
      </w:r>
    </w:p>
    <w:p>
      <w:r>
        <w:t xml:space="preserve">Hoe verhoudt uw wetsvoornemen zich tot de toezeggingen aan het CPT over het terugdringen van vrijheidsbeperkende maatregelen in de jeugdzorg? Is hier sprake van beleidsinconsistentie en zo nee, waarom niet?</w:t>
      </w:r>
      <w:r>
        <w:br/>
      </w:r>
    </w:p>
    <w:p>
      <w:r>
        <w:t xml:space="preserve"> </w:t>
      </w:r>
      <w:r>
        <w:br/>
      </w:r>
    </w:p>
    <w:p>
      <w:r>
        <w:t xml:space="preserve">4</w:t>
      </w:r>
      <w:r>
        <w:br/>
      </w:r>
    </w:p>
    <w:p>
      <w:r>
        <w:t xml:space="preserve">Deelt u de analyse dat deze beleidswijziging de geloofwaardigheid van Nederland ondermijnt in de internationale rapportagecyclus van onder andere het CPT en het VN-Kinderrechtencomité?</w:t>
      </w:r>
      <w:r>
        <w:br/>
      </w:r>
    </w:p>
    <w:p>
      <w:r>
        <w:t xml:space="preserve"> </w:t>
      </w:r>
      <w:r>
        <w:br/>
      </w:r>
    </w:p>
    <w:p>
      <w:r>
        <w:t xml:space="preserve">5</w:t>
      </w:r>
      <w:r>
        <w:br/>
      </w:r>
    </w:p>
    <w:p>
      <w:r>
        <w:t xml:space="preserve">Op basis van welke gegevens of concrete risico-inschatting is besloten dat kamerinsluiting noodzakelijk is? Waarom is daarbij niet gekozen voor een tijdelijke uitzonderingsbepaling met strikte toetsing, zoals het CPT aanbeveelt?</w:t>
      </w:r>
      <w:r>
        <w:br/>
      </w:r>
    </w:p>
    <w:p>
      <w:r>
        <w:t xml:space="preserve"> </w:t>
      </w:r>
      <w:r>
        <w:br/>
      </w:r>
    </w:p>
    <w:p>
      <w:r>
        <w:t xml:space="preserve">6</w:t>
      </w:r>
      <w:r>
        <w:br/>
      </w:r>
    </w:p>
    <w:p>
      <w:r>
        <w:t xml:space="preserve">Waarom is in de brief van 13 juni jl. geen enkele inhoudelijke verwijzing opgenomen naar de reactie op het CPT-rapport, terwijl beide documenten op dezelfde dag zijn verzonden en inhoudelijk sterk samenhangen? Wat zegt dit over de onderlinge afstemming tussen de afdelingen en verschillende departementen die deze dossiers behandelen?</w:t>
      </w:r>
      <w:r>
        <w:br/>
      </w:r>
    </w:p>
    <w:p>
      <w:r>
        <w:t xml:space="preserve"> </w:t>
      </w:r>
      <w:r>
        <w:br/>
      </w:r>
    </w:p>
    <w:p>
      <w:r>
        <w:t xml:space="preserve">7</w:t>
      </w:r>
      <w:r>
        <w:br/>
      </w:r>
    </w:p>
    <w:p>
      <w:r>
        <w:t xml:space="preserve">Bent u op de hoogte van het feit dat het CPT in haar meest recente rapport 4) stelt dat kamerinsluiting op een eigen slaapkamer 's nachts, zelfs met open toilet, zonder directe toezichtsmogelijkheid, als een vorm van separatie kan worden opgevat? Hoe beoordeelt u het risico dat het CPT of het VN-Kinderrechtencomité deze praktijk als mensenrechtenschending beschouwt?</w:t>
      </w:r>
      <w:r>
        <w:br/>
      </w:r>
    </w:p>
    <w:p>
      <w:r>
        <w:t xml:space="preserve"> </w:t>
      </w:r>
      <w:r>
        <w:br/>
      </w:r>
    </w:p>
    <w:p>
      <w:r>
        <w:t xml:space="preserve">8</w:t>
      </w:r>
      <w:r>
        <w:br/>
      </w:r>
    </w:p>
    <w:p>
      <w:r>
        <w:t xml:space="preserve">Wat zegt het u dat de Inspectie Gezondheidszorg en Jeugd (IGJ) eerder heeft geconcludeerd dat kamerinsluiting geen veilige interventie is, en op die basis instellingen onder verscherpt toezicht heeft gesteld? Wat betekent dit voor de uitvoerbaarheid van het voorgestelde beleid?</w:t>
      </w:r>
      <w:r>
        <w:br/>
      </w:r>
    </w:p>
    <w:p>
      <w:r>
        <w:t xml:space="preserve"> </w:t>
      </w:r>
      <w:r>
        <w:br/>
      </w:r>
    </w:p>
    <w:p>
      <w:r>
        <w:t xml:space="preserve">9</w:t>
      </w:r>
      <w:r>
        <w:br/>
      </w:r>
    </w:p>
    <w:p>
      <w:r>
        <w:t xml:space="preserve">Kunt u toelichten waarom u in uw Kamerbrief expliciet stelt dat personeelsgebrek geen reden mag zijn voor kamerinsluiting, terwijl de roep uit de sector om herinvoering 5) juist voortkomt uit structurele personeelstekorten en gebrekkige alternatieven? Is het kabinet niet in feite gezwicht voor druk uit een sector die, zoals ook de IGJ en Defence for Children constateren, de bestaande wet niet naleeft?</w:t>
      </w:r>
      <w:r>
        <w:br/>
      </w:r>
    </w:p>
    <w:p>
      <w:r>
        <w:t xml:space="preserve"> </w:t>
      </w:r>
      <w:r>
        <w:br/>
      </w:r>
    </w:p>
    <w:p>
      <w:r>
        <w:t xml:space="preserve">10</w:t>
      </w:r>
      <w:r>
        <w:br/>
      </w:r>
    </w:p>
    <w:p>
      <w:r>
        <w:t xml:space="preserve">Deelt u de zorgen van kinderrechtenorganisaties dat deze wetswijziging zal leiden tot normalisering van een praktijk die oorspronkelijk als uitzondering was bedoeld? Wat gaat u doen om dat risico te beperken?</w:t>
      </w:r>
      <w:r>
        <w:br/>
      </w:r>
    </w:p>
    <w:p>
      <w:r>
        <w:t xml:space="preserve"> </w:t>
      </w:r>
      <w:r>
        <w:br/>
      </w:r>
    </w:p>
    <w:p>
      <w:r>
        <w:t xml:space="preserve">11</w:t>
      </w:r>
      <w:r>
        <w:br/>
      </w:r>
    </w:p>
    <w:p>
      <w:r>
        <w:t xml:space="preserve">Bent u bereid om, in lijn met de aanbevelingen van het CPT, te kiezen voor noodmaatregelen met externe toetsing, tijdelijke duur en duidelijke evaluatiecriteria in plaats van het wettelijk opnieuw mogelijk maken van een generieke vrijheidsbeperking? Zo nee, waarom niet?</w:t>
      </w:r>
      <w:r>
        <w:br/>
      </w:r>
    </w:p>
    <w:p>
      <w:r>
        <w:t xml:space="preserve"> </w:t>
      </w:r>
      <w:r>
        <w:br/>
      </w:r>
    </w:p>
    <w:p>
      <w:r>
        <w:t xml:space="preserve">1) Trouw, 11 juli 2025,  https://www.trouw.nl/binnenland/jeugdzorg-mag-jongeren-weer-opsluiten-als-het-aan-het-kabinet-ligt-dit-is-schadelijk~be553d85/</w:t>
      </w:r>
      <w:r>
        <w:br/>
      </w:r>
    </w:p>
    <w:p>
      <w:r>
        <w:t xml:space="preserve">2) Kamertstuk 31839, nr. 1087, https://open.overheid.nl/documenten/01bfe0aa-6dce-468c-897c-1c465a58ddf7/file</w:t>
      </w:r>
      <w:r>
        <w:br/>
      </w:r>
    </w:p>
    <w:p>
      <w:r>
        <w:t xml:space="preserve">3) CPT, Response of the dutch government to the report of the European Committee for the prevention of torture and inhuman or degrading treatment or punishment (CPT), https://open.overheid.nl/documenten/866221cd-bdce-4902-b9d0-10468bb55695/file</w:t>
      </w:r>
      <w:r>
        <w:br/>
      </w:r>
    </w:p>
    <w:p>
      <w:r>
        <w:t xml:space="preserve">4) CPT, 14 maart 2025, Report to the  government  of the Netherlands on the CPT visit to the Netherlands carried out form 7 to 12 October 2024, https://open.overheid.nl/documenten/4e285a00-0aa6-4afb-9fcd-9f00d08511c5/file</w:t>
      </w:r>
      <w:r>
        <w:br/>
      </w:r>
    </w:p>
    <w:p>
      <w:r>
        <w:t xml:space="preserve">5) Jeugdzorg Nederland, 19 december 2023, https://www.jeugdzorgnederland.nl/wp-content/uploads/2024/01/Brief-wet-Rechtspositie-Jeugdzorg-Nederland-19-dec-2023-web.pdf</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080">
    <w:abstractNumId w:val="100483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