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2025Z14673</w:t>
        <w:br/>
      </w:r>
      <w:proofErr w:type="spellEnd"/>
    </w:p>
    <w:p>
      <w:pPr>
        <w:pStyle w:val="Normal"/>
        <w:rPr>
          <w:b w:val="1"/>
          <w:bCs w:val="1"/>
        </w:rPr>
      </w:pPr>
      <w:r w:rsidR="250AE766">
        <w:rPr>
          <w:b w:val="0"/>
          <w:bCs w:val="0"/>
        </w:rPr>
        <w:t>(ingezonden 14 juli 2025)</w:t>
        <w:br/>
      </w:r>
    </w:p>
    <w:p>
      <w:r>
        <w:t xml:space="preserve">Vragen van het lid Bruyning (Nieuw Sociaal Contract) aan de staatssecretarissen  Van Justitie en Veiligheid en van Volksgezondheid, Welzijn en Sport over erkenning van foltering in gesloten jeugdzorg, bescherming van kritische rechters en herbezinning op het ketenpartnerschap binnen de jeugdsector.</w:t>
      </w:r>
      <w:r>
        <w:br/>
      </w:r>
    </w:p>
    <w:p>
      <w:r>
        <w:t xml:space="preserve"> </w:t>
      </w:r>
      <w:r>
        <w:br/>
      </w:r>
    </w:p>
    <w:p>
      <w:r>
        <w:t xml:space="preserve">1</w:t>
      </w:r>
      <w:r>
        <w:br/>
      </w:r>
    </w:p>
    <w:p>
      <w:r>
        <w:t xml:space="preserve">Bent u bekend met het artikel in Trouw van Marten van de Wier van d.d 10 Juli 2025 met de titel ‘ Pijnprikels in de gesloten jeugdzorg zijn mogelijk foltering’ en met het artikel in de Volkskrant van Elsbeth Stoker met de titel ‘Anti-folteringscomite: nog steeds gebruik van verboden pijnprikkels in gesloten jeugdzorg’? 1)</w:t>
      </w:r>
      <w:r>
        <w:br/>
      </w:r>
    </w:p>
    <w:p>
      <w:r>
        <w:t xml:space="preserve"> </w:t>
      </w:r>
      <w:r>
        <w:br/>
      </w:r>
    </w:p>
    <w:p>
      <w:r>
        <w:t xml:space="preserve">2</w:t>
      </w:r>
      <w:r>
        <w:br/>
      </w:r>
    </w:p>
    <w:p>
      <w:r>
        <w:t xml:space="preserve">Bent u bekend met de stelling van kinderrechter Bart Tromp in het Volkskrant-artikel van september 2023 dat het toebrengen van pijnprikkels in de jeugdzorg een vorm van foltering is? 2)</w:t>
      </w:r>
      <w:r>
        <w:br/>
      </w:r>
    </w:p>
    <w:p>
      <w:r>
        <w:t xml:space="preserve"> </w:t>
      </w:r>
      <w:r>
        <w:br/>
      </w:r>
    </w:p>
    <w:p>
      <w:r>
        <w:t xml:space="preserve">3</w:t>
      </w:r>
      <w:r>
        <w:br/>
      </w:r>
    </w:p>
    <w:p>
      <w:r>
        <w:t xml:space="preserve">Is er destijds door de betrokken staatssecretarissen contact opgenomen met kinderrechter Bart Tromp om zijn visie te vernemen op zijn standpunten omtrent de situatie bij Woodbrookers? Zo ja, wat is de uitkomst van dat gesprek, zo nee, waarom niet en bent u van mening dat het achteraf wel wenselijk was geweest? Wat is nu uw mening met betrekking tot het standpunt van deze kinderrechter met daarbij in het achterhoofd het artikel van de Trouw en de conclusies van het (Europees Comité voor de Preventie van Foltering en Onmenselijke of Vernederende Behandeling of Bestraffing) CPT?</w:t>
      </w:r>
      <w:r>
        <w:br/>
      </w:r>
    </w:p>
    <w:p>
      <w:r>
        <w:t xml:space="preserve"> </w:t>
      </w:r>
      <w:r>
        <w:br/>
      </w:r>
    </w:p>
    <w:p>
      <w:r>
        <w:t xml:space="preserve">4</w:t>
      </w:r>
      <w:r>
        <w:br/>
      </w:r>
    </w:p>
    <w:p>
      <w:r>
        <w:t xml:space="preserve">Bent u bekend met het artikel van de Leeuwarden courant d.d. 9 december 2022 met de titel ‘ kinderrechter Bart Tromp: ‘Ik plaats geen jongeren meer in Woodbrookers in Kortehemmen’’ 3)  Wat is uw visie nu met de kennis van nu met het advies en conclusies van het CPT dat er mogelijk sprake kan zijn van foltering ook op de in het artikel beschreven zorgen over de Woodbrookers?</w:t>
      </w:r>
      <w:r>
        <w:br/>
      </w:r>
    </w:p>
    <w:p>
      <w:r>
        <w:t xml:space="preserve"> </w:t>
      </w:r>
      <w:r>
        <w:br/>
      </w:r>
    </w:p>
    <w:p>
      <w:r>
        <w:t xml:space="preserve">5</w:t>
      </w:r>
      <w:r>
        <w:br/>
      </w:r>
    </w:p>
    <w:p>
      <w:r>
        <w:t xml:space="preserve">Onderschrijft u de stelling van het CPT dat het gebruik van pijnprikkels en het structureel ontbreken van medische waarborgen, mogelijke schendingen vormen van artikel 3 van het Europees Verdrag voor de Rechten van de Mens (EVRM), waarin het verbod op foltering en onmenselijke behandeling is neergelegd? En wat vindt u van het feit dat dit in Nederland onder uw bewind voorkomt?</w:t>
      </w:r>
      <w:r>
        <w:br/>
      </w:r>
    </w:p>
    <w:p>
      <w:r>
        <w:t xml:space="preserve"> </w:t>
      </w:r>
      <w:r>
        <w:br/>
      </w:r>
    </w:p>
    <w:p>
      <w:r>
        <w:t xml:space="preserve">6</w:t>
      </w:r>
      <w:r>
        <w:br/>
      </w:r>
    </w:p>
    <w:p>
      <w:r>
        <w:t xml:space="preserve">Vindt u het niet zorgelijk als het gaat om het toedienen van pijnprikkels dat kennelijk het CPT nodig is om tot inzicht te komen over wat een Nederlandse rechter al publiekelijk had benoemd? Kunt u uw antwoord nader toelichten?</w:t>
      </w:r>
      <w:r>
        <w:br/>
      </w:r>
    </w:p>
    <w:p>
      <w:r>
        <w:t xml:space="preserve"> </w:t>
      </w:r>
      <w:r>
        <w:br/>
      </w:r>
    </w:p>
    <w:p>
      <w:r>
        <w:t xml:space="preserve">7</w:t>
      </w:r>
      <w:r>
        <w:br/>
      </w:r>
    </w:p>
    <w:p>
      <w:r>
        <w:t xml:space="preserve">Vindt u dat gelet op de bevindingen van het CPT dat ondanks jarenlang beloofde verbeteringen er toch weer schendingen van artikel 3 EVRM mogelijk zijn, Nederland wel voldoende heeft gedaan om geweld tegen kinderen in de (gesloten) jeugdzorg te signaleren en te voorkomen?</w:t>
      </w:r>
      <w:r>
        <w:br/>
      </w:r>
    </w:p>
    <w:p>
      <w:r>
        <w:t xml:space="preserve"> </w:t>
      </w:r>
      <w:r>
        <w:br/>
      </w:r>
    </w:p>
    <w:p>
      <w:r>
        <w:t xml:space="preserve">8</w:t>
      </w:r>
      <w:r>
        <w:br/>
      </w:r>
    </w:p>
    <w:p>
      <w:r>
        <w:t xml:space="preserve">Wat vindt u van de situatie dat er instellingen zijn die aangeven de wet niet na te willen leven omdat zij te kennen geven de wet niet hanteerbaar te vinden? 4) Is het wat u betreft acceptabel dat de Nederlandse overheid jeugdzorg en jeugdbescherming in handen legt van instellingen die op voorhand aangeven zich niet aan de wet te zullen houden? Zo ja, kunt u toelichten op grond waarvan dat acceptabel kan worden gevonden?</w:t>
      </w:r>
      <w:r>
        <w:br/>
      </w:r>
    </w:p>
    <w:p>
      <w:r>
        <w:t xml:space="preserve"> </w:t>
      </w:r>
      <w:r>
        <w:br/>
      </w:r>
    </w:p>
    <w:p>
      <w:r>
        <w:t xml:space="preserve">9</w:t>
      </w:r>
      <w:r>
        <w:br/>
      </w:r>
    </w:p>
    <w:p>
      <w:r>
        <w:t xml:space="preserve"> </w:t>
      </w:r>
      <w:r>
        <w:br/>
      </w:r>
    </w:p>
    <w:p>
      <w:r>
        <w:t xml:space="preserve">Klopt het dat de staatssecretaris zich meerdere malen heeft uitgesproken dat rechters kritischer zouden moeten zijn richting Gecertificeerde Instellingen (GI's), raad voor de kinderbescherming en gemeenten als het gaat over jeugdzorg en jeugdbescherming? Hoe verhoudt zich dat tot de juridische cultuur in jeugdzorgzaken, waarin samenwerking (‘ketenpartnerschap’) centraal staat? En wij vele signalen horen uit het veld dat kinderrechters niet kritisch zijn op het handelen van de professionals omdat deze professionals bijvoorbeeld onder druk staan wegens personeelstekorten?</w:t>
      </w:r>
      <w:r>
        <w:br/>
      </w:r>
    </w:p>
    <w:p>
      <w:r>
        <w:t xml:space="preserve"> </w:t>
      </w:r>
      <w:r>
        <w:br/>
      </w:r>
    </w:p>
    <w:p>
      <w:r>
        <w:t xml:space="preserve">10</w:t>
      </w:r>
      <w:r>
        <w:br/>
      </w:r>
    </w:p>
    <w:p>
      <w:r>
        <w:t xml:space="preserve">Bent u het met ons eens dat stelselmatig overleg met ketenpartners snel kan uitmonden in beinvloeding van de rechter en de wijze waarop deze zijn of haar zaken mag behandelen en beslissen, bijvoorbeeld doordat begrip wordt gevraagd voor organisatorische problemen of personeelstekort? Kunt uw antwoord toelichten?</w:t>
      </w:r>
      <w:r>
        <w:br/>
      </w:r>
    </w:p>
    <w:p>
      <w:r>
        <w:t xml:space="preserve"> </w:t>
      </w:r>
      <w:r>
        <w:br/>
      </w:r>
    </w:p>
    <w:p>
      <w:r>
        <w:t xml:space="preserve">11</w:t>
      </w:r>
      <w:r>
        <w:br/>
      </w:r>
    </w:p>
    <w:p>
      <w:r>
        <w:t xml:space="preserve">Kan het zijn dat het ketenpartnerschap bijdraagt aan het in stand houden van problematische praktijken in bijvoorbeeld de gesloten jeugdzorg, doch niet uitsluitend, zoals bij Woodbrookers en zoals nu vastgesteld door het CPT? Zo nee, waarom niet?</w:t>
      </w:r>
      <w:r>
        <w:br/>
      </w:r>
    </w:p>
    <w:p>
      <w:r>
        <w:t xml:space="preserve"> </w:t>
      </w:r>
      <w:r>
        <w:br/>
      </w:r>
    </w:p>
    <w:p>
      <w:r>
        <w:t xml:space="preserve">12</w:t>
      </w:r>
      <w:r>
        <w:br/>
      </w:r>
    </w:p>
    <w:p>
      <w:r>
        <w:t xml:space="preserve">Wat is uw visie over het feit dat CPT een zeer zorgelijk rapport heeft opgesteld en kinderen nog steeds geplaatst worden in die instellingen? Wat is de rol van een kinderrechter in dit verhaal volgens u?</w:t>
      </w:r>
      <w:r>
        <w:br/>
      </w:r>
    </w:p>
    <w:p>
      <w:r>
        <w:t xml:space="preserve"> </w:t>
      </w:r>
      <w:r>
        <w:br/>
      </w:r>
    </w:p>
    <w:p>
      <w:r>
        <w:t xml:space="preserve">13</w:t>
      </w:r>
      <w:r>
        <w:br/>
      </w:r>
    </w:p>
    <w:p>
      <w:r>
        <w:t xml:space="preserve">Vindt u het nog van deze tijd dat Rechtspraak, Raad voor de Kinderbescherming, GI’s en instellingen zo hecht samenwerken als ketenpartners? Kunnen en durven rechters zich nog wel kritisch uit te laten over organisaties waar hun organistatie vaak mee aan tafel zitten? Zo ja, kunt u dit uitleggen? Zo nee, waarom niet?</w:t>
      </w:r>
      <w:r>
        <w:br/>
      </w:r>
    </w:p>
    <w:p>
      <w:r>
        <w:t xml:space="preserve"> </w:t>
      </w:r>
      <w:r>
        <w:br/>
      </w:r>
    </w:p>
    <w:p>
      <w:r>
        <w:t xml:space="preserve">14</w:t>
      </w:r>
      <w:r>
        <w:br/>
      </w:r>
    </w:p>
    <w:p>
      <w:r>
        <w:t xml:space="preserve">Vindt u dat een instelling die een kinderbeschermingsmaatregel uitvoert, een ketenpartner is van de rechterlijke macht? Bent u bereid te onderzoeken of het ketenpartnerschapoverleg de rolzuiverheid van rechters onder druk zet?</w:t>
      </w:r>
      <w:r>
        <w:br/>
      </w:r>
    </w:p>
    <w:p>
      <w:r>
        <w:t xml:space="preserve"> </w:t>
      </w:r>
      <w:r>
        <w:br/>
      </w:r>
    </w:p>
    <w:p>
      <w:r>
        <w:t xml:space="preserve">15</w:t>
      </w:r>
      <w:r>
        <w:br/>
      </w:r>
    </w:p>
    <w:p>
      <w:r>
        <w:t xml:space="preserve">Zou het doorknippen van die institutionele banden (in lijn met een striktere trias politica) niet noodzakelijk zijn voor het herstel van vertrouwen van ouders en kinderen in de rechtspraak? Kunt u uw antwoordt toelichten?</w:t>
      </w:r>
      <w:r>
        <w:br/>
      </w:r>
    </w:p>
    <w:p>
      <w:r>
        <w:t xml:space="preserve"> </w:t>
      </w:r>
      <w:r>
        <w:br/>
      </w:r>
    </w:p>
    <w:p>
      <w:r>
        <w:t xml:space="preserve">16</w:t>
      </w:r>
      <w:r>
        <w:br/>
      </w:r>
    </w:p>
    <w:p>
      <w:r>
        <w:t xml:space="preserve">Hoeveel ruimte hebben rechters in de praktijk om zich kritisch uit te laten in hun uitspraken over jeugdbescherming en de gesloten jeugdzorg?</w:t>
      </w:r>
      <w:r>
        <w:br/>
      </w:r>
    </w:p>
    <w:p>
      <w:r>
        <w:t xml:space="preserve"> </w:t>
      </w:r>
      <w:r>
        <w:br/>
      </w:r>
    </w:p>
    <w:p>
      <w:r>
        <w:t xml:space="preserve">17</w:t>
      </w:r>
      <w:r>
        <w:br/>
      </w:r>
    </w:p>
    <w:p>
      <w:r>
        <w:t xml:space="preserve">Wordt binnen de Rechtspraak voldoende ruimte geboden voor kritische publieke uitlatingen op de rechtspraktijk, zoals die van rechter Tromp?</w:t>
      </w:r>
      <w:r>
        <w:br/>
      </w:r>
    </w:p>
    <w:p>
      <w:r>
        <w:t xml:space="preserve"> </w:t>
      </w:r>
      <w:r>
        <w:br/>
      </w:r>
    </w:p>
    <w:p>
      <w:r>
        <w:t xml:space="preserve">18</w:t>
      </w:r>
      <w:r>
        <w:br/>
      </w:r>
    </w:p>
    <w:p>
      <w:r>
        <w:t xml:space="preserve">Is het mogelijk dat een instelling (GI, raad voor de kinderbescherming of jeugdzorgaanbieder) een klacht indient tegen een kinderrechter bij de President van de Rechtbank of bij de Raad voor de Rechtspraak? Komt het weleens voor dat een instelling (GI, raad voor de kinderbescherming of jeugdzorgaanbieder) klachten indient tegen rechters? Hoe worden die klachten dan geregistreerd en opgevolgd? Zo nee, waarom worden deze klachten niet geregistreerd? Zo ja, kunt u de Kamer een opgave geven van de aard van de klachten die worden ingediend door instellingen inclusief de namen van de instellingen die klachten indienen?</w:t>
      </w:r>
      <w:r>
        <w:br/>
      </w:r>
    </w:p>
    <w:p>
      <w:r>
        <w:t xml:space="preserve"> </w:t>
      </w:r>
      <w:r>
        <w:br/>
      </w:r>
    </w:p>
    <w:p>
      <w:r>
        <w:t xml:space="preserve">19</w:t>
      </w:r>
      <w:r>
        <w:br/>
      </w:r>
    </w:p>
    <w:p>
      <w:r>
        <w:t xml:space="preserve">Mag een klachtenprocedure worden gebruikt door een instelling (GI, raad voor de kinderbescherming of jeugdzorgaanbieder) om de rechter die onwelgevallige uitspraken doet of beschikkingen afgeeft te imponeren of in het ergste geval te intimideren? Wat zou u ervan vinden als dit gebeurd? Acht u dit wenselijk?</w:t>
      </w:r>
      <w:r>
        <w:br/>
      </w:r>
    </w:p>
    <w:p>
      <w:r>
        <w:t xml:space="preserve"> </w:t>
      </w:r>
      <w:r>
        <w:br/>
      </w:r>
    </w:p>
    <w:p>
      <w:r>
        <w:t xml:space="preserve">20</w:t>
      </w:r>
      <w:r>
        <w:br/>
      </w:r>
    </w:p>
    <w:p>
      <w:r>
        <w:t xml:space="preserve">Is een klachtenprocedure tegen een rechter überhaupt wel het juiste middel om een onwelgevallige beschikking aan te kaarten?</w:t>
      </w:r>
      <w:r>
        <w:br/>
      </w:r>
    </w:p>
    <w:p>
      <w:r>
        <w:t xml:space="preserve"> </w:t>
      </w:r>
      <w:r>
        <w:br/>
      </w:r>
    </w:p>
    <w:p>
      <w:r>
        <w:t xml:space="preserve">21</w:t>
      </w:r>
      <w:r>
        <w:br/>
      </w:r>
    </w:p>
    <w:p>
      <w:r>
        <w:t xml:space="preserve">Zijn er bij u signalen bekend van klachten, druk of interne correctie richting rechters die kritisch zijn over GI’s of jeugdzorginstellingen?</w:t>
      </w:r>
      <w:r>
        <w:br/>
      </w:r>
    </w:p>
    <w:p>
      <w:r>
        <w:t xml:space="preserve"> </w:t>
      </w:r>
      <w:r>
        <w:br/>
      </w:r>
    </w:p>
    <w:p>
      <w:r>
        <w:t xml:space="preserve">22</w:t>
      </w:r>
      <w:r>
        <w:br/>
      </w:r>
    </w:p>
    <w:p>
      <w:r>
        <w:t xml:space="preserve">Acht u het gebruik van de klachtenprocedure door een partij uit de keten tegen een rechter een vorm van druk of intimidatie die de rechterlijke onafhankelijkheid kan aantasten? Deelt u de zorg dat het indienen van een klacht tegen een rechter vanwege de inhoud van zijn oordeel effect kan hebben op andere rechters, met name in zaken waar veel bestuurlijke of politieke druk speelt (zoals in de jeugdzorg)?</w:t>
      </w:r>
      <w:r>
        <w:br/>
      </w:r>
    </w:p>
    <w:p>
      <w:r>
        <w:t xml:space="preserve"> </w:t>
      </w:r>
      <w:r>
        <w:br/>
      </w:r>
    </w:p>
    <w:p>
      <w:r>
        <w:t xml:space="preserve">23</w:t>
      </w:r>
      <w:r>
        <w:br/>
      </w:r>
    </w:p>
    <w:p>
      <w:r>
        <w:t xml:space="preserve">Acht u het in het belang van de rechtspraak dat rechters zich vrij voelen om zonder vrees voor repercussies kritisch te oordelen over bijvoorbeeld de handelswijze van een GI? En deelt u de opvatting dat klachten over rechters, zeker wanneer een klacht over de inhoud van een uitspraak gaat, niet mogen worden ingezet als pressiemiddel om onafhankelijke rechtspraak te beïnvloeden?</w:t>
      </w:r>
      <w:r>
        <w:br/>
      </w:r>
    </w:p>
    <w:p>
      <w:r>
        <w:t xml:space="preserve"> </w:t>
      </w:r>
      <w:r>
        <w:br/>
      </w:r>
    </w:p>
    <w:p>
      <w:r>
        <w:t xml:space="preserve">24</w:t>
      </w:r>
      <w:r>
        <w:br/>
      </w:r>
    </w:p>
    <w:p>
      <w:r>
        <w:t xml:space="preserve">Vindt u dat het indienen van klachten, zeker als deze betrekking heeft op de inhoud van een  uitspraak, een gevaar oplevert voor de mogelijke onafhankelijkheid en rechtsbescherming van de rechter? Kan dit de onafhankelijkheid van de rechtspraak aantasten? Kunt u uw antwoord nader toelichten?</w:t>
      </w:r>
      <w:r>
        <w:br/>
      </w:r>
    </w:p>
    <w:p>
      <w:r>
        <w:t xml:space="preserve"> </w:t>
      </w:r>
      <w:r>
        <w:br/>
      </w:r>
    </w:p>
    <w:p>
      <w:r>
        <w:t xml:space="preserve">25</w:t>
      </w:r>
      <w:r>
        <w:br/>
      </w:r>
    </w:p>
    <w:p>
      <w:r>
        <w:t xml:space="preserve">Herkent u het standpunt van advocaten en ouders dat zij aangeven dat zij van mening zijn dat rechters blindelings vertrouwen wat de GI ter zitting naar voren brengt? Wat is uw mening hierover?</w:t>
      </w:r>
      <w:r>
        <w:br/>
      </w:r>
    </w:p>
    <w:p>
      <w:r>
        <w:t xml:space="preserve"> </w:t>
      </w:r>
      <w:r>
        <w:br/>
      </w:r>
    </w:p>
    <w:p>
      <w:r>
        <w:t xml:space="preserve">26</w:t>
      </w:r>
      <w:r>
        <w:br/>
      </w:r>
    </w:p>
    <w:p>
      <w:r>
        <w:t xml:space="preserve">Worden rechters in opleidingen of via gerechtsbesturen gestimuleerd om ‘samen te werken’ met jeugdzorgpartijen? Zo ja, hoe borgt u dat dit geen invloed heeft op hun onafhankelijke afweging?</w:t>
      </w:r>
      <w:r>
        <w:br/>
      </w:r>
    </w:p>
    <w:p>
      <w:r>
        <w:t xml:space="preserve"> </w:t>
      </w:r>
      <w:r>
        <w:br/>
      </w:r>
    </w:p>
    <w:p>
      <w:r>
        <w:t xml:space="preserve">27</w:t>
      </w:r>
      <w:r>
        <w:br/>
      </w:r>
    </w:p>
    <w:p>
      <w:r>
        <w:t xml:space="preserve">Acht u het wenselijk dat de Nederlandse Staat, na bevestiging door het CPT, nu expliciet erkent dat er sprake is geweest van mogelijk foltering in gesloten jeugdzorg?</w:t>
      </w:r>
      <w:r>
        <w:br/>
      </w:r>
    </w:p>
    <w:p>
      <w:r>
        <w:t xml:space="preserve"> </w:t>
      </w:r>
      <w:r>
        <w:br/>
      </w:r>
    </w:p>
    <w:p>
      <w:r>
        <w:t xml:space="preserve">28</w:t>
      </w:r>
      <w:r>
        <w:br/>
      </w:r>
    </w:p>
    <w:p>
      <w:r>
        <w:t xml:space="preserve">Bent u bereid een onafhankelijk onderzoek te laten uitvoeren naar structurele mensenrechtenschendingen in gesloten jeugdzorg tussen 2008 en 2025?</w:t>
      </w:r>
      <w:r>
        <w:br/>
      </w:r>
    </w:p>
    <w:p>
      <w:r>
        <w:t xml:space="preserve"> </w:t>
      </w:r>
      <w:r>
        <w:br/>
      </w:r>
    </w:p>
    <w:p>
      <w:r>
        <w:t xml:space="preserve">29</w:t>
      </w:r>
      <w:r>
        <w:br/>
      </w:r>
    </w:p>
    <w:p>
      <w:r>
        <w:t xml:space="preserve">Welke concrete stappen gaat u zetten om de ruimte voor rechtsstatelijke tegenspraak binnen de Rechtspraak structureel te vergroten?</w:t>
      </w:r>
      <w:r>
        <w:br/>
      </w:r>
    </w:p>
    <w:p>
      <w:r>
        <w:t xml:space="preserve"> </w:t>
      </w:r>
      <w:r>
        <w:br/>
      </w:r>
    </w:p>
    <w:p>
      <w:r>
        <w:t xml:space="preserve">30</w:t>
      </w:r>
      <w:r>
        <w:br/>
      </w:r>
    </w:p>
    <w:p>
      <w:r>
        <w:t xml:space="preserve">Heeft u al navraag gedaan bij de Rijksuniversisteit Groningen zoals toegezegd in de beantwoording op de Kamervragen van 26 februarii 2025 van het lid Bruyning van NSC en beantwoord door de staatsecretaris op 1april 2025? 5) Zo ja, kunt u deze vraag dan ook hier beantwoorden? Zo nee, waarom is er nog geen navraag gedaan?</w:t>
      </w:r>
      <w:r>
        <w:br/>
      </w:r>
    </w:p>
    <w:p>
      <w:r>
        <w:t xml:space="preserve"> </w:t>
      </w:r>
      <w:r>
        <w:br/>
      </w:r>
    </w:p>
    <w:p>
      <w:r>
        <w:t xml:space="preserve"> </w:t>
      </w:r>
      <w:r>
        <w:br/>
      </w:r>
    </w:p>
    <w:p>
      <w:r>
        <w:t xml:space="preserve">1) Trouw, 10 juli 2025, www.trouw.nl/binnenland/europees-comite-tegen-foltering-kraakt-de-inzet-van-pijnprikkels-in-gesloten-jeugdzorg-in-nederland~b3d5e8fc/</w:t>
      </w:r>
      <w:r>
        <w:br/>
      </w:r>
    </w:p>
    <w:p>
      <w:r>
        <w:t xml:space="preserve">3) Leeuwarder Courant, 9 december 2022, https://lc.nl/friesland/Kinderrechter-Bart-Tromp-plaatst-geen-jongeren-meer-bij-Woodbrookers-28098363.html?fbclid=IwQ0xDSwLdAhZleHRuA2FlbQIxMQABHrxQCBaOB2KtzGC-H1mgHWDCA6KsO9rfScRGDC2Gs7NO3FKziSMnaLtFoJri_aem_U3_ErsTHD6msOF04S3z7MA</w:t>
      </w:r>
      <w:r>
        <w:br/>
      </w:r>
    </w:p>
    <w:p>
      <w:r>
        <w:t xml:space="preserve">4) https://www.jeugdzorgnederland.nl/wp-content/uploads/2024/01/Brief-wet-Rechtspositie-Jeugdzorg-Nederland-19-dec-2023-web.pdf:</w:t>
      </w:r>
      <w:r>
        <w:br/>
      </w:r>
    </w:p>
    <w:p>
      <w:r>
        <w:t xml:space="preserve">5) https://www.tweedekamer.nl/kamerstukken/kamervragen/detail?id=2025Z03572&amp;did=2025D14278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080">
    <w:abstractNumId w:val="100483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