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B0746" w:rsidP="009B0746" w:rsidRDefault="009B0746" w14:paraId="0ACB269B" w14:textId="0CFC66F8">
      <w:r>
        <w:t>AH 2725</w:t>
      </w:r>
    </w:p>
    <w:p w:rsidR="009B0746" w:rsidP="009B0746" w:rsidRDefault="009B0746" w14:paraId="0717CB40" w14:textId="6207F750">
      <w:r>
        <w:t>2025Z13338</w:t>
      </w:r>
    </w:p>
    <w:p w:rsidR="009B0746" w:rsidP="009B0746" w:rsidRDefault="009B0746" w14:paraId="4A3B270C" w14:textId="1221692F">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14 juli 2025)</w:t>
      </w:r>
    </w:p>
    <w:p w:rsidRPr="009B0746" w:rsidR="009B0746" w:rsidP="009B0746" w:rsidRDefault="009B0746" w14:paraId="1C3715ED" w14:textId="77777777">
      <w:pPr>
        <w:rPr>
          <w:sz w:val="24"/>
          <w:szCs w:val="24"/>
        </w:rPr>
      </w:pPr>
    </w:p>
    <w:p w:rsidR="009B0746" w:rsidP="009B0746" w:rsidRDefault="009B0746" w14:paraId="2E94BB69" w14:textId="77777777">
      <w:r>
        <w:rPr>
          <w:b/>
        </w:rPr>
        <w:t>Vraag 1</w:t>
      </w:r>
    </w:p>
    <w:p w:rsidR="009B0746" w:rsidP="009B0746" w:rsidRDefault="009B0746" w14:paraId="1AE68057" w14:textId="77777777">
      <w:pPr>
        <w:pStyle w:val="Geenafstand"/>
        <w:spacing w:line="276" w:lineRule="auto"/>
        <w:rPr>
          <w:rFonts w:ascii="Verdana" w:hAnsi="Verdana"/>
          <w:sz w:val="18"/>
          <w:szCs w:val="18"/>
        </w:rPr>
      </w:pPr>
      <w:r w:rsidRPr="00B63120">
        <w:rPr>
          <w:rFonts w:ascii="Verdana" w:hAnsi="Verdana"/>
          <w:sz w:val="18"/>
          <w:szCs w:val="18"/>
        </w:rPr>
        <w:t>Heeft u kennisgenomen van het bericht: Russisch oorlogsschip escorteert olietankers van schaduwvloot door Noordzee? </w:t>
      </w:r>
    </w:p>
    <w:p w:rsidR="009B0746" w:rsidP="009B0746" w:rsidRDefault="009B0746" w14:paraId="17D6513D" w14:textId="77777777"/>
    <w:p w:rsidR="009B0746" w:rsidP="009B0746" w:rsidRDefault="009B0746" w14:paraId="13F75D84" w14:textId="77777777">
      <w:r>
        <w:rPr>
          <w:b/>
        </w:rPr>
        <w:t>Antwoord</w:t>
      </w:r>
    </w:p>
    <w:p w:rsidRPr="006F680F" w:rsidR="009B0746" w:rsidP="009B0746" w:rsidRDefault="009B0746" w14:paraId="13CB47F4" w14:textId="77777777">
      <w:pPr>
        <w:pStyle w:val="Geenafstand"/>
        <w:spacing w:line="276" w:lineRule="auto"/>
        <w:rPr>
          <w:rFonts w:ascii="Verdana" w:hAnsi="Verdana"/>
          <w:sz w:val="18"/>
          <w:szCs w:val="18"/>
        </w:rPr>
      </w:pPr>
      <w:r w:rsidRPr="006F680F">
        <w:rPr>
          <w:rFonts w:ascii="Verdana" w:hAnsi="Verdana"/>
          <w:sz w:val="18"/>
          <w:szCs w:val="18"/>
        </w:rPr>
        <w:t xml:space="preserve">Het kabinet heeft kennisgenomen van het bericht. </w:t>
      </w:r>
    </w:p>
    <w:p w:rsidR="009B0746" w:rsidP="009B0746" w:rsidRDefault="009B0746" w14:paraId="78941B8D" w14:textId="77777777"/>
    <w:p w:rsidR="009B0746" w:rsidP="009B0746" w:rsidRDefault="009B0746" w14:paraId="64F1EE1A" w14:textId="77777777">
      <w:r>
        <w:rPr>
          <w:b/>
        </w:rPr>
        <w:t>Vraag 2</w:t>
      </w:r>
    </w:p>
    <w:p w:rsidRPr="00B63120" w:rsidR="009B0746" w:rsidP="009B0746" w:rsidRDefault="009B0746" w14:paraId="30483B48" w14:textId="77777777">
      <w:pPr>
        <w:pStyle w:val="Geenafstand"/>
        <w:spacing w:line="276" w:lineRule="auto"/>
        <w:rPr>
          <w:rFonts w:ascii="Verdana" w:hAnsi="Verdana"/>
          <w:sz w:val="18"/>
          <w:szCs w:val="18"/>
        </w:rPr>
      </w:pPr>
      <w:r w:rsidRPr="00B63120">
        <w:rPr>
          <w:rFonts w:ascii="Verdana" w:hAnsi="Verdana"/>
          <w:sz w:val="18"/>
          <w:szCs w:val="18"/>
        </w:rPr>
        <w:t>Kunt u bevestigen dat op 21 en 22 juni een Russisch oorlogsschip twee gesanctioneerde olietankers –</w:t>
      </w:r>
      <w:r w:rsidRPr="00B63120">
        <w:rPr>
          <w:rFonts w:ascii="Verdana" w:hAnsi="Verdana"/>
          <w:i/>
          <w:iCs/>
          <w:sz w:val="18"/>
          <w:szCs w:val="18"/>
        </w:rPr>
        <w:t>Selva</w:t>
      </w:r>
      <w:r w:rsidRPr="00B63120">
        <w:rPr>
          <w:rFonts w:ascii="Verdana" w:hAnsi="Verdana"/>
          <w:sz w:val="18"/>
          <w:szCs w:val="18"/>
        </w:rPr>
        <w:t xml:space="preserve"> en </w:t>
      </w:r>
      <w:r w:rsidRPr="00B63120">
        <w:rPr>
          <w:rFonts w:ascii="Verdana" w:hAnsi="Verdana"/>
          <w:i/>
          <w:iCs/>
          <w:sz w:val="18"/>
          <w:szCs w:val="18"/>
        </w:rPr>
        <w:t>Sierra</w:t>
      </w:r>
      <w:r w:rsidRPr="00B63120">
        <w:rPr>
          <w:rFonts w:ascii="Verdana" w:hAnsi="Verdana"/>
          <w:sz w:val="18"/>
          <w:szCs w:val="18"/>
        </w:rPr>
        <w:t xml:space="preserve"> – door Nederlandse wateren heeft begeleid?</w:t>
      </w:r>
    </w:p>
    <w:p w:rsidR="009B0746" w:rsidP="009B0746" w:rsidRDefault="009B0746" w14:paraId="5E16F8D8" w14:textId="77777777"/>
    <w:p w:rsidR="009B0746" w:rsidP="009B0746" w:rsidRDefault="009B0746" w14:paraId="32555F72" w14:textId="77777777">
      <w:r>
        <w:rPr>
          <w:b/>
        </w:rPr>
        <w:t>Antwoord</w:t>
      </w:r>
    </w:p>
    <w:p w:rsidRPr="006F680F" w:rsidR="009B0746" w:rsidP="009B0746" w:rsidRDefault="009B0746" w14:paraId="103B5E40" w14:textId="77777777">
      <w:pPr>
        <w:pStyle w:val="Geenafstand"/>
        <w:spacing w:line="276" w:lineRule="auto"/>
        <w:rPr>
          <w:rFonts w:ascii="Verdana" w:hAnsi="Verdana"/>
          <w:sz w:val="18"/>
          <w:szCs w:val="18"/>
        </w:rPr>
      </w:pPr>
      <w:r w:rsidRPr="006F680F">
        <w:rPr>
          <w:rFonts w:ascii="Verdana" w:hAnsi="Verdana"/>
          <w:sz w:val="18"/>
          <w:szCs w:val="18"/>
        </w:rPr>
        <w:t xml:space="preserve">Zoals bekend brengt Defensie mogelijke statelijke dreigingen in de Noordzee in beeld en begeleidt de Koninklijke Marine geregeld Russische oorlogsschepen door de Nederlandse exclusieve economische zone (EEZ) van de Noordzee. In principe doet het kabinet over specifieke voorvallen en het daaraan gerelateerde kennisniveau, de werkwijze of de bronnen van de inlichtingendiensten en/of de Krijgsmacht in het openbaar geen uitspraken. </w:t>
      </w:r>
    </w:p>
    <w:p w:rsidRPr="006F680F" w:rsidR="009B0746" w:rsidP="009B0746" w:rsidRDefault="009B0746" w14:paraId="509B7BD0" w14:textId="77777777">
      <w:pPr>
        <w:pStyle w:val="Geenafstand"/>
        <w:spacing w:line="276" w:lineRule="auto"/>
        <w:rPr>
          <w:rFonts w:ascii="Verdana" w:hAnsi="Verdana"/>
          <w:sz w:val="18"/>
          <w:szCs w:val="18"/>
        </w:rPr>
      </w:pPr>
    </w:p>
    <w:p w:rsidRPr="006F680F" w:rsidR="009B0746" w:rsidP="009B0746" w:rsidRDefault="009B0746" w14:paraId="77E9CE19" w14:textId="77777777">
      <w:pPr>
        <w:pStyle w:val="Geenafstand"/>
        <w:spacing w:line="276" w:lineRule="auto"/>
        <w:rPr>
          <w:rFonts w:ascii="Verdana" w:hAnsi="Verdana"/>
          <w:sz w:val="18"/>
          <w:szCs w:val="18"/>
        </w:rPr>
      </w:pPr>
      <w:r w:rsidRPr="006F680F">
        <w:rPr>
          <w:rFonts w:ascii="Verdana" w:hAnsi="Verdana"/>
          <w:sz w:val="18"/>
          <w:szCs w:val="18"/>
        </w:rPr>
        <w:t xml:space="preserve">Echter communiceert Defensie bij gelegenheid over escortes die worden uitgevoerd op de Noordzee, met als doel om de samenleving over deze ontwikkelingen te informeren en een beeld te geven van het optreden van Defensie. Het bericht over de escorte van de </w:t>
      </w:r>
      <w:proofErr w:type="spellStart"/>
      <w:r w:rsidRPr="006F680F">
        <w:rPr>
          <w:rFonts w:ascii="Verdana" w:hAnsi="Verdana"/>
          <w:sz w:val="18"/>
          <w:szCs w:val="18"/>
        </w:rPr>
        <w:t>Admiral</w:t>
      </w:r>
      <w:proofErr w:type="spellEnd"/>
      <w:r w:rsidRPr="006F680F">
        <w:rPr>
          <w:rFonts w:ascii="Verdana" w:hAnsi="Verdana"/>
          <w:sz w:val="18"/>
          <w:szCs w:val="18"/>
        </w:rPr>
        <w:t xml:space="preserve"> </w:t>
      </w:r>
      <w:proofErr w:type="spellStart"/>
      <w:r w:rsidRPr="006F680F">
        <w:rPr>
          <w:rFonts w:ascii="Verdana" w:hAnsi="Verdana"/>
          <w:sz w:val="18"/>
          <w:szCs w:val="18"/>
        </w:rPr>
        <w:t>Grigorovich</w:t>
      </w:r>
      <w:proofErr w:type="spellEnd"/>
      <w:r w:rsidRPr="006F680F">
        <w:rPr>
          <w:rFonts w:ascii="Verdana" w:hAnsi="Verdana"/>
          <w:sz w:val="18"/>
          <w:szCs w:val="18"/>
        </w:rPr>
        <w:t xml:space="preserve">, een ander schip dan genoemd in het door u aangehaalde genoemd het nieuwsbericht, door de </w:t>
      </w:r>
      <w:proofErr w:type="spellStart"/>
      <w:r w:rsidRPr="006F680F">
        <w:rPr>
          <w:rFonts w:ascii="Verdana" w:hAnsi="Verdana"/>
          <w:sz w:val="18"/>
          <w:szCs w:val="18"/>
        </w:rPr>
        <w:t>Zr.Ms</w:t>
      </w:r>
      <w:proofErr w:type="spellEnd"/>
      <w:r w:rsidRPr="006F680F">
        <w:rPr>
          <w:rFonts w:ascii="Verdana" w:hAnsi="Verdana"/>
          <w:sz w:val="18"/>
          <w:szCs w:val="18"/>
        </w:rPr>
        <w:t>. Van Amstel op 20 juni is een voorbeeld hiervan.</w:t>
      </w:r>
    </w:p>
    <w:p w:rsidR="009B0746" w:rsidP="009B0746" w:rsidRDefault="009B0746" w14:paraId="5F9498BB" w14:textId="77777777"/>
    <w:p w:rsidR="009B0746" w:rsidP="009B0746" w:rsidRDefault="009B0746" w14:paraId="62B41D51" w14:textId="77777777">
      <w:r>
        <w:rPr>
          <w:b/>
        </w:rPr>
        <w:t>Vraag 3</w:t>
      </w:r>
    </w:p>
    <w:p w:rsidRPr="00D2738D" w:rsidR="009B0746" w:rsidP="009B0746" w:rsidRDefault="009B0746" w14:paraId="32D58F08" w14:textId="77777777">
      <w:pPr>
        <w:pStyle w:val="Geenafstand"/>
        <w:spacing w:line="276" w:lineRule="auto"/>
        <w:rPr>
          <w:rFonts w:ascii="Verdana" w:hAnsi="Verdana"/>
          <w:sz w:val="18"/>
          <w:szCs w:val="18"/>
        </w:rPr>
      </w:pPr>
      <w:r w:rsidRPr="00B63120">
        <w:rPr>
          <w:rFonts w:ascii="Verdana" w:hAnsi="Verdana"/>
          <w:sz w:val="18"/>
          <w:szCs w:val="18"/>
        </w:rPr>
        <w:t>Betrof het Russische schip dat op 20 juni door</w:t>
      </w:r>
      <w:r>
        <w:rPr>
          <w:rFonts w:ascii="Verdana" w:hAnsi="Verdana"/>
          <w:sz w:val="18"/>
          <w:szCs w:val="18"/>
        </w:rPr>
        <w:t xml:space="preserve"> </w:t>
      </w:r>
      <w:proofErr w:type="spellStart"/>
      <w:r w:rsidRPr="00B63120">
        <w:rPr>
          <w:rFonts w:ascii="Verdana" w:hAnsi="Verdana"/>
          <w:i/>
          <w:iCs/>
          <w:sz w:val="18"/>
          <w:szCs w:val="18"/>
        </w:rPr>
        <w:t>Zr.Ms</w:t>
      </w:r>
      <w:proofErr w:type="spellEnd"/>
      <w:r w:rsidRPr="00B63120">
        <w:rPr>
          <w:rFonts w:ascii="Verdana" w:hAnsi="Verdana"/>
          <w:i/>
          <w:iCs/>
          <w:sz w:val="18"/>
          <w:szCs w:val="18"/>
        </w:rPr>
        <w:t>.</w:t>
      </w:r>
      <w:r w:rsidRPr="00B63120">
        <w:rPr>
          <w:rFonts w:ascii="Verdana" w:hAnsi="Verdana"/>
          <w:sz w:val="18"/>
          <w:szCs w:val="18"/>
        </w:rPr>
        <w:t xml:space="preserve"> </w:t>
      </w:r>
      <w:r w:rsidRPr="00B63120">
        <w:rPr>
          <w:rFonts w:ascii="Verdana" w:hAnsi="Verdana"/>
          <w:i/>
          <w:iCs/>
          <w:sz w:val="18"/>
          <w:szCs w:val="18"/>
        </w:rPr>
        <w:t>Van Amstel</w:t>
      </w:r>
      <w:r w:rsidRPr="00B63120">
        <w:rPr>
          <w:rFonts w:ascii="Verdana" w:hAnsi="Verdana"/>
          <w:sz w:val="18"/>
          <w:szCs w:val="18"/>
        </w:rPr>
        <w:t xml:space="preserve"> is gevolgd hetzelfde schip dat op 21 en 22 juni twee olietankers uit de Russische schaduwvloot heeft geëscorteerd? Kunt u de volledige tijdlijn van deze gebeurtenissen geven, inclusief de betrokken schepen en hun routes?</w:t>
      </w:r>
    </w:p>
    <w:p w:rsidR="009B0746" w:rsidP="009B0746" w:rsidRDefault="009B0746" w14:paraId="45DD013E" w14:textId="77777777"/>
    <w:p w:rsidR="009B0746" w:rsidP="009B0746" w:rsidRDefault="009B0746" w14:paraId="4A859179" w14:textId="77777777">
      <w:r>
        <w:rPr>
          <w:b/>
        </w:rPr>
        <w:lastRenderedPageBreak/>
        <w:t>Antwoord</w:t>
      </w:r>
    </w:p>
    <w:p w:rsidRPr="006F680F" w:rsidR="009B0746" w:rsidP="009B0746" w:rsidRDefault="009B0746" w14:paraId="012AA2A8" w14:textId="77777777">
      <w:pPr>
        <w:pStyle w:val="Geenafstand"/>
        <w:spacing w:line="276" w:lineRule="auto"/>
        <w:rPr>
          <w:rFonts w:ascii="Verdana" w:hAnsi="Verdana"/>
          <w:sz w:val="18"/>
          <w:szCs w:val="18"/>
        </w:rPr>
      </w:pPr>
      <w:r w:rsidRPr="006F680F">
        <w:rPr>
          <w:rFonts w:ascii="Verdana" w:hAnsi="Verdana"/>
          <w:sz w:val="18"/>
          <w:szCs w:val="18"/>
        </w:rPr>
        <w:t xml:space="preserve">Zie het antwoord </w:t>
      </w:r>
      <w:r>
        <w:rPr>
          <w:rFonts w:ascii="Verdana" w:hAnsi="Verdana"/>
          <w:sz w:val="18"/>
          <w:szCs w:val="18"/>
        </w:rPr>
        <w:t xml:space="preserve">op </w:t>
      </w:r>
      <w:r w:rsidRPr="006F680F">
        <w:rPr>
          <w:rFonts w:ascii="Verdana" w:hAnsi="Verdana"/>
          <w:sz w:val="18"/>
          <w:szCs w:val="18"/>
        </w:rPr>
        <w:t>vraag 2.</w:t>
      </w:r>
    </w:p>
    <w:p w:rsidR="009B0746" w:rsidP="009B0746" w:rsidRDefault="009B0746" w14:paraId="5BAEB662" w14:textId="77777777"/>
    <w:p w:rsidR="009B0746" w:rsidP="009B0746" w:rsidRDefault="009B0746" w14:paraId="5897C603" w14:textId="77777777">
      <w:r>
        <w:rPr>
          <w:b/>
        </w:rPr>
        <w:t>Vraag 4</w:t>
      </w:r>
    </w:p>
    <w:p w:rsidR="009B0746" w:rsidP="009B0746" w:rsidRDefault="009B0746" w14:paraId="5194426C" w14:textId="77777777">
      <w:pPr>
        <w:pStyle w:val="Geenafstand"/>
        <w:spacing w:line="276" w:lineRule="auto"/>
        <w:rPr>
          <w:rFonts w:ascii="Verdana" w:hAnsi="Verdana"/>
          <w:sz w:val="18"/>
          <w:szCs w:val="18"/>
        </w:rPr>
      </w:pPr>
      <w:r w:rsidRPr="15CF1284">
        <w:rPr>
          <w:rFonts w:ascii="Verdana" w:hAnsi="Verdana"/>
          <w:sz w:val="18"/>
          <w:szCs w:val="18"/>
        </w:rPr>
        <w:t xml:space="preserve">Waarom staat de tanker </w:t>
      </w:r>
      <w:r w:rsidRPr="15CF1284">
        <w:rPr>
          <w:rFonts w:ascii="Verdana" w:hAnsi="Verdana"/>
          <w:i/>
          <w:iCs/>
          <w:sz w:val="18"/>
          <w:szCs w:val="18"/>
        </w:rPr>
        <w:t xml:space="preserve">Selva </w:t>
      </w:r>
      <w:r w:rsidRPr="15CF1284">
        <w:rPr>
          <w:rFonts w:ascii="Verdana" w:hAnsi="Verdana"/>
          <w:sz w:val="18"/>
          <w:szCs w:val="18"/>
        </w:rPr>
        <w:t xml:space="preserve">enkel op de Britse sanctielijst, terwijl </w:t>
      </w:r>
      <w:r w:rsidRPr="15CF1284">
        <w:rPr>
          <w:rFonts w:ascii="Verdana" w:hAnsi="Verdana"/>
          <w:i/>
          <w:iCs/>
          <w:sz w:val="18"/>
          <w:szCs w:val="18"/>
        </w:rPr>
        <w:t>Sierra</w:t>
      </w:r>
      <w:r w:rsidRPr="15CF1284">
        <w:rPr>
          <w:rFonts w:ascii="Verdana" w:hAnsi="Verdana"/>
          <w:sz w:val="18"/>
          <w:szCs w:val="18"/>
        </w:rPr>
        <w:t xml:space="preserve"> zowel op de Britse als de Europese Unie (EU)-lijst staat? Gaat het kabinet pleiten voor EU-sanctionering van de Selva?</w:t>
      </w:r>
    </w:p>
    <w:p w:rsidR="009B0746" w:rsidP="009B0746" w:rsidRDefault="009B0746" w14:paraId="3FC50133" w14:textId="77777777"/>
    <w:p w:rsidR="009B0746" w:rsidP="009B0746" w:rsidRDefault="009B0746" w14:paraId="03CBE4D0" w14:textId="77777777">
      <w:r>
        <w:rPr>
          <w:b/>
        </w:rPr>
        <w:t>Antwoord</w:t>
      </w:r>
    </w:p>
    <w:p w:rsidRPr="006F680F" w:rsidR="009B0746" w:rsidP="009B0746" w:rsidRDefault="009B0746" w14:paraId="4015A687" w14:textId="77777777">
      <w:pPr>
        <w:pStyle w:val="Geenafstand"/>
        <w:spacing w:line="276" w:lineRule="auto"/>
        <w:rPr>
          <w:rFonts w:ascii="Verdana" w:hAnsi="Verdana"/>
          <w:sz w:val="18"/>
          <w:szCs w:val="18"/>
        </w:rPr>
      </w:pPr>
      <w:r w:rsidRPr="006F680F">
        <w:rPr>
          <w:rFonts w:ascii="Verdana" w:hAnsi="Verdana"/>
          <w:sz w:val="18"/>
          <w:szCs w:val="18"/>
        </w:rPr>
        <w:t>De schaduwvloot is een manier van Rusland om de effectiviteit van sancties te ondermijnen. Nederland zet zich doorlopend in voor het sanctioneren van meer schaduwvlootschepen en levert hieraan een substantiële bijdrage, mede ten behoeve van verdere harmonisatie met het Verenigd Koninkrijk (VK) en andere G7 partners. Met het aangekondigde 18</w:t>
      </w:r>
      <w:r w:rsidRPr="006F680F">
        <w:rPr>
          <w:rFonts w:ascii="Verdana" w:hAnsi="Verdana"/>
          <w:sz w:val="18"/>
          <w:szCs w:val="18"/>
          <w:vertAlign w:val="superscript"/>
        </w:rPr>
        <w:t>e</w:t>
      </w:r>
      <w:r w:rsidRPr="006F680F">
        <w:rPr>
          <w:rFonts w:ascii="Verdana" w:hAnsi="Verdana"/>
          <w:sz w:val="18"/>
          <w:szCs w:val="18"/>
        </w:rPr>
        <w:t xml:space="preserve"> pakket wordt aan deze inzet verder invulling gegeven, binnen de randvoorwaarden van juridische houdbaarheid en unanieme besluitvorming. Sierra is op 20 mei 2025 door de EU gesanctioneerd om harmonisatie met sancties uit het </w:t>
      </w:r>
      <w:r w:rsidRPr="006F680F" w:rsidDel="006A73A0">
        <w:rPr>
          <w:rFonts w:ascii="Verdana" w:hAnsi="Verdana"/>
          <w:sz w:val="18"/>
          <w:szCs w:val="18"/>
        </w:rPr>
        <w:t>Verenigd Koninkrijk (VK)</w:t>
      </w:r>
      <w:r w:rsidRPr="006F680F">
        <w:rPr>
          <w:rFonts w:ascii="Verdana" w:hAnsi="Verdana"/>
          <w:sz w:val="18"/>
          <w:szCs w:val="18"/>
        </w:rPr>
        <w:t xml:space="preserve"> te bevorderen. Het kabinet kan echter niet ingaan op individuele namen van nog niet gesanctioneerde schepen.</w:t>
      </w:r>
    </w:p>
    <w:p w:rsidR="009B0746" w:rsidP="009B0746" w:rsidRDefault="009B0746" w14:paraId="19A24DE8" w14:textId="77777777"/>
    <w:p w:rsidR="009B0746" w:rsidP="009B0746" w:rsidRDefault="009B0746" w14:paraId="02936DFD" w14:textId="77777777">
      <w:r>
        <w:rPr>
          <w:b/>
        </w:rPr>
        <w:t>Vraag 5</w:t>
      </w:r>
    </w:p>
    <w:p w:rsidR="009B0746" w:rsidP="009B0746" w:rsidRDefault="009B0746" w14:paraId="6CEF38EE" w14:textId="77777777">
      <w:pPr>
        <w:pStyle w:val="Geenafstand"/>
        <w:spacing w:line="276" w:lineRule="auto"/>
        <w:rPr>
          <w:rFonts w:ascii="Verdana" w:hAnsi="Verdana"/>
          <w:sz w:val="18"/>
          <w:szCs w:val="18"/>
        </w:rPr>
      </w:pPr>
      <w:r w:rsidRPr="00B63120">
        <w:rPr>
          <w:rFonts w:ascii="Verdana" w:hAnsi="Verdana"/>
          <w:sz w:val="18"/>
          <w:szCs w:val="18"/>
        </w:rPr>
        <w:t>Hoe is het mogelijk dat een door de EU gesanctioneerde olietanker van de Russische schaduwvloot ongehinderd door Nederlandse wateren kon varen</w:t>
      </w:r>
      <w:r>
        <w:rPr>
          <w:rFonts w:ascii="Verdana" w:hAnsi="Verdana"/>
          <w:sz w:val="18"/>
          <w:szCs w:val="18"/>
        </w:rPr>
        <w:t>?</w:t>
      </w:r>
    </w:p>
    <w:p w:rsidR="009B0746" w:rsidP="009B0746" w:rsidRDefault="009B0746" w14:paraId="3068013E" w14:textId="77777777"/>
    <w:p w:rsidR="009B0746" w:rsidP="009B0746" w:rsidRDefault="009B0746" w14:paraId="21047EF8" w14:textId="77777777">
      <w:r>
        <w:rPr>
          <w:b/>
        </w:rPr>
        <w:t>Antwoord</w:t>
      </w:r>
    </w:p>
    <w:p w:rsidRPr="006F680F" w:rsidR="009B0746" w:rsidP="009B0746" w:rsidRDefault="009B0746" w14:paraId="4487A298" w14:textId="77777777">
      <w:pPr>
        <w:pStyle w:val="Geenafstand"/>
        <w:spacing w:line="276" w:lineRule="auto"/>
        <w:rPr>
          <w:rFonts w:ascii="Verdana" w:hAnsi="Verdana"/>
          <w:sz w:val="18"/>
          <w:szCs w:val="18"/>
        </w:rPr>
      </w:pPr>
      <w:r w:rsidRPr="006F680F">
        <w:rPr>
          <w:rFonts w:ascii="Verdana" w:hAnsi="Verdana"/>
          <w:sz w:val="18"/>
          <w:szCs w:val="18"/>
        </w:rPr>
        <w:t>Op basis van het VN-Zeerechtverdrag (UNCLOS) geldt voor alle schepen de vrijheid van navigatie in de EEZ. Hierdoor kon de door de EU gesanctioneerde olietanker door de EEZ varen, waaronder de Nederlandse EEZ. Echter, in lijn met EU-sancties, worden er geen diensten verleend aan gesanctioneerde olieankers en mogen zij ook geen Nederlandse of andere EU-havens aandoen.</w:t>
      </w:r>
    </w:p>
    <w:p w:rsidR="009B0746" w:rsidP="009B0746" w:rsidRDefault="009B0746" w14:paraId="22758B65" w14:textId="77777777">
      <w:pPr>
        <w:pStyle w:val="Geenafstand"/>
        <w:spacing w:line="276" w:lineRule="auto"/>
        <w:rPr>
          <w:rFonts w:ascii="Verdana" w:hAnsi="Verdana"/>
          <w:b/>
          <w:bCs/>
          <w:sz w:val="18"/>
          <w:szCs w:val="18"/>
        </w:rPr>
      </w:pPr>
    </w:p>
    <w:p w:rsidR="009B0746" w:rsidP="009B0746" w:rsidRDefault="009B0746" w14:paraId="127163EE" w14:textId="77777777">
      <w:pPr>
        <w:pStyle w:val="Geenafstand"/>
        <w:spacing w:line="276" w:lineRule="auto"/>
        <w:rPr>
          <w:rFonts w:ascii="Verdana" w:hAnsi="Verdana"/>
          <w:b/>
          <w:bCs/>
          <w:sz w:val="18"/>
          <w:szCs w:val="18"/>
        </w:rPr>
      </w:pPr>
      <w:r>
        <w:rPr>
          <w:rFonts w:ascii="Verdana" w:hAnsi="Verdana"/>
          <w:b/>
          <w:bCs/>
          <w:sz w:val="18"/>
          <w:szCs w:val="18"/>
        </w:rPr>
        <w:t>Vraag 6</w:t>
      </w:r>
    </w:p>
    <w:p w:rsidRPr="00B63120" w:rsidR="009B0746" w:rsidP="009B0746" w:rsidRDefault="009B0746" w14:paraId="23136AD1" w14:textId="77777777">
      <w:pPr>
        <w:pStyle w:val="Geenafstand"/>
        <w:spacing w:line="276" w:lineRule="auto"/>
        <w:rPr>
          <w:rFonts w:ascii="Verdana" w:hAnsi="Verdana"/>
          <w:sz w:val="18"/>
          <w:szCs w:val="18"/>
        </w:rPr>
      </w:pPr>
      <w:r w:rsidRPr="00B63120">
        <w:rPr>
          <w:rFonts w:ascii="Verdana" w:hAnsi="Verdana"/>
          <w:sz w:val="18"/>
          <w:szCs w:val="18"/>
        </w:rPr>
        <w:t>Welke juridische en praktische mogelijkheden heeft Nederland om dit soort passages te verhinderen of sancties effectief te handhaven?</w:t>
      </w:r>
    </w:p>
    <w:p w:rsidR="009B0746" w:rsidP="009B0746" w:rsidRDefault="009B0746" w14:paraId="3AF5A719" w14:textId="77777777">
      <w:pPr>
        <w:pStyle w:val="Geenafstand"/>
        <w:spacing w:line="276" w:lineRule="auto"/>
        <w:rPr>
          <w:rFonts w:ascii="Verdana" w:hAnsi="Verdana"/>
          <w:b/>
          <w:bCs/>
          <w:sz w:val="18"/>
          <w:szCs w:val="18"/>
        </w:rPr>
      </w:pPr>
    </w:p>
    <w:p w:rsidR="009B0746" w:rsidP="009B0746" w:rsidRDefault="009B0746" w14:paraId="7D183562" w14:textId="77777777">
      <w:r>
        <w:rPr>
          <w:b/>
        </w:rPr>
        <w:t>Antwoord</w:t>
      </w:r>
    </w:p>
    <w:p w:rsidRPr="006F680F" w:rsidR="009B0746" w:rsidP="009B0746" w:rsidRDefault="009B0746" w14:paraId="24C4DF7F" w14:textId="77777777">
      <w:pPr>
        <w:pStyle w:val="Geenafstand"/>
        <w:spacing w:line="276" w:lineRule="auto"/>
        <w:rPr>
          <w:rFonts w:ascii="Verdana" w:hAnsi="Verdana"/>
          <w:sz w:val="18"/>
          <w:szCs w:val="18"/>
        </w:rPr>
      </w:pPr>
      <w:r w:rsidRPr="006F680F">
        <w:rPr>
          <w:rFonts w:ascii="Verdana" w:hAnsi="Verdana"/>
          <w:sz w:val="18"/>
          <w:szCs w:val="18"/>
        </w:rPr>
        <w:t xml:space="preserve">De juridische mogelijkheden om de doorvaart van gesanctioneerde schepen in specifieke gevallen tegen te gaan, zijn afhankelijk van de omstandigheden van het betreffende incident of activiteit. Daarbij moet onder andere rekening worden gehouden met het zeegebied waarin de betreffende activiteiten plaatsvinden. In de EEZ is er vrijheid van navigatie voor alle schepen. Op 11 september a.s. vindt </w:t>
      </w:r>
      <w:r w:rsidRPr="006F680F">
        <w:rPr>
          <w:rFonts w:ascii="Verdana" w:hAnsi="Verdana"/>
          <w:sz w:val="18"/>
          <w:szCs w:val="18"/>
        </w:rPr>
        <w:lastRenderedPageBreak/>
        <w:t xml:space="preserve">een technische briefing aan uw Kamer plaats over de juridische kaders voor optreden op de Noordzee.  </w:t>
      </w:r>
    </w:p>
    <w:p w:rsidRPr="006F680F" w:rsidR="009B0746" w:rsidP="009B0746" w:rsidRDefault="009B0746" w14:paraId="2FBEDE62" w14:textId="77777777">
      <w:pPr>
        <w:pStyle w:val="Geenafstand"/>
        <w:spacing w:line="276" w:lineRule="auto"/>
        <w:rPr>
          <w:rFonts w:ascii="Verdana" w:hAnsi="Verdana"/>
          <w:sz w:val="18"/>
          <w:szCs w:val="18"/>
        </w:rPr>
      </w:pPr>
    </w:p>
    <w:p w:rsidRPr="006F680F" w:rsidR="009B0746" w:rsidP="009B0746" w:rsidRDefault="009B0746" w14:paraId="486627DF" w14:textId="77777777">
      <w:pPr>
        <w:pStyle w:val="Geenafstand"/>
        <w:spacing w:line="276" w:lineRule="auto"/>
        <w:rPr>
          <w:rFonts w:ascii="Verdana" w:hAnsi="Verdana"/>
          <w:sz w:val="18"/>
          <w:szCs w:val="18"/>
        </w:rPr>
      </w:pPr>
      <w:r w:rsidRPr="006F680F">
        <w:rPr>
          <w:rFonts w:ascii="Verdana" w:hAnsi="Verdana"/>
          <w:sz w:val="18"/>
          <w:szCs w:val="18"/>
        </w:rPr>
        <w:t xml:space="preserve">Nederland voert de EU-sanctiepakketten volledig uit. Wanneer gesanctioneerde schepen onder de rechtsmacht van Nederland vallen, bijvoorbeeld bij het aandoen van een Nederlandse haven, kan Nederland de sancties handhaven en bij overtreding van sancties kan het Openbaar Ministerie strafrechtelijk vervolgen. </w:t>
      </w:r>
    </w:p>
    <w:p w:rsidRPr="006F680F" w:rsidR="009B0746" w:rsidP="009B0746" w:rsidRDefault="009B0746" w14:paraId="121480CA" w14:textId="77777777">
      <w:pPr>
        <w:pStyle w:val="Geenafstand"/>
        <w:spacing w:line="276" w:lineRule="auto"/>
        <w:rPr>
          <w:rFonts w:ascii="Verdana" w:hAnsi="Verdana"/>
          <w:sz w:val="18"/>
          <w:szCs w:val="18"/>
        </w:rPr>
      </w:pPr>
    </w:p>
    <w:p w:rsidRPr="006F680F" w:rsidR="009B0746" w:rsidP="009B0746" w:rsidRDefault="009B0746" w14:paraId="379D72A4" w14:textId="77777777">
      <w:pPr>
        <w:pStyle w:val="Geenafstand"/>
        <w:spacing w:line="276" w:lineRule="auto"/>
        <w:rPr>
          <w:rFonts w:ascii="Verdana" w:hAnsi="Verdana"/>
          <w:sz w:val="18"/>
          <w:szCs w:val="18"/>
        </w:rPr>
      </w:pPr>
      <w:r w:rsidRPr="006F680F">
        <w:rPr>
          <w:rFonts w:ascii="Verdana" w:hAnsi="Verdana"/>
          <w:sz w:val="18"/>
          <w:szCs w:val="18"/>
        </w:rPr>
        <w:t xml:space="preserve">Daarnaast is Nederland actief in verschillende internationale fora als het gaat om versterkte handhaving van de schaduwvloot en daaraan gerelateerde schepen (bijvoorbeeld via </w:t>
      </w:r>
      <w:proofErr w:type="spellStart"/>
      <w:r w:rsidRPr="006F680F">
        <w:rPr>
          <w:rFonts w:ascii="Verdana" w:hAnsi="Verdana"/>
          <w:i/>
          <w:iCs/>
          <w:sz w:val="18"/>
          <w:szCs w:val="18"/>
        </w:rPr>
        <w:t>Nordic-Baltic</w:t>
      </w:r>
      <w:proofErr w:type="spellEnd"/>
      <w:r w:rsidRPr="006F680F">
        <w:rPr>
          <w:rFonts w:ascii="Verdana" w:hAnsi="Verdana"/>
          <w:i/>
          <w:iCs/>
          <w:sz w:val="18"/>
          <w:szCs w:val="18"/>
        </w:rPr>
        <w:t xml:space="preserve"> </w:t>
      </w:r>
      <w:r w:rsidRPr="006F680F">
        <w:rPr>
          <w:rFonts w:ascii="Verdana" w:hAnsi="Verdana"/>
          <w:sz w:val="18"/>
          <w:szCs w:val="18"/>
        </w:rPr>
        <w:t>8</w:t>
      </w:r>
      <w:r w:rsidRPr="006F680F">
        <w:rPr>
          <w:rFonts w:ascii="Verdana" w:hAnsi="Verdana"/>
          <w:i/>
          <w:iCs/>
          <w:sz w:val="18"/>
          <w:szCs w:val="18"/>
        </w:rPr>
        <w:t>++</w:t>
      </w:r>
      <w:r w:rsidRPr="006F680F">
        <w:rPr>
          <w:rFonts w:ascii="Verdana" w:hAnsi="Verdana"/>
          <w:sz w:val="18"/>
          <w:szCs w:val="18"/>
        </w:rPr>
        <w:t>). Ook zet het kabinet in op versterkte informatie-uitwisseling tussen en met de maritieme autoriteiten.</w:t>
      </w:r>
    </w:p>
    <w:p w:rsidR="009B0746" w:rsidP="009B0746" w:rsidRDefault="009B0746" w14:paraId="2E43CC54" w14:textId="77777777">
      <w:pPr>
        <w:pStyle w:val="Geenafstand"/>
        <w:spacing w:line="276" w:lineRule="auto"/>
        <w:rPr>
          <w:rFonts w:ascii="Verdana" w:hAnsi="Verdana"/>
          <w:b/>
          <w:bCs/>
          <w:sz w:val="18"/>
          <w:szCs w:val="18"/>
        </w:rPr>
      </w:pPr>
    </w:p>
    <w:p w:rsidR="009B0746" w:rsidP="009B0746" w:rsidRDefault="009B0746" w14:paraId="7A0288AE" w14:textId="77777777">
      <w:pPr>
        <w:pStyle w:val="Geenafstand"/>
        <w:spacing w:line="276" w:lineRule="auto"/>
        <w:rPr>
          <w:rFonts w:ascii="Verdana" w:hAnsi="Verdana"/>
          <w:b/>
          <w:bCs/>
          <w:sz w:val="18"/>
          <w:szCs w:val="18"/>
        </w:rPr>
      </w:pPr>
      <w:r>
        <w:rPr>
          <w:rFonts w:ascii="Verdana" w:hAnsi="Verdana"/>
          <w:b/>
          <w:bCs/>
          <w:sz w:val="18"/>
          <w:szCs w:val="18"/>
        </w:rPr>
        <w:t xml:space="preserve">Vraag 7 </w:t>
      </w:r>
    </w:p>
    <w:p w:rsidR="009B0746" w:rsidP="009B0746" w:rsidRDefault="009B0746" w14:paraId="4E427711" w14:textId="77777777">
      <w:pPr>
        <w:pStyle w:val="Geenafstand"/>
        <w:spacing w:line="276" w:lineRule="auto"/>
        <w:rPr>
          <w:rFonts w:ascii="Verdana" w:hAnsi="Verdana"/>
          <w:sz w:val="18"/>
          <w:szCs w:val="18"/>
        </w:rPr>
      </w:pPr>
      <w:r w:rsidRPr="00B63120">
        <w:rPr>
          <w:rFonts w:ascii="Verdana" w:hAnsi="Verdana"/>
          <w:sz w:val="18"/>
          <w:szCs w:val="18"/>
        </w:rPr>
        <w:t>Bent u bereid zich in te zetten om de EU-sanctielijst voor de schaduwvloot flink uit te breiden, zodat deze minstens overeenkomt met de gesanctioneerde schaduwvloot lijst van de Verenigde Staten (VS) en van het Verenigd Koninkrijk (VK)?</w:t>
      </w:r>
    </w:p>
    <w:p w:rsidR="009B0746" w:rsidP="009B0746" w:rsidRDefault="009B0746" w14:paraId="66DEAAC1" w14:textId="77777777">
      <w:pPr>
        <w:pStyle w:val="Geenafstand"/>
        <w:spacing w:line="276" w:lineRule="auto"/>
        <w:rPr>
          <w:rFonts w:ascii="Verdana" w:hAnsi="Verdana"/>
          <w:b/>
          <w:bCs/>
          <w:sz w:val="18"/>
          <w:szCs w:val="18"/>
        </w:rPr>
      </w:pPr>
    </w:p>
    <w:p w:rsidR="009B0746" w:rsidP="009B0746" w:rsidRDefault="009B0746" w14:paraId="07499751" w14:textId="77777777">
      <w:pPr>
        <w:pStyle w:val="Geenafstand"/>
        <w:spacing w:line="276" w:lineRule="auto"/>
        <w:rPr>
          <w:rFonts w:ascii="Verdana" w:hAnsi="Verdana"/>
          <w:b/>
          <w:bCs/>
          <w:sz w:val="18"/>
          <w:szCs w:val="18"/>
        </w:rPr>
      </w:pPr>
      <w:r>
        <w:rPr>
          <w:rFonts w:ascii="Verdana" w:hAnsi="Verdana"/>
          <w:b/>
          <w:bCs/>
          <w:sz w:val="18"/>
          <w:szCs w:val="18"/>
        </w:rPr>
        <w:t>Antwoord</w:t>
      </w:r>
    </w:p>
    <w:p w:rsidRPr="006F680F" w:rsidR="009B0746" w:rsidP="009B0746" w:rsidRDefault="009B0746" w14:paraId="2D3EB2CD" w14:textId="77777777">
      <w:pPr>
        <w:pStyle w:val="Geenafstand"/>
        <w:spacing w:line="276" w:lineRule="auto"/>
        <w:rPr>
          <w:rFonts w:ascii="Verdana" w:hAnsi="Verdana"/>
          <w:sz w:val="18"/>
          <w:szCs w:val="18"/>
        </w:rPr>
      </w:pPr>
      <w:r w:rsidRPr="006F680F">
        <w:rPr>
          <w:rFonts w:ascii="Verdana" w:hAnsi="Verdana"/>
          <w:sz w:val="18"/>
          <w:szCs w:val="18"/>
        </w:rPr>
        <w:t>Op het moment zijn 314 schepen door de EU gesanctioneerd, 250 schepen door het VK en 213 schepen door de VS. Met het aangekondigde achttiende pakket, zullen ruim 400 schepen door de EU zijn gesanctioneerd. In lijn met motie van Dassen en Boswijk</w:t>
      </w:r>
      <w:r w:rsidRPr="006F680F">
        <w:rPr>
          <w:rStyle w:val="Voetnootmarkering"/>
          <w:rFonts w:ascii="Verdana" w:hAnsi="Verdana"/>
          <w:sz w:val="18"/>
          <w:szCs w:val="18"/>
        </w:rPr>
        <w:footnoteReference w:id="1"/>
      </w:r>
      <w:r w:rsidRPr="006F680F">
        <w:rPr>
          <w:rFonts w:ascii="Verdana" w:hAnsi="Verdana"/>
          <w:sz w:val="18"/>
          <w:szCs w:val="18"/>
        </w:rPr>
        <w:t xml:space="preserve"> heeft Nederland zich ingezet voor het zoveel mogelijk harmoniseren met de sanctielijsten van de VS en het VK. De VS en het VK worden ook aangemoedigd hun lijsten zoveel mogelijk te harmoniseren met de EU. </w:t>
      </w:r>
    </w:p>
    <w:p w:rsidRPr="006F680F" w:rsidR="009B0746" w:rsidP="009B0746" w:rsidRDefault="009B0746" w14:paraId="595E3B09" w14:textId="77777777">
      <w:pPr>
        <w:pStyle w:val="Geenafstand"/>
        <w:spacing w:line="276" w:lineRule="auto"/>
        <w:rPr>
          <w:rFonts w:ascii="Verdana" w:hAnsi="Verdana"/>
          <w:sz w:val="18"/>
          <w:szCs w:val="18"/>
        </w:rPr>
      </w:pPr>
    </w:p>
    <w:p w:rsidRPr="006F680F" w:rsidR="009B0746" w:rsidP="009B0746" w:rsidRDefault="009B0746" w14:paraId="0F0BBCF0" w14:textId="77777777">
      <w:pPr>
        <w:pStyle w:val="Geenafstand"/>
        <w:spacing w:line="276" w:lineRule="auto"/>
        <w:rPr>
          <w:rFonts w:ascii="Verdana" w:hAnsi="Verdana"/>
          <w:sz w:val="18"/>
          <w:szCs w:val="18"/>
        </w:rPr>
      </w:pPr>
      <w:r w:rsidRPr="006F680F">
        <w:rPr>
          <w:rFonts w:ascii="Verdana" w:hAnsi="Verdana"/>
          <w:sz w:val="18"/>
          <w:szCs w:val="18"/>
        </w:rPr>
        <w:t xml:space="preserve">Echter is volledige harmonisering met de VS en het VK niet in alle gevallen effectief. Zo heeft de VS veel Russische gevlagde schepen gesanctioneerd, terwijl binnen de EU al een algeheel verbod op dienstverlening en toegang tot havens geldt voor alle Russisch gevlagde olietankers. Individuele sanctionering van de Russisch gevlagde olietankers door de EU is daardoor van weinig toegevoegde waarde. </w:t>
      </w:r>
    </w:p>
    <w:p w:rsidRPr="00436C12" w:rsidR="009B0746" w:rsidP="009B0746" w:rsidRDefault="009B0746" w14:paraId="505BEF8B" w14:textId="77777777">
      <w:pPr>
        <w:pStyle w:val="Geenafstand"/>
        <w:spacing w:line="276" w:lineRule="auto"/>
        <w:rPr>
          <w:rFonts w:ascii="Verdana" w:hAnsi="Verdana"/>
          <w:b/>
          <w:bCs/>
          <w:sz w:val="18"/>
          <w:szCs w:val="18"/>
        </w:rPr>
      </w:pPr>
    </w:p>
    <w:p w:rsidR="009B0746" w:rsidP="009B0746" w:rsidRDefault="009B0746" w14:paraId="720195B6" w14:textId="77777777"/>
    <w:p w:rsidR="009B0746" w:rsidP="009B0746" w:rsidRDefault="009B0746" w14:paraId="41D96EBD" w14:textId="77777777"/>
    <w:p w:rsidR="00F27BDA" w:rsidRDefault="00F27BDA" w14:paraId="4D7A19CF" w14:textId="77777777"/>
    <w:sectPr w:rsidR="00F27BDA" w:rsidSect="009B0746">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66281" w14:textId="77777777" w:rsidR="009B0746" w:rsidRDefault="009B0746" w:rsidP="009B0746">
      <w:pPr>
        <w:spacing w:after="0" w:line="240" w:lineRule="auto"/>
      </w:pPr>
      <w:r>
        <w:separator/>
      </w:r>
    </w:p>
  </w:endnote>
  <w:endnote w:type="continuationSeparator" w:id="0">
    <w:p w14:paraId="6A3A9D7B" w14:textId="77777777" w:rsidR="009B0746" w:rsidRDefault="009B0746" w:rsidP="009B0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20B48" w14:textId="77777777" w:rsidR="009B0746" w:rsidRPr="009B0746" w:rsidRDefault="009B0746" w:rsidP="009B074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31000" w14:textId="77777777" w:rsidR="009B0746" w:rsidRPr="009B0746" w:rsidRDefault="009B0746" w:rsidP="009B074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6C9AF" w14:textId="77777777" w:rsidR="009B0746" w:rsidRPr="009B0746" w:rsidRDefault="009B0746" w:rsidP="009B07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F1B02" w14:textId="77777777" w:rsidR="009B0746" w:rsidRDefault="009B0746" w:rsidP="009B0746">
      <w:pPr>
        <w:spacing w:after="0" w:line="240" w:lineRule="auto"/>
      </w:pPr>
      <w:r>
        <w:separator/>
      </w:r>
    </w:p>
  </w:footnote>
  <w:footnote w:type="continuationSeparator" w:id="0">
    <w:p w14:paraId="5A0E3EBB" w14:textId="77777777" w:rsidR="009B0746" w:rsidRDefault="009B0746" w:rsidP="009B0746">
      <w:pPr>
        <w:spacing w:after="0" w:line="240" w:lineRule="auto"/>
      </w:pPr>
      <w:r>
        <w:continuationSeparator/>
      </w:r>
    </w:p>
  </w:footnote>
  <w:footnote w:id="1">
    <w:p w14:paraId="13A6080B" w14:textId="77777777" w:rsidR="009B0746" w:rsidRPr="00B414D7" w:rsidRDefault="009B0746" w:rsidP="009B0746">
      <w:pPr>
        <w:pStyle w:val="Voetnoottekst"/>
        <w:rPr>
          <w:lang w:val="en-US"/>
        </w:rPr>
      </w:pPr>
      <w:r>
        <w:rPr>
          <w:rStyle w:val="Voetnootmarkering"/>
        </w:rPr>
        <w:footnoteRef/>
      </w:r>
      <w:r>
        <w:t xml:space="preserve"> Kamerstuk </w:t>
      </w:r>
      <w:r>
        <w:rPr>
          <w:lang w:val="en-US"/>
        </w:rPr>
        <w:t>21 501-02, nr. 3010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4049B" w14:textId="77777777" w:rsidR="009B0746" w:rsidRPr="009B0746" w:rsidRDefault="009B0746" w:rsidP="009B07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53A68" w14:textId="77777777" w:rsidR="009B0746" w:rsidRPr="009B0746" w:rsidRDefault="009B0746" w:rsidP="009B074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D8175" w14:textId="77777777" w:rsidR="009B0746" w:rsidRPr="009B0746" w:rsidRDefault="009B0746" w:rsidP="009B074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746"/>
    <w:rsid w:val="009B0746"/>
    <w:rsid w:val="00AE0211"/>
    <w:rsid w:val="00F27B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D0B3"/>
  <w15:chartTrackingRefBased/>
  <w15:docId w15:val="{7A227FF7-DFEE-4AB9-B281-5B8A213C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B07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B07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B074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B074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B074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B07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B07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B07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B07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074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B074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B074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B074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B074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B07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B07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B07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B0746"/>
    <w:rPr>
      <w:rFonts w:eastAsiaTheme="majorEastAsia" w:cstheme="majorBidi"/>
      <w:color w:val="272727" w:themeColor="text1" w:themeTint="D8"/>
    </w:rPr>
  </w:style>
  <w:style w:type="paragraph" w:styleId="Titel">
    <w:name w:val="Title"/>
    <w:basedOn w:val="Standaard"/>
    <w:next w:val="Standaard"/>
    <w:link w:val="TitelChar"/>
    <w:uiPriority w:val="10"/>
    <w:qFormat/>
    <w:rsid w:val="009B07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B07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B07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B07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B07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B0746"/>
    <w:rPr>
      <w:i/>
      <w:iCs/>
      <w:color w:val="404040" w:themeColor="text1" w:themeTint="BF"/>
    </w:rPr>
  </w:style>
  <w:style w:type="paragraph" w:styleId="Lijstalinea">
    <w:name w:val="List Paragraph"/>
    <w:basedOn w:val="Standaard"/>
    <w:uiPriority w:val="34"/>
    <w:qFormat/>
    <w:rsid w:val="009B0746"/>
    <w:pPr>
      <w:ind w:left="720"/>
      <w:contextualSpacing/>
    </w:pPr>
  </w:style>
  <w:style w:type="character" w:styleId="Intensievebenadrukking">
    <w:name w:val="Intense Emphasis"/>
    <w:basedOn w:val="Standaardalinea-lettertype"/>
    <w:uiPriority w:val="21"/>
    <w:qFormat/>
    <w:rsid w:val="009B0746"/>
    <w:rPr>
      <w:i/>
      <w:iCs/>
      <w:color w:val="2F5496" w:themeColor="accent1" w:themeShade="BF"/>
    </w:rPr>
  </w:style>
  <w:style w:type="paragraph" w:styleId="Duidelijkcitaat">
    <w:name w:val="Intense Quote"/>
    <w:basedOn w:val="Standaard"/>
    <w:next w:val="Standaard"/>
    <w:link w:val="DuidelijkcitaatChar"/>
    <w:uiPriority w:val="30"/>
    <w:qFormat/>
    <w:rsid w:val="009B07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B0746"/>
    <w:rPr>
      <w:i/>
      <w:iCs/>
      <w:color w:val="2F5496" w:themeColor="accent1" w:themeShade="BF"/>
    </w:rPr>
  </w:style>
  <w:style w:type="character" w:styleId="Intensieveverwijzing">
    <w:name w:val="Intense Reference"/>
    <w:basedOn w:val="Standaardalinea-lettertype"/>
    <w:uiPriority w:val="32"/>
    <w:qFormat/>
    <w:rsid w:val="009B0746"/>
    <w:rPr>
      <w:b/>
      <w:bCs/>
      <w:smallCaps/>
      <w:color w:val="2F5496" w:themeColor="accent1" w:themeShade="BF"/>
      <w:spacing w:val="5"/>
    </w:rPr>
  </w:style>
  <w:style w:type="paragraph" w:styleId="Geenafstand">
    <w:name w:val="No Spacing"/>
    <w:uiPriority w:val="1"/>
    <w:qFormat/>
    <w:rsid w:val="009B0746"/>
    <w:pPr>
      <w:spacing w:after="0" w:line="240" w:lineRule="auto"/>
    </w:pPr>
    <w:rPr>
      <w:kern w:val="0"/>
      <w14:ligatures w14:val="none"/>
    </w:rPr>
  </w:style>
  <w:style w:type="paragraph" w:styleId="Voetnoottekst">
    <w:name w:val="footnote text"/>
    <w:basedOn w:val="Standaard"/>
    <w:link w:val="VoetnoottekstChar"/>
    <w:uiPriority w:val="99"/>
    <w:semiHidden/>
    <w:unhideWhenUsed/>
    <w:rsid w:val="009B0746"/>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9B0746"/>
    <w:rPr>
      <w:kern w:val="0"/>
      <w:sz w:val="20"/>
      <w:szCs w:val="20"/>
      <w14:ligatures w14:val="none"/>
    </w:rPr>
  </w:style>
  <w:style w:type="character" w:styleId="Voetnootmarkering">
    <w:name w:val="footnote reference"/>
    <w:basedOn w:val="Standaardalinea-lettertype"/>
    <w:uiPriority w:val="99"/>
    <w:semiHidden/>
    <w:unhideWhenUsed/>
    <w:rsid w:val="009B0746"/>
    <w:rPr>
      <w:vertAlign w:val="superscript"/>
    </w:rPr>
  </w:style>
  <w:style w:type="paragraph" w:styleId="Koptekst">
    <w:name w:val="header"/>
    <w:basedOn w:val="Standaard"/>
    <w:link w:val="KoptekstChar"/>
    <w:uiPriority w:val="99"/>
    <w:unhideWhenUsed/>
    <w:rsid w:val="009B0746"/>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B074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B0746"/>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B0746"/>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841</ap:Words>
  <ap:Characters>4628</ap:Characters>
  <ap:DocSecurity>0</ap:DocSecurity>
  <ap:Lines>38</ap:Lines>
  <ap:Paragraphs>10</ap:Paragraphs>
  <ap:ScaleCrop>false</ap:ScaleCrop>
  <ap:LinksUpToDate>false</ap:LinksUpToDate>
  <ap:CharactersWithSpaces>5459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2025-07-14T11:02:00.0000000Z</dcterms:created>
  <dcterms:modified xsi:type="dcterms:W3CDTF">2025-07-14T11:03:00.0000000Z</dcterms:modified>
  <version/>
  <category/>
</coreProperties>
</file>