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1EC3" w:rsidP="00FB1EC3" w:rsidRDefault="00FB1EC3" w14:paraId="76A7BB22" w14:textId="689E2E2C">
      <w:pPr>
        <w:spacing w:line="240" w:lineRule="auto"/>
      </w:pPr>
      <w:r>
        <w:t>AH 2724</w:t>
      </w:r>
    </w:p>
    <w:p w:rsidR="00FB1EC3" w:rsidP="00FB1EC3" w:rsidRDefault="00FB1EC3" w14:paraId="130231A1" w14:textId="722DA0A4">
      <w:pPr>
        <w:spacing w:line="240" w:lineRule="auto"/>
      </w:pPr>
      <w:r>
        <w:t>2025Z13051</w:t>
      </w:r>
    </w:p>
    <w:p w:rsidRPr="00D079B3" w:rsidR="00FB1EC3" w:rsidP="00FB1EC3" w:rsidRDefault="00FB1EC3" w14:paraId="3CB61E19" w14:textId="5AB5111D">
      <w:pPr>
        <w:spacing w:line="240"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14 juli 2025)</w:t>
      </w:r>
    </w:p>
    <w:p w:rsidRPr="00CC3585" w:rsidR="00FB1EC3" w:rsidP="00FB1EC3" w:rsidRDefault="00FB1EC3" w14:paraId="1BC311D2" w14:textId="77777777">
      <w:pPr>
        <w:spacing w:line="240" w:lineRule="auto"/>
        <w:rPr>
          <w:b/>
          <w:bCs/>
        </w:rPr>
      </w:pPr>
      <w:r w:rsidRPr="00CC3585">
        <w:rPr>
          <w:b/>
          <w:bCs/>
        </w:rPr>
        <w:t>Vraag 1</w:t>
      </w:r>
    </w:p>
    <w:p w:rsidR="00FB1EC3" w:rsidP="00FB1EC3" w:rsidRDefault="00FB1EC3" w14:paraId="258F728B" w14:textId="77777777">
      <w:pPr>
        <w:spacing w:line="240" w:lineRule="auto"/>
      </w:pPr>
      <w:r w:rsidRPr="00D079B3">
        <w:t>Wat is de stand van zaken met betrekking tot de uitvoering van de aangenomen motie van het lid</w:t>
      </w:r>
      <w:r>
        <w:t xml:space="preserve"> </w:t>
      </w:r>
      <w:r w:rsidRPr="00D079B3">
        <w:t>Welzijn waarin wordt verzocht om in kaart te brengen hoeveel extra woningen gerealiseerd kunnen</w:t>
      </w:r>
      <w:r>
        <w:t xml:space="preserve"> </w:t>
      </w:r>
      <w:r w:rsidRPr="00D079B3">
        <w:t>worden dankzij de voorstellen uit het programma Schrappen Tegenstrijdige en Overbodige Eisen en</w:t>
      </w:r>
      <w:r>
        <w:t xml:space="preserve"> </w:t>
      </w:r>
      <w:r w:rsidRPr="00D079B3">
        <w:t>Regelgeving (STOER)?</w:t>
      </w:r>
    </w:p>
    <w:p w:rsidR="00FB1EC3" w:rsidP="00FB1EC3" w:rsidRDefault="00FB1EC3" w14:paraId="0B29FC64" w14:textId="77777777">
      <w:pPr>
        <w:spacing w:line="240" w:lineRule="auto"/>
      </w:pPr>
    </w:p>
    <w:p w:rsidR="00FB1EC3" w:rsidP="00FB1EC3" w:rsidRDefault="00FB1EC3" w14:paraId="64C43D27" w14:textId="77777777">
      <w:pPr>
        <w:spacing w:line="240" w:lineRule="auto"/>
        <w:rPr>
          <w:b/>
          <w:bCs/>
        </w:rPr>
      </w:pPr>
      <w:r w:rsidRPr="0044196A">
        <w:rPr>
          <w:b/>
          <w:bCs/>
        </w:rPr>
        <w:t>Antwoord vraag</w:t>
      </w:r>
      <w:r>
        <w:rPr>
          <w:b/>
          <w:bCs/>
        </w:rPr>
        <w:t xml:space="preserve"> 1</w:t>
      </w:r>
    </w:p>
    <w:p w:rsidRPr="007605BD" w:rsidR="00FB1EC3" w:rsidP="00FB1EC3" w:rsidRDefault="00FB1EC3" w14:paraId="576ADD2E" w14:textId="77777777">
      <w:pPr>
        <w:spacing w:line="240" w:lineRule="auto"/>
      </w:pPr>
      <w:r w:rsidRPr="007605BD">
        <w:t xml:space="preserve">Tijdens het commissiedebat Bouwregelgeving van 12 juni </w:t>
      </w:r>
      <w:r>
        <w:t>jongstleden</w:t>
      </w:r>
      <w:r w:rsidRPr="007605BD">
        <w:t xml:space="preserve"> heb ik aangegeven dat verdere duiding op deze motie wordt meegenomen in de kabinetsreactie n</w:t>
      </w:r>
      <w:r>
        <w:t>á</w:t>
      </w:r>
      <w:r w:rsidRPr="007605BD">
        <w:t xml:space="preserve"> de</w:t>
      </w:r>
      <w:r>
        <w:t>ze</w:t>
      </w:r>
      <w:r w:rsidRPr="007605BD">
        <w:t xml:space="preserve"> zomer op het eindrapport van de commissie. Het adviesrapport geeft op een aantal onderwerpen (technische bouweisen, bezwaar en beroep) aan wat de besparing </w:t>
      </w:r>
      <w:r>
        <w:t xml:space="preserve">bij </w:t>
      </w:r>
      <w:r w:rsidRPr="007605BD">
        <w:t>benadering k</w:t>
      </w:r>
      <w:r>
        <w:t>a</w:t>
      </w:r>
      <w:r w:rsidRPr="007605BD">
        <w:t xml:space="preserve">n zijn. </w:t>
      </w:r>
    </w:p>
    <w:p w:rsidRPr="00D079B3" w:rsidR="00FB1EC3" w:rsidP="00FB1EC3" w:rsidRDefault="00FB1EC3" w14:paraId="39B409A6" w14:textId="77777777">
      <w:pPr>
        <w:spacing w:line="240" w:lineRule="auto"/>
      </w:pPr>
    </w:p>
    <w:p w:rsidRPr="00CC3585" w:rsidR="00FB1EC3" w:rsidP="00FB1EC3" w:rsidRDefault="00FB1EC3" w14:paraId="4AE2FA46" w14:textId="77777777">
      <w:pPr>
        <w:spacing w:line="240" w:lineRule="auto"/>
        <w:rPr>
          <w:b/>
          <w:bCs/>
        </w:rPr>
      </w:pPr>
      <w:r w:rsidRPr="00CC3585">
        <w:rPr>
          <w:b/>
          <w:bCs/>
        </w:rPr>
        <w:t xml:space="preserve">Vraag 2 </w:t>
      </w:r>
    </w:p>
    <w:p w:rsidR="00FB1EC3" w:rsidP="00FB1EC3" w:rsidRDefault="00FB1EC3" w14:paraId="00A82886" w14:textId="77777777">
      <w:pPr>
        <w:spacing w:line="240" w:lineRule="auto"/>
      </w:pPr>
      <w:r w:rsidRPr="00D079B3">
        <w:t>Kunt u concreet aangeven hoeveel extra woningen (boven op de bestaande prognoses) er naar</w:t>
      </w:r>
      <w:r>
        <w:t xml:space="preserve"> </w:t>
      </w:r>
      <w:r w:rsidRPr="00D079B3">
        <w:t>verwachting zullen worden opgeleverd als gevolg van de voorstellen uit STOER fase 1?</w:t>
      </w:r>
    </w:p>
    <w:p w:rsidR="00FB1EC3" w:rsidP="00FB1EC3" w:rsidRDefault="00FB1EC3" w14:paraId="4E274F08" w14:textId="77777777">
      <w:pPr>
        <w:spacing w:line="240" w:lineRule="auto"/>
      </w:pPr>
    </w:p>
    <w:p w:rsidR="00FB1EC3" w:rsidP="00FB1EC3" w:rsidRDefault="00FB1EC3" w14:paraId="550FC225" w14:textId="77777777">
      <w:pPr>
        <w:spacing w:line="240" w:lineRule="auto"/>
        <w:rPr>
          <w:b/>
          <w:bCs/>
        </w:rPr>
      </w:pPr>
      <w:r w:rsidRPr="0044196A">
        <w:rPr>
          <w:b/>
          <w:bCs/>
        </w:rPr>
        <w:t>Antwoord vraag</w:t>
      </w:r>
      <w:r>
        <w:rPr>
          <w:b/>
          <w:bCs/>
        </w:rPr>
        <w:t xml:space="preserve"> 2</w:t>
      </w:r>
    </w:p>
    <w:p w:rsidR="00FB1EC3" w:rsidP="00FB1EC3" w:rsidRDefault="00FB1EC3" w14:paraId="5897DB62" w14:textId="77777777">
      <w:pPr>
        <w:spacing w:line="240" w:lineRule="auto"/>
      </w:pPr>
      <w:r w:rsidRPr="007605BD">
        <w:t xml:space="preserve">Tijdens het commissiedebat Bouwregelgeving van 12 juni </w:t>
      </w:r>
      <w:r>
        <w:t>jongstleden</w:t>
      </w:r>
      <w:r w:rsidRPr="007605BD">
        <w:t xml:space="preserve"> </w:t>
      </w:r>
    </w:p>
    <w:p w:rsidRPr="007605BD" w:rsidR="00FB1EC3" w:rsidP="00FB1EC3" w:rsidRDefault="00FB1EC3" w14:paraId="54C8258D" w14:textId="77777777">
      <w:pPr>
        <w:spacing w:line="240" w:lineRule="auto"/>
      </w:pPr>
      <w:r w:rsidRPr="007605BD">
        <w:t xml:space="preserve">heb ik aangegeven dat verdere duiding op deze motie wordt meegenomen in de kabinetsreactie na de zomer op het eindrapport van de commissie. </w:t>
      </w:r>
    </w:p>
    <w:p w:rsidRPr="00D079B3" w:rsidR="00FB1EC3" w:rsidP="00FB1EC3" w:rsidRDefault="00FB1EC3" w14:paraId="1D558218" w14:textId="77777777">
      <w:pPr>
        <w:spacing w:line="240" w:lineRule="auto"/>
      </w:pPr>
    </w:p>
    <w:p w:rsidRPr="00CC3585" w:rsidR="00FB1EC3" w:rsidP="00FB1EC3" w:rsidRDefault="00FB1EC3" w14:paraId="746C8D76" w14:textId="77777777">
      <w:pPr>
        <w:spacing w:line="240" w:lineRule="auto"/>
        <w:rPr>
          <w:b/>
          <w:bCs/>
        </w:rPr>
      </w:pPr>
      <w:r w:rsidRPr="00CC3585">
        <w:rPr>
          <w:b/>
          <w:bCs/>
        </w:rPr>
        <w:t>Vraag 3</w:t>
      </w:r>
    </w:p>
    <w:p w:rsidR="00FB1EC3" w:rsidP="00FB1EC3" w:rsidRDefault="00FB1EC3" w14:paraId="037BD14C" w14:textId="77777777">
      <w:pPr>
        <w:spacing w:line="240" w:lineRule="auto"/>
      </w:pPr>
      <w:r w:rsidRPr="00D079B3">
        <w:t>Kunt u uitsplitsen welke wet- en regelgeving precies gewijzigd moet worden om de voorstellen uit de</w:t>
      </w:r>
      <w:r>
        <w:t xml:space="preserve"> </w:t>
      </w:r>
      <w:r w:rsidRPr="00D079B3">
        <w:t>Kamerbrief uit te voeren?</w:t>
      </w:r>
    </w:p>
    <w:p w:rsidR="00FB1EC3" w:rsidP="00FB1EC3" w:rsidRDefault="00FB1EC3" w14:paraId="4018F39A" w14:textId="77777777">
      <w:pPr>
        <w:spacing w:line="240" w:lineRule="auto"/>
      </w:pPr>
    </w:p>
    <w:p w:rsidR="00FB1EC3" w:rsidP="00FB1EC3" w:rsidRDefault="00FB1EC3" w14:paraId="18462E1E" w14:textId="77777777">
      <w:pPr>
        <w:spacing w:line="240" w:lineRule="auto"/>
        <w:rPr>
          <w:b/>
          <w:bCs/>
        </w:rPr>
      </w:pPr>
      <w:r w:rsidRPr="0044196A">
        <w:rPr>
          <w:b/>
          <w:bCs/>
        </w:rPr>
        <w:t>Antwoord vraag</w:t>
      </w:r>
      <w:r>
        <w:rPr>
          <w:b/>
          <w:bCs/>
        </w:rPr>
        <w:t xml:space="preserve"> 3</w:t>
      </w:r>
    </w:p>
    <w:p w:rsidR="00FB1EC3" w:rsidP="00FB1EC3" w:rsidRDefault="00FB1EC3" w14:paraId="57640033" w14:textId="77777777">
      <w:pPr>
        <w:spacing w:line="240" w:lineRule="auto"/>
      </w:pPr>
      <w:r w:rsidRPr="007605BD">
        <w:t xml:space="preserve">In </w:t>
      </w:r>
      <w:r>
        <w:t>mijn reactie op het STOER-adviesrapport 1</w:t>
      </w:r>
      <w:r w:rsidRPr="002B3E5C">
        <w:rPr>
          <w:vertAlign w:val="superscript"/>
        </w:rPr>
        <w:t>e</w:t>
      </w:r>
      <w:r>
        <w:t xml:space="preserve"> fase </w:t>
      </w:r>
      <w:r w:rsidRPr="007605BD">
        <w:t xml:space="preserve">heb ik uiteengezet welke wet- en regelgeving </w:t>
      </w:r>
      <w:r>
        <w:t>met instemming van uw Kamer moet worden</w:t>
      </w:r>
      <w:r w:rsidRPr="007605BD">
        <w:t xml:space="preserve"> gewijzigd. Deze beoogde wijzigingen zijn gericht op </w:t>
      </w:r>
    </w:p>
    <w:p w:rsidRPr="002B3E5C" w:rsidR="00FB1EC3" w:rsidP="00FB1EC3" w:rsidRDefault="00FB1EC3" w14:paraId="3268936C" w14:textId="77777777">
      <w:pPr>
        <w:pStyle w:val="Lijstalinea"/>
        <w:numPr>
          <w:ilvl w:val="0"/>
          <w:numId w:val="1"/>
        </w:numPr>
        <w:autoSpaceDN w:val="0"/>
        <w:spacing w:after="0" w:line="240" w:lineRule="auto"/>
        <w:textAlignment w:val="baseline"/>
      </w:pPr>
      <w:r w:rsidRPr="002B3E5C">
        <w:lastRenderedPageBreak/>
        <w:t xml:space="preserve">het doorvoeren van aanpassingen in het Besluit bouwwerken leefomgeving (Bbl), namelijk wat betreft het aanpassen van </w:t>
      </w:r>
      <w:r>
        <w:t xml:space="preserve">5 </w:t>
      </w:r>
      <w:r w:rsidRPr="002B3E5C">
        <w:t xml:space="preserve">technische eisen bij gebouwen, </w:t>
      </w:r>
    </w:p>
    <w:p w:rsidRPr="002B3E5C" w:rsidR="00FB1EC3" w:rsidP="00FB1EC3" w:rsidRDefault="00FB1EC3" w14:paraId="70EC697A" w14:textId="77777777">
      <w:pPr>
        <w:pStyle w:val="Lijstalinea"/>
        <w:numPr>
          <w:ilvl w:val="0"/>
          <w:numId w:val="1"/>
        </w:numPr>
        <w:autoSpaceDN w:val="0"/>
        <w:spacing w:after="0" w:line="240" w:lineRule="auto"/>
        <w:textAlignment w:val="baseline"/>
      </w:pPr>
      <w:r w:rsidRPr="002B3E5C">
        <w:t xml:space="preserve">het Omgevingsbesluit, namelijk wat betreft het aanpassen van de bepalingen omtrent ministeriële toestemming bij maatwerk en het aanpassen van de inbrengwaarde bij kostenverhaal, </w:t>
      </w:r>
    </w:p>
    <w:p w:rsidRPr="002B3E5C" w:rsidR="00FB1EC3" w:rsidP="00FB1EC3" w:rsidRDefault="00FB1EC3" w14:paraId="389765F5" w14:textId="77777777">
      <w:pPr>
        <w:pStyle w:val="Lijstalinea"/>
        <w:numPr>
          <w:ilvl w:val="0"/>
          <w:numId w:val="1"/>
        </w:numPr>
        <w:autoSpaceDN w:val="0"/>
        <w:spacing w:after="0" w:line="240" w:lineRule="auto"/>
        <w:textAlignment w:val="baseline"/>
      </w:pPr>
      <w:r w:rsidRPr="002B3E5C">
        <w:t>binnen de lopende wijzigingsronde van de Omgevingswet, namelijk wat betreft de experimenteerbepaling en wijzigingen in relatie tot grondbeleid (aanpassen termijnen voorkeursrecht en intensivering van het kostenverhaal).</w:t>
      </w:r>
    </w:p>
    <w:p w:rsidR="00FB1EC3" w:rsidP="00FB1EC3" w:rsidRDefault="00FB1EC3" w14:paraId="232F2C91" w14:textId="77777777">
      <w:pPr>
        <w:spacing w:line="240" w:lineRule="auto"/>
      </w:pPr>
      <w:r w:rsidRPr="002B3E5C">
        <w:t xml:space="preserve">Middels het wetsvoorstel Versterking regie volkshuisvesting voorzie ik een aantal procedurele versnellingen in de beroepsprocedure in de Omgevingswet. </w:t>
      </w:r>
    </w:p>
    <w:p w:rsidR="00FB1EC3" w:rsidP="00FB1EC3" w:rsidRDefault="00FB1EC3" w14:paraId="63CD71DE" w14:textId="77777777">
      <w:pPr>
        <w:spacing w:line="240" w:lineRule="auto"/>
      </w:pPr>
    </w:p>
    <w:p w:rsidR="00FB1EC3" w:rsidP="00FB1EC3" w:rsidRDefault="00FB1EC3" w14:paraId="5B963E85" w14:textId="77777777">
      <w:pPr>
        <w:spacing w:line="240" w:lineRule="auto"/>
      </w:pPr>
      <w:r>
        <w:t>Het definitieve adviesrapport ontvang ik later deze maand. De integrale kabinetsbesluitvorming over dit rapport na de zomer zal nog meer wijzigingen van wet- en regelgeving met zich meebrengen.</w:t>
      </w:r>
    </w:p>
    <w:p w:rsidR="00FB1EC3" w:rsidP="00FB1EC3" w:rsidRDefault="00FB1EC3" w14:paraId="2DE94B3C" w14:textId="77777777">
      <w:pPr>
        <w:spacing w:line="240" w:lineRule="auto"/>
      </w:pPr>
    </w:p>
    <w:p w:rsidRPr="00D079B3" w:rsidR="00FB1EC3" w:rsidP="00FB1EC3" w:rsidRDefault="00FB1EC3" w14:paraId="69F80B3F" w14:textId="77777777">
      <w:pPr>
        <w:spacing w:line="240" w:lineRule="auto"/>
      </w:pPr>
    </w:p>
    <w:p w:rsidRPr="00CC3585" w:rsidR="00FB1EC3" w:rsidP="00FB1EC3" w:rsidRDefault="00FB1EC3" w14:paraId="6BD4508B" w14:textId="77777777">
      <w:pPr>
        <w:spacing w:line="240" w:lineRule="auto"/>
        <w:rPr>
          <w:b/>
          <w:bCs/>
        </w:rPr>
      </w:pPr>
      <w:r w:rsidRPr="00CC3585">
        <w:rPr>
          <w:b/>
          <w:bCs/>
        </w:rPr>
        <w:t>Vraag 4</w:t>
      </w:r>
    </w:p>
    <w:p w:rsidR="00FB1EC3" w:rsidP="00FB1EC3" w:rsidRDefault="00FB1EC3" w14:paraId="4B22CA79" w14:textId="77777777">
      <w:pPr>
        <w:spacing w:line="240" w:lineRule="auto"/>
      </w:pPr>
      <w:r w:rsidRPr="00D079B3">
        <w:t>Wilt u daarbij ook aangeven op welke onderdelen dit een wijziging van wetten (zoals de</w:t>
      </w:r>
      <w:r>
        <w:t xml:space="preserve"> </w:t>
      </w:r>
      <w:r w:rsidRPr="00D079B3">
        <w:t>Omgevingswet, het Bbl of het Omgevingsbesluit) en op welke onderdelen dit een wijziging van lagere</w:t>
      </w:r>
      <w:r>
        <w:t xml:space="preserve"> </w:t>
      </w:r>
      <w:r w:rsidRPr="00D079B3">
        <w:t>regelgeving of beleidsregels betreft?</w:t>
      </w:r>
    </w:p>
    <w:p w:rsidR="00FB1EC3" w:rsidP="00FB1EC3" w:rsidRDefault="00FB1EC3" w14:paraId="10BE660B" w14:textId="77777777">
      <w:pPr>
        <w:spacing w:line="240" w:lineRule="auto"/>
      </w:pPr>
    </w:p>
    <w:p w:rsidR="00FB1EC3" w:rsidP="00FB1EC3" w:rsidRDefault="00FB1EC3" w14:paraId="735D5E8D" w14:textId="77777777">
      <w:pPr>
        <w:spacing w:line="240" w:lineRule="auto"/>
        <w:rPr>
          <w:b/>
          <w:bCs/>
        </w:rPr>
      </w:pPr>
      <w:r w:rsidRPr="0044196A">
        <w:rPr>
          <w:b/>
          <w:bCs/>
        </w:rPr>
        <w:t>Antwoord vraag</w:t>
      </w:r>
      <w:r>
        <w:rPr>
          <w:b/>
          <w:bCs/>
        </w:rPr>
        <w:t xml:space="preserve"> 4</w:t>
      </w:r>
    </w:p>
    <w:p w:rsidRPr="002B3E5C" w:rsidR="00FB1EC3" w:rsidP="00FB1EC3" w:rsidRDefault="00FB1EC3" w14:paraId="60014E04" w14:textId="77777777">
      <w:pPr>
        <w:spacing w:line="240" w:lineRule="auto"/>
      </w:pPr>
      <w:r>
        <w:t>Zie antwoord op vraag 3.</w:t>
      </w:r>
    </w:p>
    <w:p w:rsidR="00FB1EC3" w:rsidP="00FB1EC3" w:rsidRDefault="00FB1EC3" w14:paraId="2D1AE6F7" w14:textId="77777777">
      <w:pPr>
        <w:spacing w:line="240" w:lineRule="auto"/>
        <w:rPr>
          <w:b/>
          <w:bCs/>
        </w:rPr>
      </w:pPr>
    </w:p>
    <w:p w:rsidRPr="00CC3585" w:rsidR="00FB1EC3" w:rsidP="00FB1EC3" w:rsidRDefault="00FB1EC3" w14:paraId="7C1B60B4" w14:textId="77777777">
      <w:pPr>
        <w:spacing w:line="240" w:lineRule="auto"/>
        <w:rPr>
          <w:b/>
          <w:bCs/>
        </w:rPr>
      </w:pPr>
      <w:r w:rsidRPr="00CC3585">
        <w:rPr>
          <w:b/>
          <w:bCs/>
        </w:rPr>
        <w:t>Vraag 5</w:t>
      </w:r>
    </w:p>
    <w:p w:rsidR="00FB1EC3" w:rsidP="00FB1EC3" w:rsidRDefault="00FB1EC3" w14:paraId="4159C477" w14:textId="77777777">
      <w:pPr>
        <w:spacing w:line="240" w:lineRule="auto"/>
      </w:pPr>
      <w:r w:rsidRPr="00D079B3">
        <w:t>Wordt overwogen om op termijn een geïntegreerde wetswijziging (omnibuswet) op te stellen waarin</w:t>
      </w:r>
      <w:r>
        <w:t xml:space="preserve"> </w:t>
      </w:r>
      <w:r w:rsidRPr="00D079B3">
        <w:t>alle noodzakelijke wetsaanpassingen voor STOER in één pakket worden verwerkt? Zo nee, waarom</w:t>
      </w:r>
      <w:r>
        <w:t xml:space="preserve"> </w:t>
      </w:r>
      <w:r w:rsidRPr="00D079B3">
        <w:t>niet?</w:t>
      </w:r>
    </w:p>
    <w:p w:rsidR="00FB1EC3" w:rsidP="00FB1EC3" w:rsidRDefault="00FB1EC3" w14:paraId="2BD2D270" w14:textId="77777777">
      <w:pPr>
        <w:spacing w:line="240" w:lineRule="auto"/>
      </w:pPr>
    </w:p>
    <w:p w:rsidR="00FB1EC3" w:rsidP="00FB1EC3" w:rsidRDefault="00FB1EC3" w14:paraId="51DFD7EC" w14:textId="77777777">
      <w:pPr>
        <w:spacing w:line="240" w:lineRule="auto"/>
        <w:rPr>
          <w:b/>
          <w:bCs/>
        </w:rPr>
      </w:pPr>
      <w:r w:rsidRPr="0044196A">
        <w:rPr>
          <w:b/>
          <w:bCs/>
        </w:rPr>
        <w:t>Antwoord vraag</w:t>
      </w:r>
      <w:r>
        <w:rPr>
          <w:b/>
          <w:bCs/>
        </w:rPr>
        <w:t xml:space="preserve"> 5</w:t>
      </w:r>
    </w:p>
    <w:p w:rsidRPr="007605BD" w:rsidR="00FB1EC3" w:rsidP="00FB1EC3" w:rsidRDefault="00FB1EC3" w14:paraId="136B4C48" w14:textId="77777777">
      <w:pPr>
        <w:spacing w:line="240" w:lineRule="auto"/>
      </w:pPr>
      <w:r w:rsidRPr="007605BD">
        <w:t>De voorgestelde wijzigingen zijn gericht op het wijzigen van bestaande regelgeving</w:t>
      </w:r>
      <w:r>
        <w:t>, die onder de ministeriële verantwoordelijkheid van diverse ministers vallen</w:t>
      </w:r>
      <w:r w:rsidRPr="007605BD">
        <w:t xml:space="preserve">. </w:t>
      </w:r>
      <w:r>
        <w:t xml:space="preserve">De wijzigingen zullen zodanig worden ingericht dat de vorm past bij het onderwerp dat het betreft en de soort regelgeving die wordt aangepast (bijvoorbeeld een ministeriële regeling, een besluit of wet). Dit is nodig, omdat verschillende </w:t>
      </w:r>
      <w:r>
        <w:lastRenderedPageBreak/>
        <w:t xml:space="preserve">onderwerpen en vormen van regelgeving verschillende vormen van afstemming en te doorlopen procedures behoeven. </w:t>
      </w:r>
    </w:p>
    <w:p w:rsidRPr="00D079B3" w:rsidR="00FB1EC3" w:rsidP="00FB1EC3" w:rsidRDefault="00FB1EC3" w14:paraId="165A2DF1" w14:textId="77777777">
      <w:pPr>
        <w:spacing w:line="240" w:lineRule="auto"/>
      </w:pPr>
    </w:p>
    <w:p w:rsidRPr="00CC3585" w:rsidR="00FB1EC3" w:rsidP="00FB1EC3" w:rsidRDefault="00FB1EC3" w14:paraId="1CA12A7B" w14:textId="77777777">
      <w:pPr>
        <w:spacing w:line="240" w:lineRule="auto"/>
        <w:rPr>
          <w:b/>
          <w:bCs/>
        </w:rPr>
      </w:pPr>
      <w:r w:rsidRPr="00CC3585">
        <w:rPr>
          <w:b/>
          <w:bCs/>
        </w:rPr>
        <w:t>Vraag 6</w:t>
      </w:r>
    </w:p>
    <w:p w:rsidR="00FB1EC3" w:rsidP="00FB1EC3" w:rsidRDefault="00FB1EC3" w14:paraId="6DE75F70" w14:textId="77777777">
      <w:pPr>
        <w:spacing w:line="240" w:lineRule="auto"/>
      </w:pPr>
      <w:r w:rsidRPr="00D079B3">
        <w:t>Wat zijn de geschatte kosten van de volledige uitvoering van de maatregelen uit STOER fase 1,</w:t>
      </w:r>
      <w:r>
        <w:t xml:space="preserve"> </w:t>
      </w:r>
      <w:r w:rsidRPr="00D079B3">
        <w:t>inclusief beleidsvoorbereiding, wetgeving, communicatie, toezicht en eventuele ICT-aanpassingen?</w:t>
      </w:r>
    </w:p>
    <w:p w:rsidR="00FB1EC3" w:rsidP="00FB1EC3" w:rsidRDefault="00FB1EC3" w14:paraId="604532B6" w14:textId="77777777">
      <w:pPr>
        <w:spacing w:line="240" w:lineRule="auto"/>
      </w:pPr>
    </w:p>
    <w:p w:rsidR="00FB1EC3" w:rsidP="00FB1EC3" w:rsidRDefault="00FB1EC3" w14:paraId="59B76707" w14:textId="77777777">
      <w:pPr>
        <w:spacing w:line="240" w:lineRule="auto"/>
        <w:rPr>
          <w:b/>
          <w:bCs/>
        </w:rPr>
      </w:pPr>
      <w:r w:rsidRPr="0044196A">
        <w:rPr>
          <w:b/>
          <w:bCs/>
        </w:rPr>
        <w:t>Antwoord vraag</w:t>
      </w:r>
      <w:r>
        <w:rPr>
          <w:b/>
          <w:bCs/>
        </w:rPr>
        <w:t xml:space="preserve"> 6</w:t>
      </w:r>
    </w:p>
    <w:p w:rsidR="00FB1EC3" w:rsidP="00FB1EC3" w:rsidRDefault="00FB1EC3" w14:paraId="6BF85B7F" w14:textId="77777777">
      <w:pPr>
        <w:spacing w:line="240" w:lineRule="auto"/>
        <w:rPr>
          <w:b/>
          <w:bCs/>
        </w:rPr>
      </w:pPr>
      <w:r>
        <w:t xml:space="preserve">De voorgestelde wijzigingen zijn erop gericht om kostenbesparingen voor bouwers en ontwikkelaars te realiseren. De nalevingskosten van de verschillende wijzigingen in regelgeving worden in kaart gebracht bij de betreffende wijzigingsbesluiten en wetswijzingen; dit zal in beeld worden gebracht in de memories van toelichting bij de concrete voorstellen voor de te wijzigen regels en eisen. </w:t>
      </w:r>
    </w:p>
    <w:p w:rsidR="00FB1EC3" w:rsidP="00FB1EC3" w:rsidRDefault="00FB1EC3" w14:paraId="31DAFCD1" w14:textId="77777777">
      <w:pPr>
        <w:spacing w:line="240" w:lineRule="auto"/>
        <w:rPr>
          <w:b/>
          <w:bCs/>
        </w:rPr>
      </w:pPr>
    </w:p>
    <w:p w:rsidRPr="00CC3585" w:rsidR="00FB1EC3" w:rsidP="00FB1EC3" w:rsidRDefault="00FB1EC3" w14:paraId="3921A422" w14:textId="77777777">
      <w:pPr>
        <w:spacing w:line="240" w:lineRule="auto"/>
        <w:rPr>
          <w:b/>
          <w:bCs/>
        </w:rPr>
      </w:pPr>
      <w:r w:rsidRPr="00CC3585">
        <w:rPr>
          <w:b/>
          <w:bCs/>
        </w:rPr>
        <w:t xml:space="preserve">Vraag 7 </w:t>
      </w:r>
    </w:p>
    <w:p w:rsidR="00FB1EC3" w:rsidP="00FB1EC3" w:rsidRDefault="00FB1EC3" w14:paraId="5AA28DC2" w14:textId="77777777">
      <w:pPr>
        <w:spacing w:line="240" w:lineRule="auto"/>
      </w:pPr>
      <w:r w:rsidRPr="00D079B3">
        <w:t>Kunt u onderbouwen hoe zelfs de optie voor meer experimenteerruimte niet tot hogere</w:t>
      </w:r>
      <w:r>
        <w:t xml:space="preserve"> </w:t>
      </w:r>
      <w:r w:rsidRPr="00D079B3">
        <w:t>uitvoeringskosten leidt?</w:t>
      </w:r>
    </w:p>
    <w:p w:rsidR="00FB1EC3" w:rsidP="00FB1EC3" w:rsidRDefault="00FB1EC3" w14:paraId="29252A6A" w14:textId="77777777">
      <w:pPr>
        <w:spacing w:line="240" w:lineRule="auto"/>
      </w:pPr>
    </w:p>
    <w:p w:rsidR="00FB1EC3" w:rsidP="00FB1EC3" w:rsidRDefault="00FB1EC3" w14:paraId="11D8DD4E" w14:textId="77777777">
      <w:pPr>
        <w:spacing w:line="240" w:lineRule="auto"/>
        <w:rPr>
          <w:b/>
          <w:bCs/>
        </w:rPr>
      </w:pPr>
      <w:r w:rsidRPr="0044196A">
        <w:rPr>
          <w:b/>
          <w:bCs/>
        </w:rPr>
        <w:t>Antwoord vraag</w:t>
      </w:r>
      <w:r>
        <w:rPr>
          <w:b/>
          <w:bCs/>
        </w:rPr>
        <w:t xml:space="preserve"> 7</w:t>
      </w:r>
    </w:p>
    <w:p w:rsidRPr="004E067C" w:rsidR="00FB1EC3" w:rsidP="00FB1EC3" w:rsidRDefault="00FB1EC3" w14:paraId="47AEC709" w14:textId="77777777">
      <w:pPr>
        <w:spacing w:line="240" w:lineRule="auto"/>
      </w:pPr>
      <w:r w:rsidRPr="00F746E8">
        <w:t xml:space="preserve">Ik wil </w:t>
      </w:r>
      <w:r w:rsidRPr="00941D3A">
        <w:t>meer experimenteerruimte</w:t>
      </w:r>
      <w:r w:rsidRPr="00F746E8">
        <w:t xml:space="preserve"> mogelijk maken door de experimenteerbepaling</w:t>
      </w:r>
      <w:r>
        <w:t xml:space="preserve"> </w:t>
      </w:r>
      <w:r w:rsidRPr="00F746E8">
        <w:t xml:space="preserve">uit de Omgevingswet (artikel 23.3) te verbreden met de mogelijkheid om ook te experimenteren met het oog op het doelmatig beheren, gebruiken en ontwikkelen van de fysieke leefomgeving ter vervulling van maatschappelijke behoeften. Wonen is één van die maatschappelijke behoeften. Hierdoor zijn experimenten gericht op goedkopere en snellere woningbouw mogelijk. Het is vervolgens aan een gemeente om hiervoor daadwerkelijk een experiment op te zetten en hiertoe een concreet verzoek in te dienen bij mij. Bij een dergelijk verzoek moet worden aangegeven van welke regels men wil afwijken en met welk doel. Ik beoordeel dit experiment dan en zal daarbij vooral kijken of het experiment inderdaad leidt tot goedkopere en snellere woningbouw. </w:t>
      </w:r>
      <w:r w:rsidRPr="00941D3A">
        <w:t xml:space="preserve">Het experiment zal dus zeker niet mogen leiden tot hogere uitvoeringskosten. </w:t>
      </w:r>
      <w:r w:rsidRPr="00F746E8">
        <w:t>Pas nadat ik het experiment positief heb beoordeeld</w:t>
      </w:r>
      <w:r>
        <w:t xml:space="preserve">, wordt het experiment met </w:t>
      </w:r>
      <w:r w:rsidRPr="00F746E8">
        <w:t xml:space="preserve">een Algemene maatregel van bestuur (AMvB) </w:t>
      </w:r>
      <w:r>
        <w:t xml:space="preserve">vastgelegd </w:t>
      </w:r>
      <w:r w:rsidRPr="00F746E8">
        <w:t>en kan de gemeente en bouwende partijen hiermee aan de slag.</w:t>
      </w:r>
    </w:p>
    <w:p w:rsidRPr="00D079B3" w:rsidR="00FB1EC3" w:rsidP="00FB1EC3" w:rsidRDefault="00FB1EC3" w14:paraId="17168BF9" w14:textId="77777777">
      <w:pPr>
        <w:spacing w:line="240" w:lineRule="auto"/>
      </w:pPr>
    </w:p>
    <w:p w:rsidRPr="00CC3585" w:rsidR="00FB1EC3" w:rsidP="00FB1EC3" w:rsidRDefault="00FB1EC3" w14:paraId="570491EB" w14:textId="77777777">
      <w:pPr>
        <w:spacing w:line="240" w:lineRule="auto"/>
        <w:rPr>
          <w:b/>
          <w:bCs/>
        </w:rPr>
      </w:pPr>
      <w:r w:rsidRPr="00CC3585">
        <w:rPr>
          <w:b/>
          <w:bCs/>
        </w:rPr>
        <w:t>Vraag 8</w:t>
      </w:r>
    </w:p>
    <w:p w:rsidR="00FB1EC3" w:rsidP="00FB1EC3" w:rsidRDefault="00FB1EC3" w14:paraId="655EC2A1" w14:textId="77777777">
      <w:pPr>
        <w:spacing w:line="240" w:lineRule="auto"/>
      </w:pPr>
      <w:r w:rsidRPr="00D079B3">
        <w:lastRenderedPageBreak/>
        <w:t>Kunt u ook aangeven welke opbrengsten u voorziet, in termen van gemiddelde kostenreductie per</w:t>
      </w:r>
      <w:r>
        <w:t xml:space="preserve"> </w:t>
      </w:r>
      <w:r w:rsidRPr="00D079B3">
        <w:t>woning, versnelling in doorlooptijd van planvorming en vergunningverlening, vermindering van</w:t>
      </w:r>
      <w:r>
        <w:t xml:space="preserve"> </w:t>
      </w:r>
      <w:r w:rsidRPr="00D079B3">
        <w:t>bezwaar- en beroepsprocedures?</w:t>
      </w:r>
    </w:p>
    <w:p w:rsidR="00FB1EC3" w:rsidP="00FB1EC3" w:rsidRDefault="00FB1EC3" w14:paraId="7F5D87A8" w14:textId="77777777">
      <w:pPr>
        <w:spacing w:line="240" w:lineRule="auto"/>
      </w:pPr>
    </w:p>
    <w:p w:rsidR="00FB1EC3" w:rsidP="00FB1EC3" w:rsidRDefault="00FB1EC3" w14:paraId="422A2AD2" w14:textId="77777777">
      <w:pPr>
        <w:spacing w:line="240" w:lineRule="auto"/>
        <w:rPr>
          <w:b/>
          <w:bCs/>
        </w:rPr>
      </w:pPr>
      <w:r w:rsidRPr="0044196A">
        <w:rPr>
          <w:b/>
          <w:bCs/>
        </w:rPr>
        <w:t>Antwoord vraag</w:t>
      </w:r>
      <w:r>
        <w:rPr>
          <w:b/>
          <w:bCs/>
        </w:rPr>
        <w:t xml:space="preserve"> 8</w:t>
      </w:r>
    </w:p>
    <w:p w:rsidR="00FB1EC3" w:rsidP="00FB1EC3" w:rsidRDefault="00FB1EC3" w14:paraId="66B99E9E" w14:textId="77777777">
      <w:pPr>
        <w:spacing w:line="240" w:lineRule="auto"/>
      </w:pPr>
      <w:r w:rsidRPr="007605BD">
        <w:t xml:space="preserve">In het adviesrapport fase 1 heeft de adviesgroep op een aantal thema’s </w:t>
      </w:r>
    </w:p>
    <w:p w:rsidRPr="007605BD" w:rsidR="00FB1EC3" w:rsidP="00FB1EC3" w:rsidRDefault="00FB1EC3" w14:paraId="7A06F58D" w14:textId="77777777">
      <w:pPr>
        <w:spacing w:line="240" w:lineRule="auto"/>
      </w:pPr>
      <w:r w:rsidRPr="007605BD">
        <w:t xml:space="preserve">aangegeven wat de besparing </w:t>
      </w:r>
      <w:r>
        <w:t>bij</w:t>
      </w:r>
      <w:r w:rsidRPr="007605BD">
        <w:t xml:space="preserve"> benadering zou kunnen zijn. Dit is verder uitgewerkt in het Eindrapport dat begin juli wordt gepubliceerd. In de </w:t>
      </w:r>
      <w:r>
        <w:t xml:space="preserve">integrale </w:t>
      </w:r>
      <w:r w:rsidRPr="007605BD">
        <w:t xml:space="preserve">kabinetsreactie zal ik hier verdere duiding aan geven. </w:t>
      </w:r>
    </w:p>
    <w:p w:rsidRPr="00D079B3" w:rsidR="00FB1EC3" w:rsidP="00FB1EC3" w:rsidRDefault="00FB1EC3" w14:paraId="78072079" w14:textId="77777777">
      <w:pPr>
        <w:spacing w:line="240" w:lineRule="auto"/>
      </w:pPr>
    </w:p>
    <w:p w:rsidRPr="00CC3585" w:rsidR="00FB1EC3" w:rsidP="00FB1EC3" w:rsidRDefault="00FB1EC3" w14:paraId="4475C4B5" w14:textId="77777777">
      <w:pPr>
        <w:spacing w:line="240" w:lineRule="auto"/>
        <w:rPr>
          <w:b/>
          <w:bCs/>
        </w:rPr>
      </w:pPr>
      <w:r w:rsidRPr="00CC3585">
        <w:rPr>
          <w:b/>
          <w:bCs/>
        </w:rPr>
        <w:t>Vraag 9</w:t>
      </w:r>
    </w:p>
    <w:p w:rsidR="00FB1EC3" w:rsidP="00FB1EC3" w:rsidRDefault="00FB1EC3" w14:paraId="75082C3E" w14:textId="77777777">
      <w:pPr>
        <w:spacing w:line="240" w:lineRule="auto"/>
      </w:pPr>
      <w:r w:rsidRPr="00D079B3">
        <w:t>Hoe wordt verder voorkomen dat de aanpak van STOER verzandt in schrappen om het schrappen,</w:t>
      </w:r>
      <w:r>
        <w:t xml:space="preserve"> </w:t>
      </w:r>
      <w:r w:rsidRPr="00D079B3">
        <w:t>zonder dat dit leidt tot wezenlijke versnelling of</w:t>
      </w:r>
      <w:r>
        <w:t xml:space="preserve"> </w:t>
      </w:r>
      <w:r w:rsidRPr="00D079B3">
        <w:t>kwaliteitsverbetering in de woningbouw?</w:t>
      </w:r>
    </w:p>
    <w:p w:rsidR="00FB1EC3" w:rsidP="00FB1EC3" w:rsidRDefault="00FB1EC3" w14:paraId="55963438" w14:textId="77777777">
      <w:pPr>
        <w:spacing w:line="240" w:lineRule="auto"/>
      </w:pPr>
    </w:p>
    <w:p w:rsidR="00FB1EC3" w:rsidP="00FB1EC3" w:rsidRDefault="00FB1EC3" w14:paraId="7E5E1F2F" w14:textId="77777777">
      <w:pPr>
        <w:spacing w:line="240" w:lineRule="auto"/>
        <w:rPr>
          <w:b/>
          <w:bCs/>
        </w:rPr>
      </w:pPr>
      <w:r w:rsidRPr="0044196A">
        <w:rPr>
          <w:b/>
          <w:bCs/>
        </w:rPr>
        <w:t>Antwoord vraag</w:t>
      </w:r>
      <w:r>
        <w:rPr>
          <w:b/>
          <w:bCs/>
        </w:rPr>
        <w:t xml:space="preserve"> 9</w:t>
      </w:r>
    </w:p>
    <w:p w:rsidR="00FB1EC3" w:rsidP="00FB1EC3" w:rsidRDefault="00FB1EC3" w14:paraId="7BDF3BEA" w14:textId="77777777">
      <w:pPr>
        <w:spacing w:line="240" w:lineRule="auto"/>
      </w:pPr>
      <w:r w:rsidRPr="007605BD">
        <w:t>In mijn eerste reactie op het adviesrapport</w:t>
      </w:r>
      <w:r>
        <w:t xml:space="preserve"> heb ik aangekondigd dat naast het wijzigen van regelgeving </w:t>
      </w:r>
      <w:r w:rsidRPr="007605BD">
        <w:t xml:space="preserve">versnelling </w:t>
      </w:r>
      <w:r>
        <w:t xml:space="preserve">ook </w:t>
      </w:r>
      <w:r w:rsidRPr="007605BD">
        <w:t>mogelijk is door het beter gebruik maken van de mogelijkheden van de Omgevingswet</w:t>
      </w:r>
      <w:r>
        <w:t xml:space="preserve"> en de bewezen werkwijze</w:t>
      </w:r>
      <w:r w:rsidRPr="007605BD">
        <w:t xml:space="preserve"> bij lokale planvorming. </w:t>
      </w:r>
      <w:r>
        <w:t xml:space="preserve">Zo worden regels geen blokkade, maar juist een instrument om woningbouw sneller en doelgerichter mogelijk te maken. </w:t>
      </w:r>
    </w:p>
    <w:p w:rsidRPr="007605BD" w:rsidR="00FB1EC3" w:rsidP="00FB1EC3" w:rsidRDefault="00FB1EC3" w14:paraId="3E0A8B4D" w14:textId="77777777">
      <w:pPr>
        <w:spacing w:line="240" w:lineRule="auto"/>
      </w:pPr>
      <w:r>
        <w:t>Daarnaast zijn veel voorstellen gericht niet zozeer gericht op het schrappen, maar veeleer op het aanpassen van bestaande regelgeving, waarbij een voldoende kwaliteit van leefomgeving het ijkpunt blijft.</w:t>
      </w:r>
    </w:p>
    <w:p w:rsidRPr="00D079B3" w:rsidR="00FB1EC3" w:rsidP="00FB1EC3" w:rsidRDefault="00FB1EC3" w14:paraId="358ED63A" w14:textId="77777777">
      <w:pPr>
        <w:spacing w:line="240" w:lineRule="auto"/>
      </w:pPr>
    </w:p>
    <w:p w:rsidRPr="00CC3585" w:rsidR="00FB1EC3" w:rsidP="00FB1EC3" w:rsidRDefault="00FB1EC3" w14:paraId="43BD2CF6" w14:textId="77777777">
      <w:pPr>
        <w:spacing w:line="240" w:lineRule="auto"/>
        <w:rPr>
          <w:b/>
          <w:bCs/>
        </w:rPr>
      </w:pPr>
      <w:r w:rsidRPr="00CC3585">
        <w:rPr>
          <w:b/>
          <w:bCs/>
        </w:rPr>
        <w:t>Vraag 10</w:t>
      </w:r>
    </w:p>
    <w:p w:rsidR="00FB1EC3" w:rsidP="00FB1EC3" w:rsidRDefault="00FB1EC3" w14:paraId="4B72B48E" w14:textId="77777777">
      <w:pPr>
        <w:spacing w:line="240" w:lineRule="auto"/>
      </w:pPr>
      <w:r w:rsidRPr="00D079B3">
        <w:t>Deelt u de opvatting dat kwaliteit, duurzaamheid en bruikbaarheid van woningen ook publieke</w:t>
      </w:r>
      <w:r>
        <w:t xml:space="preserve"> </w:t>
      </w:r>
      <w:r w:rsidRPr="00D079B3">
        <w:t>waarden zijn, en dat deze niet ondergeschikt gemaakt mogen worden aan de snelheid van bouwen?</w:t>
      </w:r>
      <w:r>
        <w:t xml:space="preserve"> </w:t>
      </w:r>
      <w:r w:rsidRPr="00D079B3">
        <w:t>Hoe wordt dit binnen STOER geborgd?</w:t>
      </w:r>
    </w:p>
    <w:p w:rsidR="00FB1EC3" w:rsidP="00FB1EC3" w:rsidRDefault="00FB1EC3" w14:paraId="0A85879A" w14:textId="77777777">
      <w:pPr>
        <w:spacing w:line="240" w:lineRule="auto"/>
      </w:pPr>
    </w:p>
    <w:p w:rsidR="00FB1EC3" w:rsidP="00FB1EC3" w:rsidRDefault="00FB1EC3" w14:paraId="3FAFD485" w14:textId="77777777">
      <w:pPr>
        <w:spacing w:line="240" w:lineRule="auto"/>
        <w:rPr>
          <w:b/>
          <w:bCs/>
        </w:rPr>
      </w:pPr>
      <w:r w:rsidRPr="0044196A">
        <w:rPr>
          <w:b/>
          <w:bCs/>
        </w:rPr>
        <w:t>Antwoord vraag</w:t>
      </w:r>
      <w:r>
        <w:rPr>
          <w:b/>
          <w:bCs/>
        </w:rPr>
        <w:t xml:space="preserve"> 10</w:t>
      </w:r>
    </w:p>
    <w:p w:rsidR="00FB1EC3" w:rsidP="00FB1EC3" w:rsidRDefault="00FB1EC3" w14:paraId="5778C749" w14:textId="77777777">
      <w:pPr>
        <w:spacing w:line="240" w:lineRule="auto"/>
      </w:pPr>
      <w:r>
        <w:t xml:space="preserve">De adviescommissie geeft aan in haar advies oog te behouden voor voldoende kwaliteit van de leefomgeving. Ik volg dat uitgangspunt. De huidige nieuwbouwwoningen komen in juridische zin in Nederland zeer zorgvuldig tot stand en zijn van hoge kwaliteit. Dit wordt dan ook gereflecteerd in de bouwkosten en diverse onderzoekskosten. Daarnaast speelt de grote doorlooptijd een rol, die gepaard gaat met financieringslasten. Met de voorstellen in het STOER-advies wordt </w:t>
      </w:r>
      <w:r>
        <w:lastRenderedPageBreak/>
        <w:t>daar kritisch naar gekeken en een weging geven van nut en noodzaak. Goed dat hier kritisch naar is gekeken.</w:t>
      </w:r>
    </w:p>
    <w:p w:rsidR="00FB1EC3" w:rsidP="00FB1EC3" w:rsidRDefault="00FB1EC3" w14:paraId="4F82149C" w14:textId="77777777">
      <w:pPr>
        <w:spacing w:line="240" w:lineRule="auto"/>
      </w:pPr>
      <w:r>
        <w:t>In mijn reactie op het STOER-adviesrapport 1</w:t>
      </w:r>
      <w:r w:rsidRPr="00402437">
        <w:rPr>
          <w:vertAlign w:val="superscript"/>
        </w:rPr>
        <w:t>e</w:t>
      </w:r>
      <w:r>
        <w:t xml:space="preserve"> fase heb ik bijvoorbeeld aangegeven, dat ik de regels in het Besluit bouwwerken leefomgeving aanpas, die onnodig kostenverhogend werken, met blijvend oog voor de basiskwaliteit van woningen die het Bbl biedt. Met deze regels is daarmee landelijk en uitputtend geregeld waar bouwwerken aan moeten voldoen. Daarom omarm ik het pleidooi van de adviescommissie, om echt werk te maken van de ongeoorloofde sturing door gemeenten op bovenwettelijke kwaliteitseisen. Deze maken de woningbouw alleen maar duurder. Ik weeg de positie van de woningzoekende, die moet wachten op een woning nu zwaarder dan veelal lokale extra duurzaamheidseisen.</w:t>
      </w:r>
    </w:p>
    <w:p w:rsidRPr="00D079B3" w:rsidR="00FB1EC3" w:rsidP="00FB1EC3" w:rsidRDefault="00FB1EC3" w14:paraId="4C5D7D63" w14:textId="77777777">
      <w:pPr>
        <w:spacing w:line="240" w:lineRule="auto"/>
      </w:pPr>
    </w:p>
    <w:p w:rsidRPr="00CC3585" w:rsidR="00FB1EC3" w:rsidP="00FB1EC3" w:rsidRDefault="00FB1EC3" w14:paraId="39A01B34" w14:textId="77777777">
      <w:pPr>
        <w:spacing w:line="240" w:lineRule="auto"/>
        <w:rPr>
          <w:b/>
          <w:bCs/>
        </w:rPr>
      </w:pPr>
      <w:r w:rsidRPr="00CC3585">
        <w:rPr>
          <w:b/>
          <w:bCs/>
        </w:rPr>
        <w:t>Vraag 11</w:t>
      </w:r>
    </w:p>
    <w:p w:rsidR="00FB1EC3" w:rsidP="00FB1EC3" w:rsidRDefault="00FB1EC3" w14:paraId="4E40645E" w14:textId="77777777">
      <w:pPr>
        <w:spacing w:line="240" w:lineRule="auto"/>
      </w:pPr>
      <w:r w:rsidRPr="00D079B3">
        <w:t>Wat is de rol van het Adviescollege Toetsing Regeldruk (ATR) bij de monitoring en evaluatie van</w:t>
      </w:r>
      <w:r>
        <w:t xml:space="preserve"> </w:t>
      </w:r>
      <w:r w:rsidRPr="00D079B3">
        <w:t>STOER? Wanneer vindt de eerste review plaats, en welke indicatoren zullen daarin centraal staan?</w:t>
      </w:r>
    </w:p>
    <w:p w:rsidR="00FB1EC3" w:rsidP="00FB1EC3" w:rsidRDefault="00FB1EC3" w14:paraId="1757591F" w14:textId="77777777">
      <w:pPr>
        <w:spacing w:line="240" w:lineRule="auto"/>
      </w:pPr>
    </w:p>
    <w:p w:rsidR="00FB1EC3" w:rsidP="00FB1EC3" w:rsidRDefault="00FB1EC3" w14:paraId="0D02AE1E" w14:textId="77777777">
      <w:pPr>
        <w:spacing w:line="240" w:lineRule="auto"/>
        <w:rPr>
          <w:b/>
          <w:bCs/>
        </w:rPr>
      </w:pPr>
      <w:r w:rsidRPr="0044196A">
        <w:rPr>
          <w:b/>
          <w:bCs/>
        </w:rPr>
        <w:t>Antwoord vraag</w:t>
      </w:r>
      <w:r>
        <w:rPr>
          <w:b/>
          <w:bCs/>
        </w:rPr>
        <w:t xml:space="preserve"> 11</w:t>
      </w:r>
    </w:p>
    <w:p w:rsidRPr="00F746E8" w:rsidR="00FB1EC3" w:rsidP="00FB1EC3" w:rsidRDefault="00FB1EC3" w14:paraId="3ADE5CB0" w14:textId="77777777">
      <w:pPr>
        <w:spacing w:line="240" w:lineRule="auto"/>
      </w:pPr>
      <w:r w:rsidRPr="007605BD">
        <w:t>De adviesgroep heeft aangegeven om door de A</w:t>
      </w:r>
      <w:r>
        <w:t>TR</w:t>
      </w:r>
      <w:r w:rsidRPr="007605BD">
        <w:t xml:space="preserve"> elke twee jaar een review te laten uitvoeren op </w:t>
      </w:r>
      <w:r>
        <w:t xml:space="preserve">de </w:t>
      </w:r>
      <w:r w:rsidRPr="007605BD">
        <w:t xml:space="preserve">woningbouwregelgeving. In </w:t>
      </w:r>
      <w:r>
        <w:t>mijn eerste reactie op het adviesrapport</w:t>
      </w:r>
      <w:r w:rsidRPr="007605BD">
        <w:t xml:space="preserve"> heb ik aangegeven om dit over te nemen en over de praktische uitwerking met de ATR in gesprek te gaan. </w:t>
      </w:r>
    </w:p>
    <w:p w:rsidRPr="00D079B3" w:rsidR="00FB1EC3" w:rsidP="00FB1EC3" w:rsidRDefault="00FB1EC3" w14:paraId="7F9690B8" w14:textId="77777777">
      <w:pPr>
        <w:spacing w:line="240" w:lineRule="auto"/>
      </w:pPr>
    </w:p>
    <w:p w:rsidRPr="00CC3585" w:rsidR="00FB1EC3" w:rsidP="00FB1EC3" w:rsidRDefault="00FB1EC3" w14:paraId="4E3AD94E" w14:textId="77777777">
      <w:pPr>
        <w:spacing w:line="240" w:lineRule="auto"/>
        <w:rPr>
          <w:b/>
          <w:bCs/>
        </w:rPr>
      </w:pPr>
      <w:r w:rsidRPr="00CC3585">
        <w:rPr>
          <w:b/>
          <w:bCs/>
        </w:rPr>
        <w:t>Vraag 12</w:t>
      </w:r>
    </w:p>
    <w:p w:rsidR="00FB1EC3" w:rsidP="00FB1EC3" w:rsidRDefault="00FB1EC3" w14:paraId="42AF65EB" w14:textId="77777777">
      <w:pPr>
        <w:spacing w:line="240" w:lineRule="auto"/>
      </w:pPr>
      <w:r w:rsidRPr="00D079B3">
        <w:t>Bent u voornemend om in lijn met de MPG die zo goed als gereed was, de WLC eerder dan 2030 de</w:t>
      </w:r>
      <w:r>
        <w:t xml:space="preserve"> </w:t>
      </w:r>
      <w:r w:rsidRPr="00D079B3">
        <w:t>implementeren, en kunt u uw keuze toelichten?</w:t>
      </w:r>
    </w:p>
    <w:p w:rsidR="00FB1EC3" w:rsidP="00FB1EC3" w:rsidRDefault="00FB1EC3" w14:paraId="5DE5C761" w14:textId="77777777">
      <w:pPr>
        <w:spacing w:line="240" w:lineRule="auto"/>
      </w:pPr>
    </w:p>
    <w:p w:rsidR="00FB1EC3" w:rsidP="00FB1EC3" w:rsidRDefault="00FB1EC3" w14:paraId="531EBA5D" w14:textId="77777777">
      <w:pPr>
        <w:spacing w:line="240" w:lineRule="auto"/>
        <w:rPr>
          <w:b/>
          <w:bCs/>
        </w:rPr>
      </w:pPr>
      <w:r w:rsidRPr="0044196A">
        <w:rPr>
          <w:b/>
          <w:bCs/>
        </w:rPr>
        <w:t>Antwoord vraag</w:t>
      </w:r>
      <w:r>
        <w:rPr>
          <w:b/>
          <w:bCs/>
        </w:rPr>
        <w:t xml:space="preserve"> 12</w:t>
      </w:r>
    </w:p>
    <w:p w:rsidR="00FB1EC3" w:rsidP="00FB1EC3" w:rsidRDefault="00FB1EC3" w14:paraId="5CE071BA" w14:textId="77777777">
      <w:pPr>
        <w:spacing w:line="240" w:lineRule="auto"/>
      </w:pPr>
      <w:r w:rsidRPr="00085D95">
        <w:t xml:space="preserve">Ik heb in mijn </w:t>
      </w:r>
      <w:r>
        <w:t xml:space="preserve">schriftelijke </w:t>
      </w:r>
      <w:r w:rsidRPr="00085D95">
        <w:t xml:space="preserve">beantwoording </w:t>
      </w:r>
      <w:r>
        <w:t xml:space="preserve">van vragen </w:t>
      </w:r>
      <w:r w:rsidRPr="00085D95">
        <w:t>gesteld tijdens het commissiedebat klimaatakkoord gebouwde omgeving van 9 april 2025</w:t>
      </w:r>
      <w:r>
        <w:t>,</w:t>
      </w:r>
      <w:r w:rsidRPr="00085D95">
        <w:t xml:space="preserve"> aangegeven</w:t>
      </w:r>
      <w:r>
        <w:t xml:space="preserve">, </w:t>
      </w:r>
      <w:r w:rsidRPr="00085D95">
        <w:t>dat ik voor de zogeheten whole</w:t>
      </w:r>
      <w:r>
        <w:t xml:space="preserve"> </w:t>
      </w:r>
      <w:r w:rsidRPr="00085D95">
        <w:t>life</w:t>
      </w:r>
      <w:r>
        <w:t xml:space="preserve"> </w:t>
      </w:r>
      <w:r w:rsidRPr="00085D95">
        <w:t>cycle</w:t>
      </w:r>
      <w:r>
        <w:t>,</w:t>
      </w:r>
      <w:r w:rsidRPr="00085D95">
        <w:t xml:space="preserve"> global warming potential, kortweg wlc-gwp, weinig mogelijkheden zie om de implementatie te versnellen.</w:t>
      </w:r>
      <w:r>
        <w:rPr>
          <w:rStyle w:val="Voetnootmarkering"/>
        </w:rPr>
        <w:footnoteReference w:id="1"/>
      </w:r>
      <w:r w:rsidRPr="00085D95">
        <w:t xml:space="preserve"> Ik verwijs in voornoemd antwoord naar mijn brief over </w:t>
      </w:r>
      <w:r>
        <w:t xml:space="preserve">de </w:t>
      </w:r>
      <w:r w:rsidRPr="00085D95">
        <w:t xml:space="preserve">wijze waarop ik de EPBD-IV inclusief de wlc-gwp zal implementeren. In die brief ga ik inhoudelijk uitgebreider in op het proces dat moet worden doorlopen voor de invoering van de wlc-gwp conform het tijdspad dat de EPBD-IV hieraan stelt. Dit tijdspad omvat onder meer een aantal stappen die lidstaten achtereenvolgens moeten doorlopen om te komen tot de </w:t>
      </w:r>
      <w:r w:rsidRPr="00085D95">
        <w:lastRenderedPageBreak/>
        <w:t xml:space="preserve">invoering van eisen voor de wlc-gwp in 2030. Het feit dat de </w:t>
      </w:r>
      <w:r>
        <w:t xml:space="preserve">wijziging van de </w:t>
      </w:r>
      <w:r w:rsidRPr="00085D95">
        <w:t>mpg (milieuprestatie gebouwen) al zo goed als gereed is, geeft geen aanknopingspunten om dat proces te versnellen.</w:t>
      </w:r>
    </w:p>
    <w:p w:rsidRPr="00D079B3" w:rsidR="00FB1EC3" w:rsidP="00FB1EC3" w:rsidRDefault="00FB1EC3" w14:paraId="2977D4A6" w14:textId="77777777">
      <w:pPr>
        <w:spacing w:line="240" w:lineRule="auto"/>
      </w:pPr>
    </w:p>
    <w:p w:rsidRPr="00CC3585" w:rsidR="00FB1EC3" w:rsidP="00FB1EC3" w:rsidRDefault="00FB1EC3" w14:paraId="7525A33E" w14:textId="77777777">
      <w:pPr>
        <w:spacing w:line="240" w:lineRule="auto"/>
        <w:rPr>
          <w:b/>
          <w:bCs/>
        </w:rPr>
      </w:pPr>
      <w:r w:rsidRPr="00CC3585">
        <w:rPr>
          <w:b/>
          <w:bCs/>
        </w:rPr>
        <w:t>Vraag 13</w:t>
      </w:r>
    </w:p>
    <w:p w:rsidR="00FB1EC3" w:rsidP="00FB1EC3" w:rsidRDefault="00FB1EC3" w14:paraId="3FF4718B" w14:textId="77777777">
      <w:pPr>
        <w:spacing w:line="240" w:lineRule="auto"/>
      </w:pPr>
      <w:r w:rsidRPr="00D079B3">
        <w:t>Per wanneer verwacht u dat de effecten van het Landelijk Actieplan Netcongestie ervoor zullen</w:t>
      </w:r>
      <w:r>
        <w:t xml:space="preserve"> </w:t>
      </w:r>
      <w:r w:rsidRPr="00D079B3">
        <w:t>zorgen dat netcongestie geen risico meer is voor de woningbouw</w:t>
      </w:r>
      <w:r>
        <w:softHyphen/>
      </w:r>
      <w:r w:rsidRPr="00D079B3">
        <w:t>opgave, is dit op tijd in uw ogen en</w:t>
      </w:r>
      <w:r>
        <w:t xml:space="preserve"> </w:t>
      </w:r>
      <w:r w:rsidRPr="00D079B3">
        <w:t>kunt u uw antwoord onderbouwen?</w:t>
      </w:r>
    </w:p>
    <w:p w:rsidR="00FB1EC3" w:rsidP="00FB1EC3" w:rsidRDefault="00FB1EC3" w14:paraId="1FB4AA41" w14:textId="77777777">
      <w:pPr>
        <w:spacing w:line="240" w:lineRule="auto"/>
      </w:pPr>
    </w:p>
    <w:p w:rsidR="00FB1EC3" w:rsidP="00FB1EC3" w:rsidRDefault="00FB1EC3" w14:paraId="70F44166" w14:textId="77777777">
      <w:pPr>
        <w:spacing w:line="240" w:lineRule="auto"/>
        <w:rPr>
          <w:b/>
          <w:bCs/>
        </w:rPr>
      </w:pPr>
      <w:r w:rsidRPr="0044196A">
        <w:rPr>
          <w:b/>
          <w:bCs/>
        </w:rPr>
        <w:t>Antwoord vraag</w:t>
      </w:r>
      <w:r>
        <w:rPr>
          <w:b/>
          <w:bCs/>
        </w:rPr>
        <w:t xml:space="preserve"> 13</w:t>
      </w:r>
    </w:p>
    <w:p w:rsidRPr="007605BD" w:rsidR="00FB1EC3" w:rsidP="00FB1EC3" w:rsidRDefault="00FB1EC3" w14:paraId="657DD253" w14:textId="77777777">
      <w:pPr>
        <w:spacing w:line="240" w:lineRule="auto"/>
      </w:pPr>
      <w:r w:rsidRPr="007605BD">
        <w:t xml:space="preserve">Netcongestie, ofwel drukte op het elektriciteitsnet, is een urgente uitdaging voor de woningbouw. Congestie treedt op, op een specifiek moment en plek, op het hoog- midden- of laagspanningsnet. Die momenten doen zich steeds vaker en op meer plekken voor. Door de variatie aan locatie en exacte knelpunt verschilt de oplossing per plek. De voor de hand liggende oplossing is het uitbreiden van het net. Dit is in uitvoering, maar vraagt tijd, geld, mensen en ruimte. Bovendien is alleen netverzwaring niet voldoende voor een toekomstbestendig net. We werken toe naar een nieuw energiesysteem met meer lokale opwek, opslag en gebruik om minder afhankelijk te zijn van andere landen voor onze energievoorziening. </w:t>
      </w:r>
    </w:p>
    <w:p w:rsidRPr="007605BD" w:rsidR="00FB1EC3" w:rsidP="00FB1EC3" w:rsidRDefault="00FB1EC3" w14:paraId="26FAA620" w14:textId="77777777">
      <w:pPr>
        <w:spacing w:line="240" w:lineRule="auto"/>
      </w:pPr>
      <w:r w:rsidRPr="007605BD">
        <w:t>Aangezien we nu al problemen ondervinden bij woningbouwprojecten door netcongestie</w:t>
      </w:r>
      <w:r>
        <w:t>,</w:t>
      </w:r>
      <w:r w:rsidRPr="007605BD">
        <w:t xml:space="preserve"> is dit niet op tijd. Met alle partijen bij het </w:t>
      </w:r>
      <w:r w:rsidRPr="00D079B3">
        <w:t>Landelijk Actieplan Netcongestie</w:t>
      </w:r>
      <w:r w:rsidRPr="007605BD">
        <w:t xml:space="preserve"> moet daarom alles op alles gezet worden om de last van netcongestie zo veel mogelijk tegen te gaan. Naast de benodigde netverzwaring en alle maatregelen waaraan wordt gewerkt, is een goede samenwerking tussen de verschillende partijen van groot belang. </w:t>
      </w:r>
    </w:p>
    <w:p w:rsidRPr="007605BD" w:rsidR="00FB1EC3" w:rsidP="00FB1EC3" w:rsidRDefault="00FB1EC3" w14:paraId="78C3E9A5" w14:textId="77777777">
      <w:pPr>
        <w:spacing w:line="240" w:lineRule="auto"/>
      </w:pPr>
      <w:r w:rsidRPr="007605BD">
        <w:t xml:space="preserve">Om de nieuwbouw meer netbewust te maken, heb ik op de Woontop afspraken gemaakt met vertegenwoordigers uit de woningbouw- en technieksector, netbeheerders en provincies om netbewust bouwen te stimuleren. Hiervoor wordt deze zomer de menukaart voor netbewust bouwen opgeleverd en wordt er ook onderzocht hoe deze bouwprincipes toegepast kunnen worden. Hiermee kunnen we zoveel mogelijk blijven bouwen binnen de bestaande netcapaciteit. </w:t>
      </w:r>
    </w:p>
    <w:p w:rsidRPr="00D079B3" w:rsidR="00FB1EC3" w:rsidP="00FB1EC3" w:rsidRDefault="00FB1EC3" w14:paraId="0EE75ED9" w14:textId="77777777">
      <w:pPr>
        <w:spacing w:line="240" w:lineRule="auto"/>
      </w:pPr>
    </w:p>
    <w:p w:rsidRPr="00CC3585" w:rsidR="00FB1EC3" w:rsidP="00FB1EC3" w:rsidRDefault="00FB1EC3" w14:paraId="5D2E60B4" w14:textId="77777777">
      <w:pPr>
        <w:spacing w:line="240" w:lineRule="auto"/>
        <w:rPr>
          <w:b/>
          <w:bCs/>
        </w:rPr>
      </w:pPr>
      <w:r w:rsidRPr="00CC3585">
        <w:rPr>
          <w:b/>
          <w:bCs/>
        </w:rPr>
        <w:t>Vraag 14</w:t>
      </w:r>
    </w:p>
    <w:p w:rsidR="00FB1EC3" w:rsidP="00FB1EC3" w:rsidRDefault="00FB1EC3" w14:paraId="5740CA3B" w14:textId="77777777">
      <w:pPr>
        <w:spacing w:line="240" w:lineRule="auto"/>
      </w:pPr>
      <w:r w:rsidRPr="00D079B3">
        <w:t>Kunt u deze vragen binnen drie weken één voor één beantwoorden?</w:t>
      </w:r>
    </w:p>
    <w:p w:rsidR="00FB1EC3" w:rsidP="00FB1EC3" w:rsidRDefault="00FB1EC3" w14:paraId="6B9B2866" w14:textId="77777777">
      <w:pPr>
        <w:spacing w:line="240" w:lineRule="auto"/>
      </w:pPr>
    </w:p>
    <w:p w:rsidRPr="00CC3585" w:rsidR="00FB1EC3" w:rsidP="00FB1EC3" w:rsidRDefault="00FB1EC3" w14:paraId="3A69D1A2" w14:textId="77777777">
      <w:pPr>
        <w:spacing w:line="240" w:lineRule="auto"/>
        <w:rPr>
          <w:b/>
          <w:bCs/>
        </w:rPr>
      </w:pPr>
      <w:r w:rsidRPr="0044196A">
        <w:rPr>
          <w:b/>
          <w:bCs/>
        </w:rPr>
        <w:t>Antwoord vraag</w:t>
      </w:r>
      <w:r>
        <w:rPr>
          <w:b/>
          <w:bCs/>
        </w:rPr>
        <w:t xml:space="preserve"> 14</w:t>
      </w:r>
    </w:p>
    <w:p w:rsidR="00FB1EC3" w:rsidP="00FB1EC3" w:rsidRDefault="00FB1EC3" w14:paraId="089C0201" w14:textId="77777777">
      <w:pPr>
        <w:spacing w:line="240" w:lineRule="auto"/>
      </w:pPr>
      <w:r>
        <w:t>Ja, dat heb ik gedaan.</w:t>
      </w:r>
    </w:p>
    <w:p w:rsidR="00F27BDA" w:rsidRDefault="00F27BDA" w14:paraId="6405A525" w14:textId="77777777"/>
    <w:sectPr w:rsidR="00F27BDA" w:rsidSect="00FB1EC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37FE" w14:textId="77777777" w:rsidR="00FB1EC3" w:rsidRDefault="00FB1EC3" w:rsidP="00FB1EC3">
      <w:pPr>
        <w:spacing w:after="0" w:line="240" w:lineRule="auto"/>
      </w:pPr>
      <w:r>
        <w:separator/>
      </w:r>
    </w:p>
  </w:endnote>
  <w:endnote w:type="continuationSeparator" w:id="0">
    <w:p w14:paraId="62DACF40" w14:textId="77777777" w:rsidR="00FB1EC3" w:rsidRDefault="00FB1EC3" w:rsidP="00FB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88E9" w14:textId="77777777" w:rsidR="00FB1EC3" w:rsidRPr="00FB1EC3" w:rsidRDefault="00FB1EC3" w:rsidP="00FB1E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E10E" w14:textId="77777777" w:rsidR="00FB1EC3" w:rsidRPr="00FB1EC3" w:rsidRDefault="00FB1EC3" w:rsidP="00FB1E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1734" w14:textId="77777777" w:rsidR="00FB1EC3" w:rsidRPr="00FB1EC3" w:rsidRDefault="00FB1EC3" w:rsidP="00FB1E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A32D" w14:textId="77777777" w:rsidR="00FB1EC3" w:rsidRDefault="00FB1EC3" w:rsidP="00FB1EC3">
      <w:pPr>
        <w:spacing w:after="0" w:line="240" w:lineRule="auto"/>
      </w:pPr>
      <w:r>
        <w:separator/>
      </w:r>
    </w:p>
  </w:footnote>
  <w:footnote w:type="continuationSeparator" w:id="0">
    <w:p w14:paraId="5A15892D" w14:textId="77777777" w:rsidR="00FB1EC3" w:rsidRDefault="00FB1EC3" w:rsidP="00FB1EC3">
      <w:pPr>
        <w:spacing w:after="0" w:line="240" w:lineRule="auto"/>
      </w:pPr>
      <w:r>
        <w:continuationSeparator/>
      </w:r>
    </w:p>
  </w:footnote>
  <w:footnote w:id="1">
    <w:p w14:paraId="2CF5C781" w14:textId="77777777" w:rsidR="00FB1EC3" w:rsidRDefault="00FB1EC3" w:rsidP="00FB1EC3">
      <w:pPr>
        <w:pStyle w:val="Voetnoottekst"/>
      </w:pPr>
      <w:r>
        <w:rPr>
          <w:rStyle w:val="Voetnootmarkering"/>
        </w:rPr>
        <w:footnoteRef/>
      </w:r>
      <w:r>
        <w:t xml:space="preserve"> Kamerstukken II, 2024/2025, 32847, nr. 1324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CDBC" w14:textId="77777777" w:rsidR="00FB1EC3" w:rsidRPr="00FB1EC3" w:rsidRDefault="00FB1EC3" w:rsidP="00FB1E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BA3B" w14:textId="77777777" w:rsidR="00FB1EC3" w:rsidRPr="00FB1EC3" w:rsidRDefault="00FB1EC3" w:rsidP="00FB1E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0F4B" w14:textId="77777777" w:rsidR="00FB1EC3" w:rsidRPr="00FB1EC3" w:rsidRDefault="00FB1EC3" w:rsidP="00FB1E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84C6B"/>
    <w:multiLevelType w:val="hybridMultilevel"/>
    <w:tmpl w:val="678E11D4"/>
    <w:lvl w:ilvl="0" w:tplc="A3B04538">
      <w:numFmt w:val="bullet"/>
      <w:lvlText w:val="-"/>
      <w:lvlJc w:val="left"/>
      <w:pPr>
        <w:ind w:left="720" w:hanging="360"/>
      </w:pPr>
      <w:rPr>
        <w:rFonts w:ascii="Verdana" w:eastAsia="DejaVu Sans" w:hAnsi="Verdana" w:cs="Lohit Hindi" w:hint="default"/>
        <w:color w:val="auto"/>
      </w:rPr>
    </w:lvl>
    <w:lvl w:ilvl="1" w:tplc="C882AD90" w:tentative="1">
      <w:start w:val="1"/>
      <w:numFmt w:val="bullet"/>
      <w:lvlText w:val="o"/>
      <w:lvlJc w:val="left"/>
      <w:pPr>
        <w:ind w:left="1440" w:hanging="360"/>
      </w:pPr>
      <w:rPr>
        <w:rFonts w:ascii="Courier New" w:hAnsi="Courier New" w:cs="Courier New" w:hint="default"/>
      </w:rPr>
    </w:lvl>
    <w:lvl w:ilvl="2" w:tplc="047C6EEA" w:tentative="1">
      <w:start w:val="1"/>
      <w:numFmt w:val="bullet"/>
      <w:lvlText w:val=""/>
      <w:lvlJc w:val="left"/>
      <w:pPr>
        <w:ind w:left="2160" w:hanging="360"/>
      </w:pPr>
      <w:rPr>
        <w:rFonts w:ascii="Wingdings" w:hAnsi="Wingdings" w:hint="default"/>
      </w:rPr>
    </w:lvl>
    <w:lvl w:ilvl="3" w:tplc="8D64A0DC" w:tentative="1">
      <w:start w:val="1"/>
      <w:numFmt w:val="bullet"/>
      <w:lvlText w:val=""/>
      <w:lvlJc w:val="left"/>
      <w:pPr>
        <w:ind w:left="2880" w:hanging="360"/>
      </w:pPr>
      <w:rPr>
        <w:rFonts w:ascii="Symbol" w:hAnsi="Symbol" w:hint="default"/>
      </w:rPr>
    </w:lvl>
    <w:lvl w:ilvl="4" w:tplc="94D2BA5C" w:tentative="1">
      <w:start w:val="1"/>
      <w:numFmt w:val="bullet"/>
      <w:lvlText w:val="o"/>
      <w:lvlJc w:val="left"/>
      <w:pPr>
        <w:ind w:left="3600" w:hanging="360"/>
      </w:pPr>
      <w:rPr>
        <w:rFonts w:ascii="Courier New" w:hAnsi="Courier New" w:cs="Courier New" w:hint="default"/>
      </w:rPr>
    </w:lvl>
    <w:lvl w:ilvl="5" w:tplc="100C0428" w:tentative="1">
      <w:start w:val="1"/>
      <w:numFmt w:val="bullet"/>
      <w:lvlText w:val=""/>
      <w:lvlJc w:val="left"/>
      <w:pPr>
        <w:ind w:left="4320" w:hanging="360"/>
      </w:pPr>
      <w:rPr>
        <w:rFonts w:ascii="Wingdings" w:hAnsi="Wingdings" w:hint="default"/>
      </w:rPr>
    </w:lvl>
    <w:lvl w:ilvl="6" w:tplc="C5749546" w:tentative="1">
      <w:start w:val="1"/>
      <w:numFmt w:val="bullet"/>
      <w:lvlText w:val=""/>
      <w:lvlJc w:val="left"/>
      <w:pPr>
        <w:ind w:left="5040" w:hanging="360"/>
      </w:pPr>
      <w:rPr>
        <w:rFonts w:ascii="Symbol" w:hAnsi="Symbol" w:hint="default"/>
      </w:rPr>
    </w:lvl>
    <w:lvl w:ilvl="7" w:tplc="29C02B74" w:tentative="1">
      <w:start w:val="1"/>
      <w:numFmt w:val="bullet"/>
      <w:lvlText w:val="o"/>
      <w:lvlJc w:val="left"/>
      <w:pPr>
        <w:ind w:left="5760" w:hanging="360"/>
      </w:pPr>
      <w:rPr>
        <w:rFonts w:ascii="Courier New" w:hAnsi="Courier New" w:cs="Courier New" w:hint="default"/>
      </w:rPr>
    </w:lvl>
    <w:lvl w:ilvl="8" w:tplc="4C8C04E8" w:tentative="1">
      <w:start w:val="1"/>
      <w:numFmt w:val="bullet"/>
      <w:lvlText w:val=""/>
      <w:lvlJc w:val="left"/>
      <w:pPr>
        <w:ind w:left="6480" w:hanging="360"/>
      </w:pPr>
      <w:rPr>
        <w:rFonts w:ascii="Wingdings" w:hAnsi="Wingdings" w:hint="default"/>
      </w:rPr>
    </w:lvl>
  </w:abstractNum>
  <w:num w:numId="1" w16cid:durableId="116223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C3"/>
    <w:rsid w:val="00AE0211"/>
    <w:rsid w:val="00F27BDA"/>
    <w:rsid w:val="00FB1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08F0"/>
  <w15:chartTrackingRefBased/>
  <w15:docId w15:val="{0907AA24-F806-4A44-B7D9-D639580C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1E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1E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1E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1E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1E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1E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1E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1E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1E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1E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1E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1E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1E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1E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1E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1E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1E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1EC3"/>
    <w:rPr>
      <w:rFonts w:eastAsiaTheme="majorEastAsia" w:cstheme="majorBidi"/>
      <w:color w:val="272727" w:themeColor="text1" w:themeTint="D8"/>
    </w:rPr>
  </w:style>
  <w:style w:type="paragraph" w:styleId="Titel">
    <w:name w:val="Title"/>
    <w:basedOn w:val="Standaard"/>
    <w:next w:val="Standaard"/>
    <w:link w:val="TitelChar"/>
    <w:uiPriority w:val="10"/>
    <w:qFormat/>
    <w:rsid w:val="00FB1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1E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1E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1E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1E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1EC3"/>
    <w:rPr>
      <w:i/>
      <w:iCs/>
      <w:color w:val="404040" w:themeColor="text1" w:themeTint="BF"/>
    </w:rPr>
  </w:style>
  <w:style w:type="paragraph" w:styleId="Lijstalinea">
    <w:name w:val="List Paragraph"/>
    <w:basedOn w:val="Standaard"/>
    <w:uiPriority w:val="34"/>
    <w:qFormat/>
    <w:rsid w:val="00FB1EC3"/>
    <w:pPr>
      <w:ind w:left="720"/>
      <w:contextualSpacing/>
    </w:pPr>
  </w:style>
  <w:style w:type="character" w:styleId="Intensievebenadrukking">
    <w:name w:val="Intense Emphasis"/>
    <w:basedOn w:val="Standaardalinea-lettertype"/>
    <w:uiPriority w:val="21"/>
    <w:qFormat/>
    <w:rsid w:val="00FB1EC3"/>
    <w:rPr>
      <w:i/>
      <w:iCs/>
      <w:color w:val="2F5496" w:themeColor="accent1" w:themeShade="BF"/>
    </w:rPr>
  </w:style>
  <w:style w:type="paragraph" w:styleId="Duidelijkcitaat">
    <w:name w:val="Intense Quote"/>
    <w:basedOn w:val="Standaard"/>
    <w:next w:val="Standaard"/>
    <w:link w:val="DuidelijkcitaatChar"/>
    <w:uiPriority w:val="30"/>
    <w:qFormat/>
    <w:rsid w:val="00FB1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1EC3"/>
    <w:rPr>
      <w:i/>
      <w:iCs/>
      <w:color w:val="2F5496" w:themeColor="accent1" w:themeShade="BF"/>
    </w:rPr>
  </w:style>
  <w:style w:type="character" w:styleId="Intensieveverwijzing">
    <w:name w:val="Intense Reference"/>
    <w:basedOn w:val="Standaardalinea-lettertype"/>
    <w:uiPriority w:val="32"/>
    <w:qFormat/>
    <w:rsid w:val="00FB1EC3"/>
    <w:rPr>
      <w:b/>
      <w:bCs/>
      <w:smallCaps/>
      <w:color w:val="2F5496" w:themeColor="accent1" w:themeShade="BF"/>
      <w:spacing w:val="5"/>
    </w:rPr>
  </w:style>
  <w:style w:type="paragraph" w:styleId="Koptekst">
    <w:name w:val="header"/>
    <w:basedOn w:val="Standaard"/>
    <w:link w:val="KoptekstChar"/>
    <w:uiPriority w:val="99"/>
    <w:unhideWhenUsed/>
    <w:rsid w:val="00FB1E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B1EC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B1E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B1EC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B1EC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B1EC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B1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1785</ap:Words>
  <ap:Characters>9819</ap:Characters>
  <ap:DocSecurity>0</ap:DocSecurity>
  <ap:Lines>81</ap:Lines>
  <ap:Paragraphs>23</ap:Paragraphs>
  <ap:ScaleCrop>false</ap:ScaleCrop>
  <ap:LinksUpToDate>false</ap:LinksUpToDate>
  <ap:CharactersWithSpaces>11581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2025-07-14T11:01:00.0000000Z</dcterms:created>
  <dcterms:modified xsi:type="dcterms:W3CDTF">2025-07-14T11:01:00.0000000Z</dcterms:modified>
  <version/>
  <category/>
</coreProperties>
</file>