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8E3" w:rsidP="000868E3" w:rsidRDefault="000868E3" w14:paraId="6498E29E" w14:textId="77777777">
      <w:pPr>
        <w:spacing w:line="240" w:lineRule="exact"/>
      </w:pPr>
      <w:bookmarkStart w:name="_GoBack" w:id="0"/>
      <w:bookmarkEnd w:id="0"/>
      <w:r w:rsidRPr="0025673E">
        <w:t>Geachte voorzitter,</w:t>
      </w:r>
    </w:p>
    <w:p w:rsidR="000868E3" w:rsidP="000868E3" w:rsidRDefault="000868E3" w14:paraId="583AA6B5" w14:textId="77777777">
      <w:pPr>
        <w:spacing w:line="240" w:lineRule="exact"/>
      </w:pPr>
    </w:p>
    <w:p w:rsidR="000868E3" w:rsidP="000868E3" w:rsidRDefault="000868E3" w14:paraId="5D1A6065" w14:textId="77777777">
      <w:pPr>
        <w:spacing w:line="240" w:lineRule="exact"/>
      </w:pPr>
      <w:r w:rsidRPr="0025673E">
        <w:t>Met deze brief ontvangt u</w:t>
      </w:r>
      <w:r>
        <w:t xml:space="preserve"> </w:t>
      </w:r>
      <w:r w:rsidRPr="0025673E">
        <w:t>de uitkomst van het traject “Trendbrekers verkeersveiligheid”.</w:t>
      </w:r>
      <w:r>
        <w:t xml:space="preserve"> Het doel van dit traject is om in beeld te brengen welke extra maatregelen kunnen voorkomen dat het aantal verkeersslachtoffers de komende jaren flink stijgt. </w:t>
      </w:r>
    </w:p>
    <w:p w:rsidR="000868E3" w:rsidP="000868E3" w:rsidRDefault="000868E3" w14:paraId="57F0D915" w14:textId="77777777">
      <w:pPr>
        <w:spacing w:line="240" w:lineRule="exact"/>
      </w:pPr>
    </w:p>
    <w:p w:rsidR="000868E3" w:rsidP="000868E3" w:rsidRDefault="000868E3" w14:paraId="4DC4E507" w14:textId="77777777">
      <w:pPr>
        <w:spacing w:line="240" w:lineRule="exact"/>
      </w:pPr>
      <w:r>
        <w:t>Jaarlijks overlijden rond de 700 weggebruikers in het verkeer. Het aantal ernstig verkeersgewonden ligt rond de 8.000 per jaar. Dit is verschrikkelijk en de gevolgen zijn niet te beschrijven. Het Kennisinstituut voor Mobiliteitsbeleid becijferde de kosten tussen de 19 en 44 miljard euro per jaar.</w:t>
      </w:r>
      <w:r>
        <w:rPr>
          <w:rStyle w:val="FootnoteReference"/>
        </w:rPr>
        <w:footnoteReference w:id="1"/>
      </w:r>
      <w:r>
        <w:t xml:space="preserve"> Er wordt veel gedaan om risico’s op verkeersongevallen zo laag mogelijk te houden, vooral via de inzet uit</w:t>
      </w:r>
      <w:r w:rsidRPr="0025673E">
        <w:t xml:space="preserve"> het Strategisch Plan Verkeersveiligheid 2030 (SPV)</w:t>
      </w:r>
      <w:r>
        <w:t xml:space="preserve"> door het Rijk en haar partners</w:t>
      </w:r>
      <w:r w:rsidRPr="0025673E">
        <w:t xml:space="preserve">. </w:t>
      </w:r>
    </w:p>
    <w:p w:rsidR="000868E3" w:rsidP="000868E3" w:rsidRDefault="000868E3" w14:paraId="159314B0" w14:textId="77777777">
      <w:pPr>
        <w:spacing w:line="240" w:lineRule="exact"/>
      </w:pPr>
    </w:p>
    <w:p w:rsidR="000868E3" w:rsidP="000868E3" w:rsidRDefault="000868E3" w14:paraId="468D60EE" w14:textId="77777777">
      <w:pPr>
        <w:spacing w:line="240" w:lineRule="exact"/>
      </w:pPr>
      <w:r>
        <w:t>Toch zal het aantal verkeerslachtoffers stijgen als de inzet op verkeersveiligheid hetzelfde blijft.</w:t>
      </w:r>
      <w:r>
        <w:rPr>
          <w:rStyle w:val="FootnoteReference"/>
        </w:rPr>
        <w:footnoteReference w:id="2"/>
      </w:r>
      <w:r>
        <w:t xml:space="preserve"> Dit komt onder meer vanwege de bevolkingsgroei, de meer gereden kilometers en meer ouderen op de fiets.</w:t>
      </w:r>
      <w:r w:rsidRPr="0025673E">
        <w:t xml:space="preserve"> </w:t>
      </w:r>
      <w:r>
        <w:t>V</w:t>
      </w:r>
      <w:r w:rsidRPr="0025673E">
        <w:t xml:space="preserve">ooral het aantal ernstig verkeersgewonden </w:t>
      </w:r>
      <w:r>
        <w:t xml:space="preserve">blijft </w:t>
      </w:r>
      <w:r w:rsidRPr="0025673E">
        <w:t>de komende jaren</w:t>
      </w:r>
      <w:r>
        <w:t xml:space="preserve"> naar verwachting</w:t>
      </w:r>
      <w:r w:rsidRPr="0025673E">
        <w:t xml:space="preserve"> flink stijgen.</w:t>
      </w:r>
      <w:r w:rsidRPr="0025673E">
        <w:rPr>
          <w:rStyle w:val="FootnoteReference"/>
        </w:rPr>
        <w:footnoteReference w:id="3"/>
      </w:r>
      <w:r>
        <w:t xml:space="preserve"> Daarom is in november 2022 het traject Trendbrekers gestart om te verkennen hoe we de trend kunnen breken. Verkend is welke extra </w:t>
      </w:r>
      <w:r w:rsidRPr="0025673E">
        <w:t>maatregelen effectief, haalbaar</w:t>
      </w:r>
      <w:r>
        <w:t xml:space="preserve"> en</w:t>
      </w:r>
      <w:r w:rsidRPr="0025673E">
        <w:t xml:space="preserve"> betaalbaar zijn en gedragen worden door de Nederlandse samenleving.</w:t>
      </w:r>
      <w:r w:rsidRPr="0025673E">
        <w:rPr>
          <w:rStyle w:val="FootnoteReference"/>
        </w:rPr>
        <w:footnoteReference w:id="4"/>
      </w:r>
      <w:r w:rsidRPr="0025673E">
        <w:t xml:space="preserve"> M</w:t>
      </w:r>
      <w:r>
        <w:t>et</w:t>
      </w:r>
      <w:r w:rsidRPr="0025673E">
        <w:t xml:space="preserve"> deze brief wordt ook uitvoering gegeven aan het</w:t>
      </w:r>
      <w:r>
        <w:t xml:space="preserve"> huidige</w:t>
      </w:r>
      <w:r w:rsidRPr="0025673E">
        <w:t xml:space="preserve"> regeerprogramma</w:t>
      </w:r>
      <w:r w:rsidRPr="0025673E">
        <w:rPr>
          <w:rStyle w:val="FootnoteReference"/>
        </w:rPr>
        <w:footnoteReference w:id="5"/>
      </w:r>
      <w:r w:rsidRPr="0025673E">
        <w:t xml:space="preserve"> waarin staat dat verkend wordt welke extra maatregelen de trend van het toenemende aantal verkeerslachtoffers kunnen keren</w:t>
      </w:r>
      <w:r>
        <w:t xml:space="preserve">. Tot slot wordt </w:t>
      </w:r>
      <w:r>
        <w:lastRenderedPageBreak/>
        <w:t xml:space="preserve">ingegaan op </w:t>
      </w:r>
      <w:r w:rsidRPr="0025673E">
        <w:t xml:space="preserve">een eerdere motie </w:t>
      </w:r>
      <w:r>
        <w:t xml:space="preserve">uit 2021 </w:t>
      </w:r>
      <w:r w:rsidRPr="0025673E">
        <w:t>waarmee de Tweede Kamer het kabinet opriep om het aantal verkeersslachtoffers te halveren in 2030.</w:t>
      </w:r>
      <w:r w:rsidRPr="0025673E">
        <w:rPr>
          <w:rStyle w:val="FootnoteReference"/>
        </w:rPr>
        <w:footnoteReference w:id="6"/>
      </w:r>
      <w:r w:rsidRPr="0025673E">
        <w:t xml:space="preserve"> </w:t>
      </w:r>
    </w:p>
    <w:p w:rsidR="000868E3" w:rsidP="000868E3" w:rsidRDefault="000868E3" w14:paraId="38CC5EC2" w14:textId="77777777">
      <w:pPr>
        <w:spacing w:line="240" w:lineRule="exact"/>
      </w:pPr>
    </w:p>
    <w:p w:rsidR="000868E3" w:rsidP="000868E3" w:rsidRDefault="000868E3" w14:paraId="135BF938" w14:textId="77777777">
      <w:pPr>
        <w:spacing w:line="240" w:lineRule="exact"/>
      </w:pPr>
      <w:r>
        <w:t xml:space="preserve">In het traject Trendbrekers zijn maatregelen gevonden die het aantal verkeersslachtoffers flink kunnen verminderen. Het afweegkader ontwikkeld door Goudappel geeft een goed beeld van hoe het aantal verkeersslachtoffers verminderd kan worden (bijlage 1). Vooral het intensiveren van bestaand beleid of kiezen voor dwingendere maatregelen kan veel effect opleveren. Voorbeelden hiervan zijn meer investeren in (fiets)infrastructuur in combinatie met dwingendere eisen ten aanzien van </w:t>
      </w:r>
      <w:bookmarkStart w:name="_Hlk200622590" w:id="1"/>
      <w:r>
        <w:t>wegontwerp</w:t>
      </w:r>
      <w:r w:rsidRPr="0025673E">
        <w:t>richtlijnen</w:t>
      </w:r>
      <w:bookmarkEnd w:id="1"/>
      <w:r>
        <w:t xml:space="preserve">. Ook het vergroten van helmdracht op de fiets door deze te stimuleren of te verplichten, draagt veel bij aan het verlagen van het aantal fietsslachtoffers. Een relatief eenvoudig uitvoerbare maatregel die ook extra effect heeft, blijkt uit gesprekken met stakeholders, is het vergroten van de uitvoeringscapaciteit van wegbeheerders </w:t>
      </w:r>
      <w:r w:rsidRPr="00462513">
        <w:t>om investeringen in infrastructuur effectief om te zetten in veranderingen op straat</w:t>
      </w:r>
      <w:r>
        <w:t>. Daarnaast blijkt uit het traject als geheel dat concrete doelstellingen voor de grootste risico’s in het verkeer kunnen bijdragen aan een realistisch perspectief op wat de overheid met de huidige middelen en invloed kan realiseren.</w:t>
      </w:r>
    </w:p>
    <w:p w:rsidR="000868E3" w:rsidP="000868E3" w:rsidRDefault="000868E3" w14:paraId="4A748A6C" w14:textId="77777777">
      <w:pPr>
        <w:spacing w:line="240" w:lineRule="exact"/>
      </w:pPr>
    </w:p>
    <w:p w:rsidR="000868E3" w:rsidP="000868E3" w:rsidRDefault="000868E3" w14:paraId="73EF2A19" w14:textId="77777777">
      <w:pPr>
        <w:spacing w:line="240" w:lineRule="exact"/>
      </w:pPr>
      <w:r>
        <w:t>Dit demissionaire kabinet is al bezig met aanvullende initiatieven om de verkeersveiligheid te verbeteren, zoals een meerjarenplan fietsveiligheid, extra maatregelen op het gebied van verkeershandhaving en verkenningen op het alcoholslot en puntenrijbewijs. In de laatste Kamerbrief stand van zaken verkeersveiligheid heeft u dit kunnen lezen.</w:t>
      </w:r>
      <w:r>
        <w:rPr>
          <w:rStyle w:val="FootnoteReference"/>
        </w:rPr>
        <w:footnoteReference w:id="7"/>
      </w:r>
      <w:r>
        <w:t xml:space="preserve"> Of er voor verdere aanvullende maatregelen gekozen wordt, is gezien de demissionaire status aan een volgend kabinet. De maatschappelijke opgave op het gebied verkeersveiligheid is groot: het aantal slachtoffers neemt toe en de maatschappelijke kosten zijn hoog.</w:t>
      </w:r>
      <w:r w:rsidRPr="00D93EF7">
        <w:t xml:space="preserve"> </w:t>
      </w:r>
      <w:r>
        <w:t xml:space="preserve">Als de wens is om de trend te breken dan vraagt dit keuzes over eventueel dwingende maatregelen of het mogelijk intensiveren van beleid. </w:t>
      </w:r>
    </w:p>
    <w:p w:rsidRPr="0025673E" w:rsidR="000868E3" w:rsidP="000868E3" w:rsidRDefault="000868E3" w14:paraId="392EEB42" w14:textId="77777777">
      <w:pPr>
        <w:spacing w:line="240" w:lineRule="exact"/>
      </w:pPr>
    </w:p>
    <w:p w:rsidRPr="0025673E" w:rsidR="000868E3" w:rsidP="000868E3" w:rsidRDefault="000868E3" w14:paraId="58040549" w14:textId="77777777">
      <w:pPr>
        <w:spacing w:line="240" w:lineRule="exact"/>
        <w:rPr>
          <w:b/>
          <w:bCs/>
        </w:rPr>
      </w:pPr>
      <w:r w:rsidRPr="0025673E">
        <w:rPr>
          <w:b/>
          <w:bCs/>
        </w:rPr>
        <w:t xml:space="preserve">1. Aanleiding en verloop van </w:t>
      </w:r>
      <w:r>
        <w:rPr>
          <w:b/>
          <w:bCs/>
        </w:rPr>
        <w:t>he</w:t>
      </w:r>
      <w:r w:rsidRPr="0025673E">
        <w:rPr>
          <w:b/>
          <w:bCs/>
        </w:rPr>
        <w:t>t traject</w:t>
      </w:r>
      <w:r>
        <w:rPr>
          <w:b/>
          <w:bCs/>
        </w:rPr>
        <w:t xml:space="preserve"> Trendbrekers</w:t>
      </w:r>
    </w:p>
    <w:p w:rsidRPr="0025673E" w:rsidR="000868E3" w:rsidP="000868E3" w:rsidRDefault="000868E3" w14:paraId="2D4BB835" w14:textId="77777777">
      <w:pPr>
        <w:spacing w:line="240" w:lineRule="exact"/>
        <w:rPr>
          <w:i/>
          <w:iCs/>
        </w:rPr>
      </w:pPr>
      <w:r>
        <w:t>In 2021 is</w:t>
      </w:r>
      <w:r w:rsidRPr="0025673E">
        <w:t xml:space="preserve"> de regering opgeroepen om het aantal verkeersslachtoffers te halveren in 2030.</w:t>
      </w:r>
      <w:r w:rsidRPr="0025673E">
        <w:rPr>
          <w:rStyle w:val="FootnoteReference"/>
        </w:rPr>
        <w:footnoteReference w:id="8"/>
      </w:r>
      <w:r w:rsidRPr="0025673E">
        <w:t xml:space="preserve"> Stichting Wetenschappelijk Onderzoek Verkeersveiligheid (SWOV) heeft onderzocht hoe het aantal verkeersslachtoffers zich gaat ontwikkelen richting 2030 en welk type maatregelen kunnen leiden tot een flinke reductie van het aantal verkeersslachtoffers. Partners uit het maatschappelijk middenveld en van medeoverheden hadden hiervoor suggesties gedaan.</w:t>
      </w:r>
      <w:r w:rsidRPr="0025673E">
        <w:rPr>
          <w:rStyle w:val="FootnoteReference"/>
        </w:rPr>
        <w:footnoteReference w:id="9"/>
      </w:r>
      <w:r w:rsidRPr="0025673E">
        <w:t xml:space="preserve"> De conclusie van het onderzoek van SWOV is dat een halvering van het aantal verkeersslachtoffers in 2030 te ambitieus is, ook al zet je volledig in op </w:t>
      </w:r>
      <w:r>
        <w:t>de</w:t>
      </w:r>
      <w:r w:rsidRPr="0025673E">
        <w:t xml:space="preserve"> meest effectieve maatregelen</w:t>
      </w:r>
      <w:r>
        <w:t>. Zonder extra middelen neemt het aantal verkeersslachtoffers flink toe de komende jaren.</w:t>
      </w:r>
      <w:r w:rsidRPr="0025673E">
        <w:rPr>
          <w:rStyle w:val="FootnoteReference"/>
        </w:rPr>
        <w:footnoteReference w:id="10"/>
      </w:r>
      <w:r>
        <w:t xml:space="preserve"> </w:t>
      </w:r>
      <w:r w:rsidRPr="0025673E">
        <w:t xml:space="preserve">SWOV heeft enkele </w:t>
      </w:r>
      <w:r>
        <w:t>denkrichtingen</w:t>
      </w:r>
      <w:r w:rsidRPr="0025673E">
        <w:t xml:space="preserve"> genoemd die kunnen leiden tot in ieder geval een substantiële vermindering van het aantal </w:t>
      </w:r>
      <w:r>
        <w:t xml:space="preserve">verwachte </w:t>
      </w:r>
      <w:r w:rsidRPr="0025673E">
        <w:t xml:space="preserve">verkeersslachtoffers. </w:t>
      </w:r>
    </w:p>
    <w:p w:rsidRPr="0025673E" w:rsidR="000868E3" w:rsidP="000868E3" w:rsidRDefault="000868E3" w14:paraId="4CE6984E" w14:textId="77777777">
      <w:pPr>
        <w:spacing w:line="240" w:lineRule="exact"/>
      </w:pPr>
    </w:p>
    <w:p w:rsidRPr="0025673E" w:rsidR="000868E3" w:rsidP="000868E3" w:rsidRDefault="000868E3" w14:paraId="456DB403" w14:textId="77777777">
      <w:pPr>
        <w:spacing w:line="240" w:lineRule="exact"/>
      </w:pPr>
      <w:r w:rsidRPr="0025673E">
        <w:t xml:space="preserve">De </w:t>
      </w:r>
      <w:r>
        <w:t>denkrichtingen</w:t>
      </w:r>
      <w:r w:rsidRPr="0025673E">
        <w:t xml:space="preserve"> </w:t>
      </w:r>
      <w:r>
        <w:t>zijn uitgewerkt tot concrete maatregelen.</w:t>
      </w:r>
      <w:r w:rsidRPr="0025673E">
        <w:rPr>
          <w:rStyle w:val="FootnoteReference"/>
        </w:rPr>
        <w:footnoteReference w:id="11"/>
      </w:r>
      <w:r>
        <w:t xml:space="preserve"> Vervolgens</w:t>
      </w:r>
      <w:r w:rsidRPr="0025673E">
        <w:t xml:space="preserve"> </w:t>
      </w:r>
      <w:r>
        <w:t>heeft h</w:t>
      </w:r>
      <w:r w:rsidRPr="0025673E">
        <w:t>et bureau Goudappel het verkeersveiligheidseffect, de kosten, uitvoerbaarheid en neveneffecten onderzocht door experts te vragen hun beoordeling te geven.</w:t>
      </w:r>
      <w:r>
        <w:t xml:space="preserve"> SWOV heeft dit rapport ook gelezen en van commentaar voorzien.</w:t>
      </w:r>
      <w:r w:rsidRPr="0025673E">
        <w:t xml:space="preserve"> Het bureau Populytics heeft via </w:t>
      </w:r>
      <w:r>
        <w:t>de</w:t>
      </w:r>
      <w:r w:rsidRPr="0025673E">
        <w:t xml:space="preserve"> website hoeveiligonderweg.nl een raadpleging gehouden waar alle Nederlanders op konden reageren. Bijna 13.000 mensen hebben hierop gereageerd. </w:t>
      </w:r>
      <w:r w:rsidRPr="00F426B4">
        <w:t xml:space="preserve">Dit is inclusief drieduizend mensen uit een </w:t>
      </w:r>
      <w:r>
        <w:t xml:space="preserve">representatief </w:t>
      </w:r>
      <w:r w:rsidRPr="00F426B4">
        <w:t>panel.</w:t>
      </w:r>
      <w:r>
        <w:rPr>
          <w:rStyle w:val="FootnoteReference"/>
        </w:rPr>
        <w:footnoteReference w:id="12"/>
      </w:r>
      <w:r w:rsidRPr="00F426B4">
        <w:t xml:space="preserve"> </w:t>
      </w:r>
      <w:r>
        <w:t>De rapporten van de onderzoeken zijn a</w:t>
      </w:r>
      <w:r w:rsidRPr="0025673E">
        <w:t>ls bijlagen bij deze brief</w:t>
      </w:r>
      <w:r>
        <w:t xml:space="preserve"> toe</w:t>
      </w:r>
      <w:r w:rsidRPr="0025673E">
        <w:t xml:space="preserve">gevoegd (bijlagen </w:t>
      </w:r>
      <w:r>
        <w:t>1</w:t>
      </w:r>
      <w:r w:rsidRPr="0025673E">
        <w:t xml:space="preserve"> en </w:t>
      </w:r>
      <w:r>
        <w:t>2</w:t>
      </w:r>
      <w:r w:rsidRPr="0025673E">
        <w:t>).</w:t>
      </w:r>
    </w:p>
    <w:p w:rsidRPr="0025673E" w:rsidR="000868E3" w:rsidP="000868E3" w:rsidRDefault="000868E3" w14:paraId="1C9FC277" w14:textId="77777777">
      <w:pPr>
        <w:spacing w:line="240" w:lineRule="exact"/>
      </w:pPr>
    </w:p>
    <w:p w:rsidRPr="0025673E" w:rsidR="000868E3" w:rsidP="000868E3" w:rsidRDefault="000868E3" w14:paraId="37F40DDF" w14:textId="77777777">
      <w:pPr>
        <w:spacing w:line="240" w:lineRule="exact"/>
        <w:rPr>
          <w:b/>
          <w:bCs/>
        </w:rPr>
      </w:pPr>
      <w:r w:rsidRPr="0025673E">
        <w:rPr>
          <w:b/>
          <w:bCs/>
        </w:rPr>
        <w:t xml:space="preserve">2. Belangrijkste lessen </w:t>
      </w:r>
    </w:p>
    <w:p w:rsidRPr="0025673E" w:rsidR="000868E3" w:rsidP="000868E3" w:rsidRDefault="000868E3" w14:paraId="28C4F828" w14:textId="77777777">
      <w:pPr>
        <w:spacing w:line="240" w:lineRule="exact"/>
      </w:pPr>
      <w:r w:rsidRPr="0025673E">
        <w:t>De uitkomsten van de verschillende onderzoeken geven goed inzicht in welke extra maatregelen effectief, haalbaar</w:t>
      </w:r>
      <w:r>
        <w:t xml:space="preserve"> en</w:t>
      </w:r>
      <w:r w:rsidRPr="0025673E">
        <w:t xml:space="preserve"> betaalbaar zijn en gedragen worden door de Nederlandse bevolking. </w:t>
      </w:r>
      <w:r>
        <w:t>De belangrijkste lessen zijn:</w:t>
      </w:r>
    </w:p>
    <w:p w:rsidRPr="0025673E" w:rsidR="000868E3" w:rsidP="000868E3" w:rsidRDefault="000868E3" w14:paraId="2770EFB3" w14:textId="77777777">
      <w:pPr>
        <w:spacing w:line="240" w:lineRule="exact"/>
      </w:pPr>
    </w:p>
    <w:p w:rsidRPr="0025673E" w:rsidR="000868E3" w:rsidP="000868E3" w:rsidRDefault="000868E3" w14:paraId="32A85F59" w14:textId="77777777">
      <w:pPr>
        <w:spacing w:line="240" w:lineRule="exact"/>
        <w:rPr>
          <w:u w:val="single"/>
        </w:rPr>
      </w:pPr>
      <w:r w:rsidRPr="0025673E">
        <w:rPr>
          <w:u w:val="single"/>
        </w:rPr>
        <w:t>Les 1: Hanteer realistische doelstellingen die ingaan op het verminderen van de grootste risico’s</w:t>
      </w:r>
    </w:p>
    <w:p w:rsidRPr="0025673E" w:rsidR="000868E3" w:rsidP="000868E3" w:rsidRDefault="000868E3" w14:paraId="005EB174" w14:textId="77777777">
      <w:pPr>
        <w:spacing w:line="240" w:lineRule="exact"/>
      </w:pPr>
      <w:r w:rsidRPr="0025673E">
        <w:t xml:space="preserve">De overheid kan inzetten op het </w:t>
      </w:r>
      <w:r>
        <w:t>verminderen van</w:t>
      </w:r>
      <w:r w:rsidRPr="0025673E">
        <w:t xml:space="preserve"> risico’s, maar kan niet externe factoren wegnemen zoals de bevolkingsgroei en verg</w:t>
      </w:r>
      <w:r>
        <w:t>r</w:t>
      </w:r>
      <w:r w:rsidRPr="0025673E">
        <w:t xml:space="preserve">ijzing. </w:t>
      </w:r>
      <w:r w:rsidRPr="00572E4E">
        <w:t xml:space="preserve">Het is daarom belangrijk om in te zetten op concrete, haalbare doelstellingen </w:t>
      </w:r>
      <w:r>
        <w:t>voor</w:t>
      </w:r>
      <w:r w:rsidRPr="00572E4E">
        <w:t xml:space="preserve"> het structureel verbeteren van de verkeersveiligheid op de weg</w:t>
      </w:r>
      <w:r>
        <w:t xml:space="preserve"> en daarmee </w:t>
      </w:r>
      <w:r w:rsidRPr="00572E4E">
        <w:t xml:space="preserve">het voorkomen van slachtoffers in het verkeer. Deze doelstellingen </w:t>
      </w:r>
      <w:r>
        <w:t xml:space="preserve">moeten </w:t>
      </w:r>
      <w:r w:rsidRPr="00572E4E">
        <w:t xml:space="preserve">direct toepasbaar </w:t>
      </w:r>
      <w:r>
        <w:t xml:space="preserve">zijn </w:t>
      </w:r>
      <w:r w:rsidRPr="00572E4E">
        <w:t xml:space="preserve">in de dagelijkse praktijk en </w:t>
      </w:r>
      <w:r>
        <w:t>in</w:t>
      </w:r>
      <w:r w:rsidRPr="00572E4E">
        <w:t>gaan op het reduceren van de grootste</w:t>
      </w:r>
      <w:r>
        <w:t>, beïnvloedbare</w:t>
      </w:r>
      <w:r w:rsidRPr="00572E4E">
        <w:t xml:space="preserve"> </w:t>
      </w:r>
      <w:r>
        <w:t>verkeersveiligheids</w:t>
      </w:r>
      <w:r w:rsidRPr="00572E4E">
        <w:t xml:space="preserve">risico’s. </w:t>
      </w:r>
      <w:r>
        <w:t>Te denken valt</w:t>
      </w:r>
      <w:r w:rsidRPr="0025673E">
        <w:t xml:space="preserve"> aan het verminderen van het aantal weggebruikers</w:t>
      </w:r>
      <w:r>
        <w:t xml:space="preserve"> dat</w:t>
      </w:r>
      <w:r w:rsidRPr="0025673E">
        <w:t xml:space="preserve"> onder invloed autorijdt en het stimuleren van het aantal fietsers dat een helm draagt. Deze les sluit aan op een conclusie die volgt uit de tussentijdse evaluatie van het SPV</w:t>
      </w:r>
      <w:r>
        <w:t>,</w:t>
      </w:r>
      <w:r w:rsidRPr="0025673E">
        <w:t xml:space="preserve"> </w:t>
      </w:r>
      <w:r w:rsidRPr="00C61FD5">
        <w:t>die onlangs met de Kamer is gedeeld</w:t>
      </w:r>
      <w:r>
        <w:t>.</w:t>
      </w:r>
      <w:r w:rsidRPr="00C61FD5">
        <w:rPr>
          <w:rStyle w:val="FootnoteReference"/>
        </w:rPr>
        <w:footnoteReference w:id="13"/>
      </w:r>
    </w:p>
    <w:p w:rsidRPr="0025673E" w:rsidR="000868E3" w:rsidP="000868E3" w:rsidRDefault="000868E3" w14:paraId="4BCA53A1" w14:textId="77777777">
      <w:pPr>
        <w:spacing w:line="240" w:lineRule="exact"/>
      </w:pPr>
    </w:p>
    <w:p w:rsidRPr="0025673E" w:rsidR="000868E3" w:rsidP="000868E3" w:rsidRDefault="000868E3" w14:paraId="2BF732F0" w14:textId="77777777">
      <w:pPr>
        <w:spacing w:line="240" w:lineRule="exact"/>
        <w:rPr>
          <w:u w:val="single"/>
        </w:rPr>
      </w:pPr>
      <w:r w:rsidRPr="0025673E">
        <w:rPr>
          <w:u w:val="single"/>
        </w:rPr>
        <w:t xml:space="preserve">Les 2: </w:t>
      </w:r>
      <w:r>
        <w:rPr>
          <w:u w:val="single"/>
        </w:rPr>
        <w:t xml:space="preserve">De </w:t>
      </w:r>
      <w:r w:rsidRPr="0025673E">
        <w:rPr>
          <w:u w:val="single"/>
        </w:rPr>
        <w:t>meest effectieve extra maatregelen</w:t>
      </w:r>
      <w:r>
        <w:rPr>
          <w:u w:val="single"/>
        </w:rPr>
        <w:t xml:space="preserve"> vragen om aanvullende investeringen of ingrijpende politieke keuzes</w:t>
      </w:r>
    </w:p>
    <w:p w:rsidRPr="00522B48" w:rsidR="000868E3" w:rsidP="000868E3" w:rsidRDefault="000868E3" w14:paraId="4569F52F" w14:textId="77777777">
      <w:r w:rsidRPr="0025673E">
        <w:t>De meest impactvolle maatregelen uit het bijgevoegde Goudappel-rapport zien vooral</w:t>
      </w:r>
      <w:r>
        <w:t xml:space="preserve"> </w:t>
      </w:r>
      <w:r w:rsidRPr="0025673E">
        <w:t xml:space="preserve">op het intensiveren van huidig beleid, maar dit </w:t>
      </w:r>
      <w:r>
        <w:t>vergt aanvullende financiering of ingrijpende politieke keuzes.</w:t>
      </w:r>
      <w:r w:rsidRPr="0025673E">
        <w:t xml:space="preserve"> </w:t>
      </w:r>
      <w:r>
        <w:t xml:space="preserve">Vooral het veiliger maken van </w:t>
      </w:r>
      <w:r w:rsidRPr="0025673E">
        <w:t>infrastructuur heeft veel effect, maar</w:t>
      </w:r>
      <w:r>
        <w:t xml:space="preserve"> dit vraagt</w:t>
      </w:r>
      <w:r w:rsidRPr="0025673E">
        <w:t xml:space="preserve"> grote investeringen van alle wegbeheerders. </w:t>
      </w:r>
      <w:r>
        <w:t xml:space="preserve">Er is eerder een </w:t>
      </w:r>
      <w:r w:rsidRPr="002B2E94">
        <w:t>grove schatting</w:t>
      </w:r>
      <w:r>
        <w:t xml:space="preserve"> gemaakt</w:t>
      </w:r>
      <w:r w:rsidRPr="002B2E94">
        <w:t xml:space="preserve"> van de kosten om de infrastructurele maatregelen voor alle wegbeheerders gezamenlijk te realiseren en dat is een brede opgave.</w:t>
      </w:r>
      <w:r>
        <w:rPr>
          <w:rStyle w:val="FootnoteReference"/>
        </w:rPr>
        <w:footnoteReference w:id="14"/>
      </w:r>
      <w:r w:rsidRPr="002B2E94">
        <w:t xml:space="preserve"> Daarmee blijft het ook voor </w:t>
      </w:r>
      <w:r>
        <w:t>een</w:t>
      </w:r>
      <w:r w:rsidRPr="002B2E94">
        <w:t xml:space="preserve"> nieuw kabinet een stevige uitdaging om</w:t>
      </w:r>
      <w:r>
        <w:t xml:space="preserve"> via deze weg</w:t>
      </w:r>
      <w:r w:rsidRPr="002B2E94">
        <w:t xml:space="preserve"> de verkeersveiligheid in Nederland te verbeteren</w:t>
      </w:r>
      <w:r>
        <w:t xml:space="preserve"> (zie ook les 3)</w:t>
      </w:r>
      <w:r w:rsidRPr="0025673E">
        <w:t>.</w:t>
      </w:r>
      <w:r>
        <w:t xml:space="preserve"> Ook andere overheden zijn beperkt in wat ze kunnen bijdragen aan cofinanciering en in welke personele capaciteit zij hebben om uitvoering te geven aan infrastructurele verbeteringen.</w:t>
      </w:r>
      <w:r w:rsidRPr="0025673E">
        <w:t xml:space="preserve"> </w:t>
      </w:r>
      <w:r>
        <w:t>Aan de andere kant lonen investeringen in veilige infrastructuur. De huidige i</w:t>
      </w:r>
      <w:r w:rsidRPr="00A2228D">
        <w:t>nvesteringen in verkeersveiligheidsmaatregelen die decentrale overheden tot 2026 voor hun wegen hebben ingepland (dankzij cofinanciering via de Rijkssubsidie “Investeringsimpuls Verkeersveiligheid”), besparen over de komende 30 jaar naar schatting ruim duizend</w:t>
      </w:r>
      <w:r>
        <w:t xml:space="preserve"> </w:t>
      </w:r>
      <w:r w:rsidRPr="00A2228D">
        <w:t xml:space="preserve">verkeersslachtoffers: ongeveer </w:t>
      </w:r>
      <w:r>
        <w:t>41</w:t>
      </w:r>
      <w:r w:rsidRPr="00A2228D">
        <w:t xml:space="preserve"> verkeersdoden en 1</w:t>
      </w:r>
      <w:r>
        <w:t>.623</w:t>
      </w:r>
      <w:r w:rsidRPr="00A2228D">
        <w:t xml:space="preserve"> (ernstig) verkeersgewonden. Elke 1.000 euro aan investeringen levert een maatschappelijke kostenbesparing op van 1.</w:t>
      </w:r>
      <w:r>
        <w:t>7</w:t>
      </w:r>
      <w:r w:rsidRPr="00A2228D">
        <w:t>00 euro, oftewel een kosteneffectiviteit van 1,</w:t>
      </w:r>
      <w:r>
        <w:t>7.</w:t>
      </w:r>
      <w:r>
        <w:rPr>
          <w:rStyle w:val="FootnoteReference"/>
        </w:rPr>
        <w:footnoteReference w:id="15"/>
      </w:r>
    </w:p>
    <w:p w:rsidR="000868E3" w:rsidP="000868E3" w:rsidRDefault="000868E3" w14:paraId="0CEFD74E" w14:textId="77777777">
      <w:pPr>
        <w:spacing w:line="240" w:lineRule="exact"/>
      </w:pPr>
    </w:p>
    <w:p w:rsidRPr="0025673E" w:rsidR="000868E3" w:rsidP="000868E3" w:rsidRDefault="000868E3" w14:paraId="68238CE5" w14:textId="77777777">
      <w:pPr>
        <w:spacing w:line="240" w:lineRule="exact"/>
      </w:pPr>
      <w:r>
        <w:t>Ook</w:t>
      </w:r>
      <w:r w:rsidRPr="0025673E">
        <w:t xml:space="preserve"> zijn er </w:t>
      </w:r>
      <w:r>
        <w:t xml:space="preserve">effectieve </w:t>
      </w:r>
      <w:r w:rsidRPr="0025673E">
        <w:t xml:space="preserve">maatregelen </w:t>
      </w:r>
      <w:r>
        <w:t xml:space="preserve">met </w:t>
      </w:r>
      <w:r w:rsidRPr="0025673E">
        <w:t xml:space="preserve">een verplichtend karakter, maar </w:t>
      </w:r>
      <w:r>
        <w:t xml:space="preserve">deze krijgen </w:t>
      </w:r>
      <w:r w:rsidRPr="0025673E">
        <w:t xml:space="preserve">weinig draagvlak. </w:t>
      </w:r>
      <w:r>
        <w:t xml:space="preserve">Denk aan het </w:t>
      </w:r>
      <w:r w:rsidRPr="0025673E">
        <w:t>verplichten van de fietshelm</w:t>
      </w:r>
      <w:r>
        <w:t xml:space="preserve">. Vrijwillige helmdracht stimuleren kan wel. </w:t>
      </w:r>
      <w:r w:rsidRPr="00462513">
        <w:t xml:space="preserve">Ook het meer dwingen </w:t>
      </w:r>
      <w:r>
        <w:t>van</w:t>
      </w:r>
      <w:r w:rsidRPr="00462513">
        <w:t xml:space="preserve"> andere wegbeheerders </w:t>
      </w:r>
      <w:r>
        <w:t>om</w:t>
      </w:r>
      <w:r w:rsidRPr="0025673E">
        <w:t xml:space="preserve"> de infrastructuur </w:t>
      </w:r>
      <w:r>
        <w:t xml:space="preserve">geheel </w:t>
      </w:r>
      <w:r w:rsidRPr="0025673E">
        <w:t xml:space="preserve">in lijn te brengen met </w:t>
      </w:r>
      <w:r>
        <w:t>wegontwerp</w:t>
      </w:r>
      <w:r w:rsidRPr="0025673E">
        <w:t>richtlijnen is erg effectief</w:t>
      </w:r>
      <w:r>
        <w:t>. Dit</w:t>
      </w:r>
      <w:r w:rsidRPr="0025673E">
        <w:t xml:space="preserve"> wordt </w:t>
      </w:r>
      <w:r>
        <w:t xml:space="preserve">echter </w:t>
      </w:r>
      <w:r w:rsidRPr="0025673E">
        <w:t xml:space="preserve">niet gedragen door </w:t>
      </w:r>
      <w:r>
        <w:t>wegbeheerders</w:t>
      </w:r>
      <w:r w:rsidRPr="0025673E">
        <w:t xml:space="preserve"> en is </w:t>
      </w:r>
      <w:r>
        <w:t>vaak</w:t>
      </w:r>
      <w:r w:rsidRPr="0025673E">
        <w:t xml:space="preserve"> onhaalbaar </w:t>
      </w:r>
      <w:r>
        <w:t xml:space="preserve">vanwege ruimtegebrek </w:t>
      </w:r>
      <w:r w:rsidRPr="0025673E">
        <w:t xml:space="preserve">of </w:t>
      </w:r>
      <w:r>
        <w:t xml:space="preserve">beperkte </w:t>
      </w:r>
      <w:r w:rsidRPr="0025673E">
        <w:t>budgetten</w:t>
      </w:r>
      <w:r>
        <w:t xml:space="preserve"> en uitvoeringscapaciteit</w:t>
      </w:r>
      <w:r w:rsidRPr="0025673E">
        <w:t xml:space="preserve">. </w:t>
      </w:r>
      <w:r>
        <w:t>Voor h</w:t>
      </w:r>
      <w:r w:rsidRPr="0025673E">
        <w:t xml:space="preserve">et invoeren van een </w:t>
      </w:r>
      <w:r>
        <w:t xml:space="preserve">verplichte </w:t>
      </w:r>
      <w:r w:rsidRPr="0025673E">
        <w:t>dwingende Intelligente Snelheidsassistent (ISA)</w:t>
      </w:r>
      <w:r>
        <w:t xml:space="preserve">, is in Europa en bij de Nederlandse bevolking </w:t>
      </w:r>
      <w:r w:rsidRPr="0025673E">
        <w:t xml:space="preserve">op dit moment </w:t>
      </w:r>
      <w:r>
        <w:t xml:space="preserve">geen draagvlak. De dwingende ISA begrenst de auto op de maximumsnelheid en is dus strenger dan de huidige Europees verplichte waarschuwende ISA, die sinds 7 juli 2024 verplicht is in nieuwe auto’s. Voor een dergelijke maatregel is </w:t>
      </w:r>
      <w:r w:rsidRPr="0025673E">
        <w:t xml:space="preserve">Europees draagvlak een randvoorwaarde. </w:t>
      </w:r>
      <w:r>
        <w:t xml:space="preserve">Ook is de betrouwbaarheid van het systeem op dit moment een risico, omdat het systeem bijvoorbeeld onterecht op de snelweg kan begrenzen. </w:t>
      </w:r>
      <w:r w:rsidRPr="0025673E">
        <w:t xml:space="preserve">Het achteraf inbouwen </w:t>
      </w:r>
      <w:r>
        <w:t xml:space="preserve">van ISA </w:t>
      </w:r>
      <w:r w:rsidRPr="0025673E">
        <w:t>in auto’s die al op de weg rijden</w:t>
      </w:r>
      <w:r>
        <w:t>,</w:t>
      </w:r>
      <w:r w:rsidRPr="0025673E">
        <w:t xml:space="preserve"> is voor veel auto’s niet mogelijk en brengt </w:t>
      </w:r>
      <w:r>
        <w:t>(cyber)</w:t>
      </w:r>
      <w:r w:rsidRPr="0025673E">
        <w:t xml:space="preserve">risico’s met zich mee. </w:t>
      </w:r>
    </w:p>
    <w:p w:rsidRPr="0025673E" w:rsidR="000868E3" w:rsidP="000868E3" w:rsidRDefault="000868E3" w14:paraId="36E12AEC" w14:textId="77777777">
      <w:pPr>
        <w:spacing w:line="240" w:lineRule="exact"/>
      </w:pPr>
    </w:p>
    <w:p w:rsidRPr="0025673E" w:rsidR="000868E3" w:rsidP="000868E3" w:rsidRDefault="000868E3" w14:paraId="773871A1" w14:textId="77777777">
      <w:pPr>
        <w:spacing w:line="240" w:lineRule="exact"/>
        <w:rPr>
          <w:u w:val="single"/>
        </w:rPr>
      </w:pPr>
      <w:r w:rsidRPr="0025673E">
        <w:rPr>
          <w:u w:val="single"/>
        </w:rPr>
        <w:t xml:space="preserve">Les 3: </w:t>
      </w:r>
      <w:r>
        <w:rPr>
          <w:u w:val="single"/>
        </w:rPr>
        <w:t>C</w:t>
      </w:r>
      <w:r w:rsidRPr="0025673E">
        <w:rPr>
          <w:u w:val="single"/>
        </w:rPr>
        <w:t>apaciteit</w:t>
      </w:r>
      <w:r>
        <w:rPr>
          <w:u w:val="single"/>
        </w:rPr>
        <w:t xml:space="preserve"> is</w:t>
      </w:r>
      <w:r w:rsidRPr="0025673E">
        <w:rPr>
          <w:u w:val="single"/>
        </w:rPr>
        <w:t xml:space="preserve"> een beperkende factor</w:t>
      </w:r>
    </w:p>
    <w:p w:rsidR="000868E3" w:rsidP="000868E3" w:rsidRDefault="000868E3" w14:paraId="4B6C1BC8" w14:textId="77777777">
      <w:pPr>
        <w:spacing w:line="240" w:lineRule="exact"/>
      </w:pPr>
      <w:r>
        <w:t>U</w:t>
      </w:r>
      <w:r w:rsidRPr="0025673E">
        <w:t>it gesprekken met andere wegbeheerders</w:t>
      </w:r>
      <w:r>
        <w:t xml:space="preserve"> en uit de tussentijdse evaluatie van het SPV komt naar voren</w:t>
      </w:r>
      <w:r w:rsidRPr="0025673E">
        <w:t xml:space="preserve"> dat </w:t>
      </w:r>
      <w:r>
        <w:t>uitvoerings</w:t>
      </w:r>
      <w:r w:rsidRPr="0025673E">
        <w:t xml:space="preserve">capaciteit </w:t>
      </w:r>
      <w:r>
        <w:t xml:space="preserve">voor verkeersveiligheid bij wegbeheerders </w:t>
      </w:r>
      <w:r w:rsidRPr="0025673E">
        <w:t xml:space="preserve">een beperkende factor is voor </w:t>
      </w:r>
      <w:r>
        <w:t xml:space="preserve">de </w:t>
      </w:r>
      <w:r w:rsidRPr="0025673E">
        <w:t xml:space="preserve">intensivering van beleid. Vooral gemeenten geven aan dat het knelpunt voor meer veilige wegen niet altijd </w:t>
      </w:r>
      <w:r>
        <w:t xml:space="preserve">alleen </w:t>
      </w:r>
      <w:r w:rsidRPr="0025673E">
        <w:t>geld is</w:t>
      </w:r>
      <w:r>
        <w:t xml:space="preserve">, maar ook </w:t>
      </w:r>
      <w:r w:rsidRPr="0025673E">
        <w:t>gebrek aan voldoende personele capaciteit. Vooral bij kleinere gemeenten is er minder ambtelijke capaciteit. In bepaalde regio’s worden gemeenten wel ondersteund door bijvoorbeeld een regionaal samenwerkingsverband,</w:t>
      </w:r>
      <w:r>
        <w:t xml:space="preserve"> maar dat geldt niet voor alle gemeenten</w:t>
      </w:r>
      <w:r w:rsidRPr="0025673E">
        <w:t>.</w:t>
      </w:r>
      <w:r>
        <w:t xml:space="preserve"> </w:t>
      </w:r>
      <w:r w:rsidRPr="0025673E">
        <w:t xml:space="preserve">Hierdoor kunnen minder </w:t>
      </w:r>
      <w:r>
        <w:t>infrastructurele projecten</w:t>
      </w:r>
      <w:r w:rsidRPr="0025673E">
        <w:t xml:space="preserve"> gerealiseerd worden in deze gemeenten. Ook speelt mee dat er in algemene zin te weinig personele capaciteit is voor projectleiders en mensen in de bouw om infrastructurele aanpassingen te realiseren. </w:t>
      </w:r>
      <w:r>
        <w:t>Als andere wegbeheerders meer ondersteund worden met capaciteit, wordt het wellicht realistischer om</w:t>
      </w:r>
      <w:r w:rsidRPr="0025673E">
        <w:t xml:space="preserve"> op korte termijn</w:t>
      </w:r>
      <w:r>
        <w:t xml:space="preserve"> meer infrastructuur </w:t>
      </w:r>
      <w:r w:rsidRPr="0025673E">
        <w:t>op orde</w:t>
      </w:r>
      <w:r>
        <w:t xml:space="preserve"> te</w:t>
      </w:r>
      <w:r w:rsidRPr="0025673E">
        <w:t xml:space="preserve"> krijgen. </w:t>
      </w:r>
      <w:r>
        <w:t>Ondersteuning kan bijvoorbeeld door een projectenpool vanuit het Rijk om andere wegbeheerders met personele capaciteit te ondersteunen.</w:t>
      </w:r>
    </w:p>
    <w:p w:rsidR="000868E3" w:rsidP="000868E3" w:rsidRDefault="000868E3" w14:paraId="0D72AFE3" w14:textId="77777777">
      <w:pPr>
        <w:spacing w:line="240" w:lineRule="exact"/>
      </w:pPr>
    </w:p>
    <w:p w:rsidRPr="0025673E" w:rsidR="000868E3" w:rsidP="000868E3" w:rsidRDefault="000868E3" w14:paraId="03D23DFB" w14:textId="77777777">
      <w:pPr>
        <w:spacing w:line="240" w:lineRule="exact"/>
      </w:pPr>
      <w:r>
        <w:t>Het</w:t>
      </w:r>
      <w:r w:rsidRPr="0025673E">
        <w:t xml:space="preserve"> </w:t>
      </w:r>
      <w:r>
        <w:t>personele capaciteits</w:t>
      </w:r>
      <w:r w:rsidRPr="0025673E">
        <w:t>probleem speelt ook op het gebied van</w:t>
      </w:r>
      <w:r>
        <w:t xml:space="preserve"> </w:t>
      </w:r>
      <w:r w:rsidRPr="0025673E">
        <w:t xml:space="preserve">intensivering van </w:t>
      </w:r>
      <w:r>
        <w:t>verkeers</w:t>
      </w:r>
      <w:r w:rsidRPr="0025673E">
        <w:t>handhaving. Extra politie</w:t>
      </w:r>
      <w:r>
        <w:t>-</w:t>
      </w:r>
      <w:r w:rsidRPr="0025673E">
        <w:t xml:space="preserve">inzet is daardoor lastig. </w:t>
      </w:r>
      <w:r>
        <w:t>O</w:t>
      </w:r>
      <w:r w:rsidRPr="0025673E">
        <w:t xml:space="preserve">ok voor verdere uitbreiding van de geautomatiseerde handhaving </w:t>
      </w:r>
      <w:r>
        <w:t xml:space="preserve">is </w:t>
      </w:r>
      <w:r w:rsidRPr="0025673E">
        <w:t>momenteel geen ruimte</w:t>
      </w:r>
      <w:r>
        <w:t xml:space="preserve">, vanwege </w:t>
      </w:r>
      <w:r w:rsidRPr="0025673E">
        <w:t xml:space="preserve">de </w:t>
      </w:r>
      <w:r>
        <w:t>capaciteitsproblemen in de</w:t>
      </w:r>
      <w:r w:rsidRPr="0025673E">
        <w:t xml:space="preserve"> strafrechtketen. </w:t>
      </w:r>
    </w:p>
    <w:p w:rsidRPr="0025673E" w:rsidR="000868E3" w:rsidP="000868E3" w:rsidRDefault="000868E3" w14:paraId="33A08799" w14:textId="77777777">
      <w:pPr>
        <w:spacing w:line="240" w:lineRule="exact"/>
      </w:pPr>
    </w:p>
    <w:p w:rsidRPr="0025673E" w:rsidR="000868E3" w:rsidP="000868E3" w:rsidRDefault="000868E3" w14:paraId="307EC203" w14:textId="77777777">
      <w:pPr>
        <w:spacing w:line="240" w:lineRule="exact"/>
        <w:rPr>
          <w:u w:val="single"/>
        </w:rPr>
      </w:pPr>
      <w:r w:rsidRPr="0025673E">
        <w:rPr>
          <w:u w:val="single"/>
        </w:rPr>
        <w:t xml:space="preserve">Les 4: </w:t>
      </w:r>
      <w:r>
        <w:rPr>
          <w:u w:val="single"/>
        </w:rPr>
        <w:t>O</w:t>
      </w:r>
      <w:r w:rsidRPr="0025673E">
        <w:rPr>
          <w:u w:val="single"/>
        </w:rPr>
        <w:t>p de meeste effectieve maatregelen wordt nu al ingezet</w:t>
      </w:r>
      <w:r>
        <w:rPr>
          <w:u w:val="single"/>
        </w:rPr>
        <w:t>, maar voor infrastructuur raakt het geld op</w:t>
      </w:r>
      <w:r w:rsidRPr="0025673E">
        <w:rPr>
          <w:u w:val="single"/>
        </w:rPr>
        <w:t xml:space="preserve"> </w:t>
      </w:r>
    </w:p>
    <w:p w:rsidR="000868E3" w:rsidP="000868E3" w:rsidRDefault="000868E3" w14:paraId="09E5C73B" w14:textId="77777777">
      <w:pPr>
        <w:spacing w:line="240" w:lineRule="exact"/>
      </w:pPr>
      <w:r>
        <w:t xml:space="preserve">Sinds het SPV in 2018 is gewerkt aan een </w:t>
      </w:r>
      <w:r w:rsidRPr="0025673E">
        <w:t>risicogestuurde aanpak die gestoeld is op wetenschappelijke inzichten</w:t>
      </w:r>
      <w:r>
        <w:t xml:space="preserve">. Hierdoor is het beleid van overheden </w:t>
      </w:r>
      <w:r w:rsidRPr="0025673E">
        <w:t xml:space="preserve">effectief </w:t>
      </w:r>
      <w:r>
        <w:t xml:space="preserve">en gericht op </w:t>
      </w:r>
      <w:r w:rsidRPr="0025673E">
        <w:t xml:space="preserve">de maatregelen die </w:t>
      </w:r>
      <w:r>
        <w:t xml:space="preserve">de meeste </w:t>
      </w:r>
      <w:r w:rsidRPr="0025673E">
        <w:t xml:space="preserve">impact maken. </w:t>
      </w:r>
      <w:r w:rsidRPr="00404176">
        <w:t>Zo</w:t>
      </w:r>
      <w:r>
        <w:t>als hierboven al genoemd,</w:t>
      </w:r>
      <w:r w:rsidRPr="00404176">
        <w:t xml:space="preserve"> bestaat</w:t>
      </w:r>
      <w:r>
        <w:t xml:space="preserve"> er</w:t>
      </w:r>
      <w:r w:rsidRPr="00404176">
        <w:t xml:space="preserve"> </w:t>
      </w:r>
      <w:r>
        <w:t>vanaf 2020</w:t>
      </w:r>
      <w:r w:rsidRPr="00404176">
        <w:t xml:space="preserve"> </w:t>
      </w:r>
      <w:r>
        <w:t>de</w:t>
      </w:r>
      <w:r w:rsidRPr="00404176">
        <w:t xml:space="preserve"> </w:t>
      </w:r>
      <w:r>
        <w:t>i</w:t>
      </w:r>
      <w:r w:rsidRPr="00404176">
        <w:t>nvesteringsimpuls verkeersveiligheid</w:t>
      </w:r>
      <w:r>
        <w:t xml:space="preserve">. Daarnaast is vanaf 2021 </w:t>
      </w:r>
      <w:r w:rsidRPr="0025673E">
        <w:t xml:space="preserve">geld </w:t>
      </w:r>
      <w:r>
        <w:t>beschikbaar gesteld om de</w:t>
      </w:r>
      <w:r w:rsidRPr="0025673E">
        <w:t xml:space="preserve"> Rijks-N</w:t>
      </w:r>
      <w:r>
        <w:t>-wegen veiliger te maken. Een deel van de maatregelen is al uitgevoerd.</w:t>
      </w:r>
      <w:r>
        <w:rPr>
          <w:rStyle w:val="FootnoteReference"/>
        </w:rPr>
        <w:footnoteReference w:id="16"/>
      </w:r>
      <w:r>
        <w:t xml:space="preserve"> De komende jaren wordt verder gewerkt aan de uitvoering van deze verkeersveiligheidsmaatregelen.</w:t>
      </w:r>
      <w:r w:rsidRPr="0025673E">
        <w:t xml:space="preserve"> </w:t>
      </w:r>
      <w:r>
        <w:t>We verwachten dat zowel het geld voor de investeringsimpuls verkeersveiligheid als het geld dat beschikbaar is voor Rijks-N-wegen de komende jaren volledig besteed zal zijn.</w:t>
      </w:r>
    </w:p>
    <w:p w:rsidR="000868E3" w:rsidP="000868E3" w:rsidRDefault="000868E3" w14:paraId="4F18E99D" w14:textId="77777777">
      <w:pPr>
        <w:spacing w:line="240" w:lineRule="exact"/>
      </w:pPr>
    </w:p>
    <w:p w:rsidRPr="0025673E" w:rsidR="000868E3" w:rsidP="000868E3" w:rsidRDefault="000868E3" w14:paraId="09C71B4F" w14:textId="77777777">
      <w:pPr>
        <w:spacing w:line="240" w:lineRule="exact"/>
      </w:pPr>
      <w:r>
        <w:t xml:space="preserve">Bij de start van het SPV in 2018 waren geen extra middelen voor verkeershandhaving. </w:t>
      </w:r>
      <w:r w:rsidRPr="0025673E">
        <w:t xml:space="preserve">Na het verschijnen het SWOV-rapport </w:t>
      </w:r>
      <w:r>
        <w:t>“</w:t>
      </w:r>
      <w:r w:rsidRPr="0025673E">
        <w:t>Kiezen of delen</w:t>
      </w:r>
      <w:r>
        <w:t>”</w:t>
      </w:r>
      <w:r w:rsidRPr="0025673E">
        <w:t xml:space="preserve"> is van</w:t>
      </w:r>
      <w:r>
        <w:t>uit</w:t>
      </w:r>
      <w:r w:rsidRPr="0025673E">
        <w:t xml:space="preserve"> het ministerie van JenV extra </w:t>
      </w:r>
      <w:r>
        <w:t xml:space="preserve">geld beschikbaar </w:t>
      </w:r>
      <w:r w:rsidRPr="0025673E">
        <w:t>gekomen voor een aanzienlijke uitbreiding van het aantal geautomatiseerde handhaving</w:t>
      </w:r>
      <w:r>
        <w:t>smiddelen (gemiddeld € 15 miljoen per jaar)</w:t>
      </w:r>
      <w:r w:rsidRPr="0025673E">
        <w:t xml:space="preserve">. Hiermee wordt momenteel door het </w:t>
      </w:r>
      <w:r>
        <w:t>O</w:t>
      </w:r>
      <w:r w:rsidRPr="0025673E">
        <w:t xml:space="preserve">penbaar </w:t>
      </w:r>
      <w:r>
        <w:t>M</w:t>
      </w:r>
      <w:r w:rsidRPr="0025673E">
        <w:t>inisterie</w:t>
      </w:r>
      <w:r>
        <w:t xml:space="preserve"> ruim</w:t>
      </w:r>
      <w:r w:rsidRPr="0025673E">
        <w:t xml:space="preserve"> een verdubbeling van het aantal handhavingslocaties gerealiseerd</w:t>
      </w:r>
      <w:r>
        <w:t xml:space="preserve">, </w:t>
      </w:r>
      <w:r w:rsidRPr="00440D42">
        <w:t xml:space="preserve">waarmee een van de belangrijkste maatregelen op het gebied van handhaving uit het SWOV-rapport </w:t>
      </w:r>
      <w:r>
        <w:t>wordt</w:t>
      </w:r>
      <w:r w:rsidRPr="00440D42">
        <w:t xml:space="preserve"> uitgevoerd</w:t>
      </w:r>
      <w:r w:rsidRPr="0025673E">
        <w:t xml:space="preserve">. Ook zijn de boa-bevoegdheden voor verkeer met ingang van 1 januari 2024 uitgebreid. Met het wetsvoorstel </w:t>
      </w:r>
      <w:r>
        <w:t>‘</w:t>
      </w:r>
      <w:r w:rsidRPr="0025673E">
        <w:t>verbetering aanpak rijden onder invloed</w:t>
      </w:r>
      <w:r>
        <w:t>’</w:t>
      </w:r>
      <w:r w:rsidRPr="0025673E">
        <w:t xml:space="preserve"> moeten rijden onder invloed en andere ernstige overtredingen effectiever aangepakt kunnen worden. </w:t>
      </w:r>
      <w:r>
        <w:t xml:space="preserve">Specifiek voor alcohol wordt nu de uitvoerbaarheid van herinvoering van het alcoholslot onderzocht. </w:t>
      </w:r>
      <w:r w:rsidRPr="0025673E">
        <w:t>Tot slot wordt er gewerkt aan een pakket mogelijke extra verkeershandhavingsmaatregelen</w:t>
      </w:r>
      <w:r>
        <w:t>,</w:t>
      </w:r>
      <w:r w:rsidRPr="0025673E">
        <w:t xml:space="preserve"> naar aanleiding van de propositie van</w:t>
      </w:r>
      <w:r>
        <w:t xml:space="preserve"> medeoverheden en maatschappelijke partners.</w:t>
      </w:r>
      <w:r>
        <w:rPr>
          <w:rStyle w:val="FootnoteReference"/>
        </w:rPr>
        <w:footnoteReference w:id="17"/>
      </w:r>
    </w:p>
    <w:p w:rsidRPr="0025673E" w:rsidR="000868E3" w:rsidP="000868E3" w:rsidRDefault="000868E3" w14:paraId="366F4F10" w14:textId="77777777">
      <w:pPr>
        <w:spacing w:line="240" w:lineRule="exact"/>
      </w:pPr>
    </w:p>
    <w:p w:rsidRPr="0025673E" w:rsidR="000868E3" w:rsidP="000868E3" w:rsidRDefault="000868E3" w14:paraId="6738D67A" w14:textId="77777777">
      <w:pPr>
        <w:spacing w:line="240" w:lineRule="exact"/>
        <w:rPr>
          <w:b/>
          <w:bCs/>
        </w:rPr>
      </w:pPr>
      <w:r w:rsidRPr="0025673E">
        <w:rPr>
          <w:b/>
          <w:bCs/>
        </w:rPr>
        <w:t>3. Vervolg: concrete doelstellingen en maatregelen</w:t>
      </w:r>
    </w:p>
    <w:p w:rsidR="000868E3" w:rsidP="000868E3" w:rsidRDefault="000868E3" w14:paraId="0A88F2F8" w14:textId="77777777">
      <w:pPr>
        <w:spacing w:line="240" w:lineRule="exact"/>
      </w:pPr>
      <w:r>
        <w:t>Een halvering van het aantal verkeersslachtoffers in 2030 is te ambitieus. Mede doordat verkeersveiligheid ook wordt beïnvloed door bijvoorbeeld</w:t>
      </w:r>
      <w:r w:rsidRPr="0025673E">
        <w:t xml:space="preserve"> de bevolkingsgroei en verg</w:t>
      </w:r>
      <w:r>
        <w:t>r</w:t>
      </w:r>
      <w:r w:rsidRPr="0025673E">
        <w:t>ijzing</w:t>
      </w:r>
      <w:r>
        <w:t xml:space="preserve">: factoren die niet of nauwelijks te beïnvloeden zijn. </w:t>
      </w:r>
    </w:p>
    <w:p w:rsidR="000868E3" w:rsidP="000868E3" w:rsidRDefault="000868E3" w14:paraId="42DDD61B" w14:textId="77777777">
      <w:pPr>
        <w:spacing w:line="240" w:lineRule="exact"/>
      </w:pPr>
    </w:p>
    <w:p w:rsidR="000868E3" w:rsidP="000868E3" w:rsidRDefault="000868E3" w14:paraId="536BA49F" w14:textId="77777777">
      <w:pPr>
        <w:spacing w:line="240" w:lineRule="exact"/>
      </w:pPr>
      <w:r>
        <w:t>Het ministerie van IenW zet alles op alles om het verwachte aantal slachtoffers omlaag te brengen. Daarom zal de focus liggen op het omlaag brengen van de risico’s waar de Rijksoverheid vat op heeft, daar worden doelstellingen voor opgesteld (zoals beschreven onder les 1)</w:t>
      </w:r>
      <w:r w:rsidRPr="0025673E">
        <w:t xml:space="preserve">. </w:t>
      </w:r>
      <w:r>
        <w:t xml:space="preserve">Deze doelstellingen </w:t>
      </w:r>
      <w:r w:rsidRPr="0025673E">
        <w:t>k</w:t>
      </w:r>
      <w:r>
        <w:t>unnen</w:t>
      </w:r>
      <w:r w:rsidRPr="0025673E">
        <w:t xml:space="preserve"> periodiek </w:t>
      </w:r>
      <w:r>
        <w:t xml:space="preserve">worden </w:t>
      </w:r>
      <w:r w:rsidRPr="0025673E">
        <w:t>gemonitord</w:t>
      </w:r>
      <w:r>
        <w:t>,</w:t>
      </w:r>
      <w:r w:rsidRPr="0025673E">
        <w:t xml:space="preserve"> en zo nodig kunnen extra maatregelen </w:t>
      </w:r>
      <w:r>
        <w:t>genomen</w:t>
      </w:r>
      <w:r w:rsidRPr="0025673E">
        <w:t xml:space="preserve"> worden. De doelstellingen </w:t>
      </w:r>
      <w:r>
        <w:t xml:space="preserve">zullen </w:t>
      </w:r>
      <w:r w:rsidRPr="0025673E">
        <w:t>worden gebaseerd op de grootste risico’s in het verkeer</w:t>
      </w:r>
      <w:r>
        <w:t xml:space="preserve"> en op basis van meetbare indicatoren. De Kamer wordt over de voortgang hiervan uiterlijk dit najaar geïnformeerd. </w:t>
      </w:r>
    </w:p>
    <w:p w:rsidR="000868E3" w:rsidP="000868E3" w:rsidRDefault="000868E3" w14:paraId="6397474B" w14:textId="77777777">
      <w:pPr>
        <w:spacing w:line="240" w:lineRule="exact"/>
      </w:pPr>
    </w:p>
    <w:p w:rsidRPr="0025673E" w:rsidR="000868E3" w:rsidP="000868E3" w:rsidRDefault="000868E3" w14:paraId="3D96F8CA" w14:textId="77777777">
      <w:pPr>
        <w:spacing w:line="240" w:lineRule="exact"/>
        <w:rPr>
          <w:rFonts w:eastAsia="Calibri" w:cs="Times New Roman"/>
          <w:color w:val="auto"/>
          <w:kern w:val="2"/>
          <w:u w:val="single"/>
          <w:lang w:eastAsia="en-US"/>
          <w14:ligatures w14:val="standardContextual"/>
        </w:rPr>
      </w:pPr>
      <w:r>
        <w:t xml:space="preserve">Dit kabinet zet de reeds ingezette initiatieven om het aantal verkeersslachtoffers verder omlaag te brengen, voort. De keuze voor aanvullende maatregelen om de trend te breken is aan een volgend kabinet. Dit vergt intensivering van beleid of ingrijpende politieke keuzes, die niet passen bij de demissionaire status van het huidige kabinet. </w:t>
      </w:r>
    </w:p>
    <w:p w:rsidRPr="0025673E" w:rsidR="000868E3" w:rsidP="000868E3" w:rsidRDefault="000868E3" w14:paraId="63D3307A" w14:textId="77777777">
      <w:pPr>
        <w:pStyle w:val="WitregelW1bodytekst"/>
      </w:pPr>
    </w:p>
    <w:p w:rsidRPr="0025673E" w:rsidR="000868E3" w:rsidP="000868E3" w:rsidRDefault="000868E3" w14:paraId="37F7A305" w14:textId="77777777">
      <w:pPr>
        <w:pStyle w:val="WitregelW1bodytekst"/>
      </w:pPr>
      <w:r w:rsidRPr="0025673E">
        <w:t>Hoogachtend,</w:t>
      </w:r>
    </w:p>
    <w:p w:rsidRPr="0025673E" w:rsidR="000868E3" w:rsidP="000868E3" w:rsidRDefault="000868E3" w14:paraId="3235C378" w14:textId="77777777">
      <w:pPr>
        <w:pStyle w:val="OndertekeningArea1"/>
      </w:pPr>
      <w:r w:rsidRPr="0025673E">
        <w:t>DE MINISTER VAN INFRASTRUCTUUR EN WATERSTAAT,</w:t>
      </w:r>
    </w:p>
    <w:p w:rsidRPr="0025673E" w:rsidR="000868E3" w:rsidP="000868E3" w:rsidRDefault="000868E3" w14:paraId="5398A577" w14:textId="77777777">
      <w:pPr>
        <w:spacing w:line="240" w:lineRule="exact"/>
      </w:pPr>
    </w:p>
    <w:p w:rsidR="000868E3" w:rsidP="000868E3" w:rsidRDefault="000868E3" w14:paraId="22109C07" w14:textId="77777777">
      <w:pPr>
        <w:spacing w:line="240" w:lineRule="exact"/>
      </w:pPr>
    </w:p>
    <w:p w:rsidR="000868E3" w:rsidP="000868E3" w:rsidRDefault="000868E3" w14:paraId="723E6B31" w14:textId="77777777">
      <w:pPr>
        <w:spacing w:line="240" w:lineRule="exact"/>
      </w:pPr>
    </w:p>
    <w:p w:rsidRPr="0025673E" w:rsidR="000868E3" w:rsidP="000868E3" w:rsidRDefault="000868E3" w14:paraId="5FA32EE9" w14:textId="77777777">
      <w:pPr>
        <w:spacing w:line="240" w:lineRule="exact"/>
      </w:pPr>
      <w:r w:rsidRPr="00F7114D">
        <w:t>Ing. R. (Robert) Tieman</w:t>
      </w:r>
    </w:p>
    <w:p w:rsidRPr="000868E3" w:rsidR="00313559" w:rsidP="000868E3" w:rsidRDefault="00313559" w14:paraId="52C8E8C6" w14:textId="02507B5A"/>
    <w:sectPr w:rsidRPr="000868E3" w:rsidR="00313559">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0C898" w14:textId="77777777" w:rsidR="00790626" w:rsidRDefault="00790626">
      <w:pPr>
        <w:spacing w:line="240" w:lineRule="auto"/>
      </w:pPr>
      <w:r>
        <w:separator/>
      </w:r>
    </w:p>
  </w:endnote>
  <w:endnote w:type="continuationSeparator" w:id="0">
    <w:p w14:paraId="62B2F05B" w14:textId="77777777" w:rsidR="00790626" w:rsidRDefault="00790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4DF51" w14:textId="77777777" w:rsidR="00790626" w:rsidRDefault="00790626">
      <w:pPr>
        <w:spacing w:line="240" w:lineRule="auto"/>
      </w:pPr>
      <w:r>
        <w:separator/>
      </w:r>
    </w:p>
  </w:footnote>
  <w:footnote w:type="continuationSeparator" w:id="0">
    <w:p w14:paraId="4A564DF5" w14:textId="77777777" w:rsidR="00790626" w:rsidRDefault="00790626">
      <w:pPr>
        <w:spacing w:line="240" w:lineRule="auto"/>
      </w:pPr>
      <w:r>
        <w:continuationSeparator/>
      </w:r>
    </w:p>
  </w:footnote>
  <w:footnote w:id="1">
    <w:p w14:paraId="124B8115" w14:textId="77777777" w:rsidR="000868E3" w:rsidRDefault="000868E3" w:rsidP="000868E3">
      <w:pPr>
        <w:pStyle w:val="FootnoteText"/>
      </w:pPr>
      <w:r>
        <w:rPr>
          <w:rStyle w:val="FootnoteReference"/>
        </w:rPr>
        <w:footnoteRef/>
      </w:r>
      <w:r>
        <w:t xml:space="preserve"> </w:t>
      </w:r>
      <w:r>
        <w:rPr>
          <w:sz w:val="16"/>
          <w:szCs w:val="16"/>
        </w:rPr>
        <w:t xml:space="preserve">Kamerstukken </w:t>
      </w:r>
      <w:r w:rsidRPr="00D77959">
        <w:rPr>
          <w:sz w:val="16"/>
          <w:szCs w:val="16"/>
        </w:rPr>
        <w:t>2023D46228</w:t>
      </w:r>
      <w:r>
        <w:rPr>
          <w:sz w:val="16"/>
          <w:szCs w:val="16"/>
        </w:rPr>
        <w:t xml:space="preserve">. </w:t>
      </w:r>
      <w:r w:rsidRPr="006A331C">
        <w:rPr>
          <w:sz w:val="16"/>
          <w:szCs w:val="16"/>
        </w:rPr>
        <w:t>Ruim drie kwart (77%) van de maatschappelijke kosten van verkeersongevallen waren in 2022 immaterieel; zie f</w:t>
      </w:r>
      <w:r>
        <w:rPr>
          <w:sz w:val="16"/>
          <w:szCs w:val="16"/>
        </w:rPr>
        <w:t>i</w:t>
      </w:r>
      <w:r w:rsidRPr="006A331C">
        <w:rPr>
          <w:sz w:val="16"/>
          <w:szCs w:val="16"/>
        </w:rPr>
        <w:t>guur 4.9. Dit zijn de kosten van verlies van levensjaren en verlies van kwaliteit van leven, die in geld uitgedrukt kunnen worden. Van de immateriële kosten was 19% voor verkeersdoden, 65% voor ernstig en matig ernstig gewonden en 16% voor licht gewonden.</w:t>
      </w:r>
    </w:p>
  </w:footnote>
  <w:footnote w:id="2">
    <w:p w14:paraId="75A3AD56" w14:textId="77777777" w:rsidR="000868E3" w:rsidRPr="00137630" w:rsidRDefault="000868E3" w:rsidP="000868E3">
      <w:pPr>
        <w:pStyle w:val="FootnoteText"/>
        <w:rPr>
          <w:sz w:val="16"/>
          <w:szCs w:val="16"/>
        </w:rPr>
      </w:pPr>
      <w:r>
        <w:rPr>
          <w:rStyle w:val="FootnoteReference"/>
        </w:rPr>
        <w:footnoteRef/>
      </w:r>
      <w:r>
        <w:t xml:space="preserve"> </w:t>
      </w:r>
      <w:r>
        <w:rPr>
          <w:sz w:val="16"/>
          <w:szCs w:val="16"/>
        </w:rPr>
        <w:t xml:space="preserve">Kamerstukken </w:t>
      </w:r>
      <w:r w:rsidRPr="003527C6">
        <w:rPr>
          <w:sz w:val="16"/>
          <w:szCs w:val="16"/>
        </w:rPr>
        <w:t>2022D49195</w:t>
      </w:r>
      <w:r>
        <w:rPr>
          <w:sz w:val="16"/>
          <w:szCs w:val="16"/>
        </w:rPr>
        <w:t>.</w:t>
      </w:r>
    </w:p>
  </w:footnote>
  <w:footnote w:id="3">
    <w:p w14:paraId="233DAA9D" w14:textId="77777777" w:rsidR="000868E3" w:rsidRDefault="000868E3" w:rsidP="000868E3">
      <w:pPr>
        <w:pStyle w:val="FootnoteText"/>
      </w:pPr>
      <w:r>
        <w:rPr>
          <w:rStyle w:val="FootnoteReference"/>
        </w:rPr>
        <w:footnoteRef/>
      </w:r>
      <w:r>
        <w:t xml:space="preserve"> </w:t>
      </w:r>
      <w:r w:rsidRPr="002069B1">
        <w:rPr>
          <w:sz w:val="16"/>
          <w:szCs w:val="16"/>
        </w:rPr>
        <w:t>Kamerstukken 2022D49195</w:t>
      </w:r>
      <w:r>
        <w:rPr>
          <w:sz w:val="16"/>
          <w:szCs w:val="16"/>
        </w:rPr>
        <w:t>.</w:t>
      </w:r>
    </w:p>
  </w:footnote>
  <w:footnote w:id="4">
    <w:p w14:paraId="0FC711F2" w14:textId="77777777" w:rsidR="000868E3" w:rsidRPr="00F131BC" w:rsidRDefault="000868E3" w:rsidP="000868E3">
      <w:pPr>
        <w:pStyle w:val="FootnoteText"/>
        <w:rPr>
          <w:sz w:val="16"/>
          <w:szCs w:val="16"/>
        </w:rPr>
      </w:pPr>
      <w:r>
        <w:rPr>
          <w:rStyle w:val="FootnoteReference"/>
        </w:rPr>
        <w:footnoteRef/>
      </w:r>
      <w:r>
        <w:t xml:space="preserve"> </w:t>
      </w:r>
      <w:r>
        <w:rPr>
          <w:sz w:val="16"/>
          <w:szCs w:val="16"/>
        </w:rPr>
        <w:t xml:space="preserve">Kamerstukken </w:t>
      </w:r>
      <w:r w:rsidRPr="00F131BC">
        <w:rPr>
          <w:sz w:val="16"/>
          <w:szCs w:val="16"/>
        </w:rPr>
        <w:t>29</w:t>
      </w:r>
      <w:r>
        <w:rPr>
          <w:sz w:val="16"/>
          <w:szCs w:val="16"/>
        </w:rPr>
        <w:t xml:space="preserve"> </w:t>
      </w:r>
      <w:r w:rsidRPr="00F131BC">
        <w:rPr>
          <w:sz w:val="16"/>
          <w:szCs w:val="16"/>
        </w:rPr>
        <w:t>398</w:t>
      </w:r>
      <w:r>
        <w:rPr>
          <w:sz w:val="16"/>
          <w:szCs w:val="16"/>
        </w:rPr>
        <w:t xml:space="preserve">, nr. </w:t>
      </w:r>
      <w:r w:rsidRPr="00F131BC">
        <w:rPr>
          <w:sz w:val="16"/>
          <w:szCs w:val="16"/>
        </w:rPr>
        <w:t>1027</w:t>
      </w:r>
      <w:r>
        <w:rPr>
          <w:sz w:val="16"/>
          <w:szCs w:val="16"/>
        </w:rPr>
        <w:t>.</w:t>
      </w:r>
    </w:p>
  </w:footnote>
  <w:footnote w:id="5">
    <w:p w14:paraId="63081A46" w14:textId="77777777" w:rsidR="000868E3" w:rsidRDefault="000868E3" w:rsidP="000868E3">
      <w:pPr>
        <w:pStyle w:val="FootnoteText"/>
      </w:pPr>
      <w:r>
        <w:rPr>
          <w:rStyle w:val="FootnoteReference"/>
        </w:rPr>
        <w:footnoteRef/>
      </w:r>
      <w:r>
        <w:rPr>
          <w:sz w:val="16"/>
          <w:szCs w:val="16"/>
        </w:rPr>
        <w:t xml:space="preserve"> Kamerstukken </w:t>
      </w:r>
      <w:r w:rsidRPr="006077F7">
        <w:rPr>
          <w:sz w:val="16"/>
          <w:szCs w:val="16"/>
        </w:rPr>
        <w:t>2024D33033</w:t>
      </w:r>
      <w:r>
        <w:rPr>
          <w:sz w:val="16"/>
          <w:szCs w:val="16"/>
        </w:rPr>
        <w:t>.</w:t>
      </w:r>
    </w:p>
  </w:footnote>
  <w:footnote w:id="6">
    <w:p w14:paraId="48E4D375" w14:textId="77777777" w:rsidR="000868E3" w:rsidRDefault="000868E3" w:rsidP="000868E3">
      <w:pPr>
        <w:pStyle w:val="FootnoteText"/>
      </w:pPr>
      <w:r>
        <w:rPr>
          <w:rStyle w:val="FootnoteReference"/>
        </w:rPr>
        <w:footnoteRef/>
      </w:r>
      <w:r>
        <w:t xml:space="preserve"> </w:t>
      </w:r>
      <w:r w:rsidRPr="00F131BC">
        <w:rPr>
          <w:sz w:val="16"/>
          <w:szCs w:val="16"/>
        </w:rPr>
        <w:t>Kamerstuk</w:t>
      </w:r>
      <w:r>
        <w:rPr>
          <w:sz w:val="16"/>
          <w:szCs w:val="16"/>
        </w:rPr>
        <w:t>ken</w:t>
      </w:r>
      <w:r w:rsidRPr="00F131BC">
        <w:rPr>
          <w:sz w:val="16"/>
          <w:szCs w:val="16"/>
        </w:rPr>
        <w:t xml:space="preserve"> 29 398, nr. 946</w:t>
      </w:r>
      <w:r>
        <w:rPr>
          <w:sz w:val="16"/>
          <w:szCs w:val="16"/>
        </w:rPr>
        <w:t>.</w:t>
      </w:r>
    </w:p>
  </w:footnote>
  <w:footnote w:id="7">
    <w:p w14:paraId="0D911C27" w14:textId="77777777" w:rsidR="000868E3" w:rsidRPr="00137630" w:rsidRDefault="000868E3" w:rsidP="000868E3">
      <w:pPr>
        <w:pStyle w:val="FootnoteText"/>
        <w:rPr>
          <w:sz w:val="16"/>
          <w:szCs w:val="16"/>
        </w:rPr>
      </w:pPr>
      <w:r>
        <w:rPr>
          <w:rStyle w:val="FootnoteReference"/>
        </w:rPr>
        <w:footnoteRef/>
      </w:r>
      <w:r>
        <w:t xml:space="preserve"> </w:t>
      </w:r>
      <w:r>
        <w:rPr>
          <w:sz w:val="16"/>
          <w:szCs w:val="16"/>
        </w:rPr>
        <w:t xml:space="preserve">Kamerstukken </w:t>
      </w:r>
      <w:r w:rsidRPr="00137630">
        <w:rPr>
          <w:sz w:val="16"/>
          <w:szCs w:val="16"/>
        </w:rPr>
        <w:t>29</w:t>
      </w:r>
      <w:r>
        <w:rPr>
          <w:sz w:val="16"/>
          <w:szCs w:val="16"/>
        </w:rPr>
        <w:t xml:space="preserve"> </w:t>
      </w:r>
      <w:r w:rsidRPr="00137630">
        <w:rPr>
          <w:sz w:val="16"/>
          <w:szCs w:val="16"/>
        </w:rPr>
        <w:t>398</w:t>
      </w:r>
      <w:r>
        <w:rPr>
          <w:sz w:val="16"/>
          <w:szCs w:val="16"/>
        </w:rPr>
        <w:t xml:space="preserve">, nr. </w:t>
      </w:r>
      <w:r w:rsidRPr="00137630">
        <w:rPr>
          <w:sz w:val="16"/>
          <w:szCs w:val="16"/>
        </w:rPr>
        <w:t>1175</w:t>
      </w:r>
      <w:r>
        <w:rPr>
          <w:sz w:val="16"/>
          <w:szCs w:val="16"/>
        </w:rPr>
        <w:t>.</w:t>
      </w:r>
    </w:p>
  </w:footnote>
  <w:footnote w:id="8">
    <w:p w14:paraId="12F1C62F" w14:textId="77777777" w:rsidR="000868E3" w:rsidRDefault="000868E3" w:rsidP="000868E3">
      <w:pPr>
        <w:pStyle w:val="FootnoteText"/>
      </w:pPr>
      <w:r>
        <w:rPr>
          <w:rStyle w:val="FootnoteReference"/>
        </w:rPr>
        <w:footnoteRef/>
      </w:r>
      <w:r>
        <w:t xml:space="preserve"> </w:t>
      </w:r>
      <w:r w:rsidRPr="00F131BC">
        <w:rPr>
          <w:sz w:val="16"/>
          <w:szCs w:val="16"/>
        </w:rPr>
        <w:t>Kamerstukken 29 398, nr. 946</w:t>
      </w:r>
      <w:r>
        <w:rPr>
          <w:sz w:val="16"/>
          <w:szCs w:val="16"/>
        </w:rPr>
        <w:t>.</w:t>
      </w:r>
    </w:p>
  </w:footnote>
  <w:footnote w:id="9">
    <w:p w14:paraId="604CAD86" w14:textId="77777777" w:rsidR="000868E3" w:rsidRPr="008C7F03" w:rsidRDefault="000868E3" w:rsidP="000868E3">
      <w:pPr>
        <w:pStyle w:val="FootnoteText"/>
        <w:rPr>
          <w:sz w:val="16"/>
          <w:szCs w:val="16"/>
        </w:rPr>
      </w:pPr>
      <w:r>
        <w:rPr>
          <w:rStyle w:val="FootnoteReference"/>
        </w:rPr>
        <w:footnoteRef/>
      </w:r>
      <w:r>
        <w:t xml:space="preserve"> </w:t>
      </w:r>
      <w:r>
        <w:rPr>
          <w:sz w:val="16"/>
          <w:szCs w:val="16"/>
        </w:rPr>
        <w:t xml:space="preserve">Kamerstukken </w:t>
      </w:r>
      <w:r w:rsidRPr="008C7F03">
        <w:rPr>
          <w:sz w:val="16"/>
          <w:szCs w:val="16"/>
        </w:rPr>
        <w:t>2022D15629</w:t>
      </w:r>
      <w:r>
        <w:rPr>
          <w:sz w:val="16"/>
          <w:szCs w:val="16"/>
        </w:rPr>
        <w:t>.</w:t>
      </w:r>
    </w:p>
  </w:footnote>
  <w:footnote w:id="10">
    <w:p w14:paraId="78A9CD36" w14:textId="77777777" w:rsidR="000868E3" w:rsidRDefault="000868E3" w:rsidP="000868E3">
      <w:pPr>
        <w:pStyle w:val="FootnoteText"/>
      </w:pPr>
      <w:r>
        <w:rPr>
          <w:rStyle w:val="FootnoteReference"/>
        </w:rPr>
        <w:footnoteRef/>
      </w:r>
      <w:r>
        <w:t xml:space="preserve"> </w:t>
      </w:r>
      <w:r w:rsidRPr="008C7F03">
        <w:rPr>
          <w:sz w:val="16"/>
          <w:szCs w:val="16"/>
        </w:rPr>
        <w:t>Kamerstukken 2022D49195</w:t>
      </w:r>
      <w:r>
        <w:rPr>
          <w:sz w:val="16"/>
          <w:szCs w:val="16"/>
        </w:rPr>
        <w:t>.</w:t>
      </w:r>
    </w:p>
  </w:footnote>
  <w:footnote w:id="11">
    <w:p w14:paraId="25328129" w14:textId="77777777" w:rsidR="000868E3" w:rsidRDefault="000868E3" w:rsidP="000868E3">
      <w:pPr>
        <w:pStyle w:val="FootnoteText"/>
      </w:pPr>
      <w:r>
        <w:rPr>
          <w:rStyle w:val="FootnoteReference"/>
        </w:rPr>
        <w:footnoteRef/>
      </w:r>
      <w:r>
        <w:t xml:space="preserve"> </w:t>
      </w:r>
      <w:r w:rsidRPr="009445F2">
        <w:rPr>
          <w:sz w:val="16"/>
          <w:szCs w:val="16"/>
        </w:rPr>
        <w:t>Kamerstukken 2023D49059</w:t>
      </w:r>
      <w:r>
        <w:rPr>
          <w:sz w:val="16"/>
          <w:szCs w:val="16"/>
        </w:rPr>
        <w:t>.</w:t>
      </w:r>
    </w:p>
  </w:footnote>
  <w:footnote w:id="12">
    <w:p w14:paraId="1D91D524" w14:textId="77777777" w:rsidR="000868E3" w:rsidRPr="003377AE" w:rsidRDefault="000868E3" w:rsidP="000868E3">
      <w:pPr>
        <w:pStyle w:val="FootnoteText"/>
        <w:rPr>
          <w:sz w:val="16"/>
          <w:szCs w:val="16"/>
        </w:rPr>
      </w:pPr>
      <w:r>
        <w:rPr>
          <w:rStyle w:val="FootnoteReference"/>
        </w:rPr>
        <w:footnoteRef/>
      </w:r>
      <w:r>
        <w:t xml:space="preserve"> </w:t>
      </w:r>
      <w:r w:rsidRPr="003377AE">
        <w:rPr>
          <w:sz w:val="16"/>
          <w:szCs w:val="16"/>
        </w:rPr>
        <w:t>Deze drieduizend mensen zijn zo geselecteerd dat ze wat betreft hun samenstelling overeenkomen met de samenleving (representatieve groep). Wanneer groepen deelnemers in het panel ondervertegenwoordigd of oververtegenwoordigd waren, dan zijn hun antwoorden opnieuw gewogen. Daardoor zijn de uitkomsten van het panel representatief voor de hele samenleving op de kenmerken leeftijd, geslacht en opleidingstype. De uitkomst van de raadpleging geeft een goed beeld van hoe de Nederlandse bevolking denkt over de maatregelen.</w:t>
      </w:r>
    </w:p>
  </w:footnote>
  <w:footnote w:id="13">
    <w:p w14:paraId="7EAA9859" w14:textId="77777777" w:rsidR="000868E3" w:rsidRPr="00C61FD5" w:rsidRDefault="000868E3" w:rsidP="000868E3">
      <w:pPr>
        <w:pStyle w:val="FootnoteText"/>
        <w:rPr>
          <w:sz w:val="16"/>
          <w:szCs w:val="16"/>
        </w:rPr>
      </w:pPr>
      <w:r w:rsidRPr="0032074F">
        <w:rPr>
          <w:rStyle w:val="FootnoteReference"/>
          <w:sz w:val="16"/>
          <w:szCs w:val="16"/>
        </w:rPr>
        <w:footnoteRef/>
      </w:r>
      <w:r w:rsidRPr="0032074F">
        <w:rPr>
          <w:sz w:val="16"/>
          <w:szCs w:val="16"/>
        </w:rPr>
        <w:t xml:space="preserve"> </w:t>
      </w:r>
      <w:r>
        <w:rPr>
          <w:sz w:val="16"/>
          <w:szCs w:val="16"/>
        </w:rPr>
        <w:t xml:space="preserve">Kamerstukken </w:t>
      </w:r>
      <w:r w:rsidRPr="0032074F">
        <w:rPr>
          <w:sz w:val="16"/>
          <w:szCs w:val="16"/>
        </w:rPr>
        <w:t>29</w:t>
      </w:r>
      <w:r>
        <w:rPr>
          <w:sz w:val="16"/>
          <w:szCs w:val="16"/>
        </w:rPr>
        <w:t xml:space="preserve"> </w:t>
      </w:r>
      <w:r w:rsidRPr="0032074F">
        <w:rPr>
          <w:sz w:val="16"/>
          <w:szCs w:val="16"/>
        </w:rPr>
        <w:t>398</w:t>
      </w:r>
      <w:r>
        <w:rPr>
          <w:sz w:val="16"/>
          <w:szCs w:val="16"/>
        </w:rPr>
        <w:t xml:space="preserve">, nr. </w:t>
      </w:r>
      <w:r w:rsidRPr="0032074F">
        <w:rPr>
          <w:sz w:val="16"/>
          <w:szCs w:val="16"/>
        </w:rPr>
        <w:t>1175</w:t>
      </w:r>
      <w:r>
        <w:rPr>
          <w:sz w:val="16"/>
          <w:szCs w:val="16"/>
        </w:rPr>
        <w:t>.</w:t>
      </w:r>
    </w:p>
  </w:footnote>
  <w:footnote w:id="14">
    <w:p w14:paraId="71A3791A" w14:textId="77777777" w:rsidR="000868E3" w:rsidRPr="00F25F77" w:rsidRDefault="000868E3" w:rsidP="000868E3">
      <w:pPr>
        <w:pStyle w:val="FootnoteText"/>
        <w:rPr>
          <w:sz w:val="16"/>
          <w:szCs w:val="16"/>
        </w:rPr>
      </w:pPr>
      <w:r>
        <w:rPr>
          <w:rStyle w:val="FootnoteReference"/>
        </w:rPr>
        <w:footnoteRef/>
      </w:r>
      <w:r>
        <w:t xml:space="preserve"> </w:t>
      </w:r>
      <w:r>
        <w:rPr>
          <w:sz w:val="16"/>
          <w:szCs w:val="16"/>
        </w:rPr>
        <w:t xml:space="preserve">Kamerstukken </w:t>
      </w:r>
      <w:r w:rsidRPr="00F25F77">
        <w:rPr>
          <w:sz w:val="16"/>
          <w:szCs w:val="16"/>
        </w:rPr>
        <w:t>2023D49060</w:t>
      </w:r>
      <w:r>
        <w:rPr>
          <w:sz w:val="16"/>
          <w:szCs w:val="16"/>
        </w:rPr>
        <w:t>.</w:t>
      </w:r>
    </w:p>
  </w:footnote>
  <w:footnote w:id="15">
    <w:p w14:paraId="2769D481" w14:textId="77777777" w:rsidR="000868E3" w:rsidRDefault="000868E3" w:rsidP="000868E3">
      <w:pPr>
        <w:pStyle w:val="FootnoteText"/>
      </w:pPr>
      <w:r>
        <w:rPr>
          <w:rStyle w:val="FootnoteReference"/>
        </w:rPr>
        <w:footnoteRef/>
      </w:r>
      <w:r>
        <w:t xml:space="preserve"> </w:t>
      </w:r>
      <w:r w:rsidRPr="005E609E">
        <w:rPr>
          <w:sz w:val="16"/>
          <w:szCs w:val="16"/>
        </w:rPr>
        <w:t>Dit blijkt uit een doorrekening die SWOV heeft uitgevoerd naar de Investeringsimpuls Verkeersveiligheid.</w:t>
      </w:r>
    </w:p>
  </w:footnote>
  <w:footnote w:id="16">
    <w:p w14:paraId="220A2EA9" w14:textId="77777777" w:rsidR="000868E3" w:rsidRDefault="000868E3" w:rsidP="000868E3">
      <w:pPr>
        <w:pStyle w:val="FootnoteText"/>
      </w:pPr>
      <w:r w:rsidRPr="00404176">
        <w:rPr>
          <w:rStyle w:val="FootnoteReference"/>
          <w:sz w:val="16"/>
          <w:szCs w:val="16"/>
        </w:rPr>
        <w:footnoteRef/>
      </w:r>
      <w:r w:rsidRPr="00404176">
        <w:rPr>
          <w:sz w:val="16"/>
          <w:szCs w:val="16"/>
        </w:rPr>
        <w:t xml:space="preserve"> </w:t>
      </w:r>
      <w:r>
        <w:rPr>
          <w:sz w:val="16"/>
          <w:szCs w:val="16"/>
        </w:rPr>
        <w:t>Kamerstuk 29 398, nr. 1014.</w:t>
      </w:r>
    </w:p>
  </w:footnote>
  <w:footnote w:id="17">
    <w:p w14:paraId="7BACBC0B" w14:textId="77777777" w:rsidR="000868E3" w:rsidRPr="004A4B88" w:rsidRDefault="000868E3" w:rsidP="000868E3">
      <w:pPr>
        <w:pStyle w:val="FootnoteText"/>
        <w:rPr>
          <w:sz w:val="16"/>
          <w:szCs w:val="16"/>
        </w:rPr>
      </w:pPr>
      <w:r w:rsidRPr="004A4B88">
        <w:rPr>
          <w:rStyle w:val="FootnoteReference"/>
          <w:sz w:val="16"/>
          <w:szCs w:val="16"/>
        </w:rPr>
        <w:footnoteRef/>
      </w:r>
      <w:r w:rsidRPr="004A4B88">
        <w:rPr>
          <w:sz w:val="16"/>
          <w:szCs w:val="16"/>
        </w:rPr>
        <w:t xml:space="preserve"> </w:t>
      </w:r>
      <w:hyperlink r:id="rId1" w:history="1">
        <w:r w:rsidRPr="004A4B88">
          <w:rPr>
            <w:rStyle w:val="Hyperlink"/>
            <w:sz w:val="16"/>
            <w:szCs w:val="16"/>
          </w:rPr>
          <w:t>https://vng.nl/sites/default/files/2024-03/van-versnipperde-verantwoordelijkheden-naar-veilig-verkeer-propositie-verkeershandhaving-def.pdf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9BF16" w14:textId="77777777" w:rsidR="00313559" w:rsidRDefault="00E273C9">
    <w:r>
      <w:rPr>
        <w:noProof/>
        <w:lang w:val="en-GB" w:eastAsia="en-GB"/>
      </w:rPr>
      <mc:AlternateContent>
        <mc:Choice Requires="wps">
          <w:drawing>
            <wp:anchor distT="0" distB="0" distL="0" distR="0" simplePos="0" relativeHeight="251651584" behindDoc="0" locked="1" layoutInCell="1" allowOverlap="1" wp14:anchorId="33E726F2" wp14:editId="45CDD367">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5B6032F" w14:textId="77777777" w:rsidR="00313559" w:rsidRDefault="00E273C9">
                          <w:pPr>
                            <w:pStyle w:val="AfzendgegevensKop0"/>
                          </w:pPr>
                          <w:r>
                            <w:t>Ministerie van Infrastructuur en Waterstaat</w:t>
                          </w:r>
                        </w:p>
                        <w:p w14:paraId="42A4FB50" w14:textId="77777777" w:rsidR="00313559" w:rsidRDefault="00313559">
                          <w:pPr>
                            <w:pStyle w:val="WitregelW2"/>
                          </w:pPr>
                        </w:p>
                        <w:p w14:paraId="4E4A12B7" w14:textId="77777777" w:rsidR="00313559" w:rsidRDefault="00E273C9">
                          <w:pPr>
                            <w:pStyle w:val="Referentiegegevenskop"/>
                          </w:pPr>
                          <w:r>
                            <w:t>Ons kenmerk</w:t>
                          </w:r>
                        </w:p>
                        <w:p w14:paraId="0ABCCA7B" w14:textId="77777777" w:rsidR="00313559" w:rsidRDefault="00E273C9">
                          <w:pPr>
                            <w:pStyle w:val="Referentiegegevens"/>
                          </w:pPr>
                          <w:r>
                            <w:t>IENW/BSK-2025/106931</w:t>
                          </w:r>
                        </w:p>
                      </w:txbxContent>
                    </wps:txbx>
                    <wps:bodyPr vert="horz" wrap="square" lIns="0" tIns="0" rIns="0" bIns="0" anchor="t" anchorCtr="0"/>
                  </wps:wsp>
                </a:graphicData>
              </a:graphic>
            </wp:anchor>
          </w:drawing>
        </mc:Choice>
        <mc:Fallback>
          <w:pict>
            <v:shapetype w14:anchorId="33E726F2"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5B6032F" w14:textId="77777777" w:rsidR="00313559" w:rsidRDefault="00E273C9">
                    <w:pPr>
                      <w:pStyle w:val="AfzendgegevensKop0"/>
                    </w:pPr>
                    <w:r>
                      <w:t>Ministerie van Infrastructuur en Waterstaat</w:t>
                    </w:r>
                  </w:p>
                  <w:p w14:paraId="42A4FB50" w14:textId="77777777" w:rsidR="00313559" w:rsidRDefault="00313559">
                    <w:pPr>
                      <w:pStyle w:val="WitregelW2"/>
                    </w:pPr>
                  </w:p>
                  <w:p w14:paraId="4E4A12B7" w14:textId="77777777" w:rsidR="00313559" w:rsidRDefault="00E273C9">
                    <w:pPr>
                      <w:pStyle w:val="Referentiegegevenskop"/>
                    </w:pPr>
                    <w:r>
                      <w:t>Ons kenmerk</w:t>
                    </w:r>
                  </w:p>
                  <w:p w14:paraId="0ABCCA7B" w14:textId="77777777" w:rsidR="00313559" w:rsidRDefault="00E273C9">
                    <w:pPr>
                      <w:pStyle w:val="Referentiegegevens"/>
                    </w:pPr>
                    <w:r>
                      <w:t>IENW/BSK-2025/106931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433E6D2" wp14:editId="562AB5F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79A63CA" w14:textId="77777777" w:rsidR="00313559" w:rsidRDefault="00E273C9">
                          <w:pPr>
                            <w:pStyle w:val="Referentiegegevens"/>
                          </w:pPr>
                          <w:r>
                            <w:t xml:space="preserve">Pagina </w:t>
                          </w:r>
                          <w:r>
                            <w:fldChar w:fldCharType="begin"/>
                          </w:r>
                          <w:r>
                            <w:instrText>PAGE</w:instrText>
                          </w:r>
                          <w:r>
                            <w:fldChar w:fldCharType="separate"/>
                          </w:r>
                          <w:r w:rsidR="00DD56B6">
                            <w:rPr>
                              <w:noProof/>
                            </w:rPr>
                            <w:t>1</w:t>
                          </w:r>
                          <w:r>
                            <w:fldChar w:fldCharType="end"/>
                          </w:r>
                          <w:r>
                            <w:t xml:space="preserve"> van </w:t>
                          </w:r>
                          <w:r>
                            <w:fldChar w:fldCharType="begin"/>
                          </w:r>
                          <w:r>
                            <w:instrText>NUMPAGES</w:instrText>
                          </w:r>
                          <w:r>
                            <w:fldChar w:fldCharType="separate"/>
                          </w:r>
                          <w:r w:rsidR="00DD56B6">
                            <w:rPr>
                              <w:noProof/>
                            </w:rPr>
                            <w:t>1</w:t>
                          </w:r>
                          <w:r>
                            <w:fldChar w:fldCharType="end"/>
                          </w:r>
                        </w:p>
                      </w:txbxContent>
                    </wps:txbx>
                    <wps:bodyPr vert="horz" wrap="square" lIns="0" tIns="0" rIns="0" bIns="0" anchor="t" anchorCtr="0"/>
                  </wps:wsp>
                </a:graphicData>
              </a:graphic>
            </wp:anchor>
          </w:drawing>
        </mc:Choice>
        <mc:Fallback>
          <w:pict>
            <v:shape w14:anchorId="0433E6D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79A63CA" w14:textId="77777777" w:rsidR="00313559" w:rsidRDefault="00E273C9">
                    <w:pPr>
                      <w:pStyle w:val="Referentiegegevens"/>
                    </w:pPr>
                    <w:r>
                      <w:t xml:space="preserve">Pagina </w:t>
                    </w:r>
                    <w:r>
                      <w:fldChar w:fldCharType="begin"/>
                    </w:r>
                    <w:r>
                      <w:instrText>PAGE</w:instrText>
                    </w:r>
                    <w:r>
                      <w:fldChar w:fldCharType="separate"/>
                    </w:r>
                    <w:r w:rsidR="00DD56B6">
                      <w:rPr>
                        <w:noProof/>
                      </w:rPr>
                      <w:t>1</w:t>
                    </w:r>
                    <w:r>
                      <w:fldChar w:fldCharType="end"/>
                    </w:r>
                    <w:r>
                      <w:t xml:space="preserve"> van </w:t>
                    </w:r>
                    <w:r>
                      <w:fldChar w:fldCharType="begin"/>
                    </w:r>
                    <w:r>
                      <w:instrText>NUMPAGES</w:instrText>
                    </w:r>
                    <w:r>
                      <w:fldChar w:fldCharType="separate"/>
                    </w:r>
                    <w:r w:rsidR="00DD56B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F92CC79" wp14:editId="7DBB035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A89C0DD" w14:textId="77777777" w:rsidR="00520589" w:rsidRDefault="00520589"/>
                      </w:txbxContent>
                    </wps:txbx>
                    <wps:bodyPr vert="horz" wrap="square" lIns="0" tIns="0" rIns="0" bIns="0" anchor="t" anchorCtr="0"/>
                  </wps:wsp>
                </a:graphicData>
              </a:graphic>
            </wp:anchor>
          </w:drawing>
        </mc:Choice>
        <mc:Fallback>
          <w:pict>
            <v:shape w14:anchorId="3F92CC7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A89C0DD" w14:textId="77777777" w:rsidR="00520589" w:rsidRDefault="0052058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A7C0217" wp14:editId="5268EBF8">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3CD7435" w14:textId="77777777" w:rsidR="00520589" w:rsidRDefault="00520589"/>
                      </w:txbxContent>
                    </wps:txbx>
                    <wps:bodyPr vert="horz" wrap="square" lIns="0" tIns="0" rIns="0" bIns="0" anchor="t" anchorCtr="0"/>
                  </wps:wsp>
                </a:graphicData>
              </a:graphic>
            </wp:anchor>
          </w:drawing>
        </mc:Choice>
        <mc:Fallback>
          <w:pict>
            <v:shape w14:anchorId="0A7C021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3CD7435" w14:textId="77777777" w:rsidR="00520589" w:rsidRDefault="00520589"/>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9AB1" w14:textId="77777777" w:rsidR="00313559" w:rsidRDefault="00E273C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E316B1A" wp14:editId="68E68E66">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C3357FA" w14:textId="77777777" w:rsidR="00520589" w:rsidRDefault="00520589"/>
                      </w:txbxContent>
                    </wps:txbx>
                    <wps:bodyPr vert="horz" wrap="square" lIns="0" tIns="0" rIns="0" bIns="0" anchor="t" anchorCtr="0"/>
                  </wps:wsp>
                </a:graphicData>
              </a:graphic>
            </wp:anchor>
          </w:drawing>
        </mc:Choice>
        <mc:Fallback>
          <w:pict>
            <v:shapetype w14:anchorId="1E316B1A"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C3357FA" w14:textId="77777777" w:rsidR="00520589" w:rsidRDefault="0052058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FF1C39B" wp14:editId="28EA085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6DC2AEF" w14:textId="52ACE0E6" w:rsidR="00313559" w:rsidRDefault="00E273C9">
                          <w:pPr>
                            <w:pStyle w:val="Referentiegegevens"/>
                          </w:pPr>
                          <w:r>
                            <w:t xml:space="preserve">Pagina </w:t>
                          </w:r>
                          <w:r>
                            <w:fldChar w:fldCharType="begin"/>
                          </w:r>
                          <w:r>
                            <w:instrText>PAGE</w:instrText>
                          </w:r>
                          <w:r>
                            <w:fldChar w:fldCharType="separate"/>
                          </w:r>
                          <w:r w:rsidR="00986409">
                            <w:rPr>
                              <w:noProof/>
                            </w:rPr>
                            <w:t>1</w:t>
                          </w:r>
                          <w:r>
                            <w:fldChar w:fldCharType="end"/>
                          </w:r>
                          <w:r>
                            <w:t xml:space="preserve"> van </w:t>
                          </w:r>
                          <w:r>
                            <w:fldChar w:fldCharType="begin"/>
                          </w:r>
                          <w:r>
                            <w:instrText>NUMPAGES</w:instrText>
                          </w:r>
                          <w:r>
                            <w:fldChar w:fldCharType="separate"/>
                          </w:r>
                          <w:r w:rsidR="00986409">
                            <w:rPr>
                              <w:noProof/>
                            </w:rPr>
                            <w:t>1</w:t>
                          </w:r>
                          <w:r>
                            <w:fldChar w:fldCharType="end"/>
                          </w:r>
                        </w:p>
                      </w:txbxContent>
                    </wps:txbx>
                    <wps:bodyPr vert="horz" wrap="square" lIns="0" tIns="0" rIns="0" bIns="0" anchor="t" anchorCtr="0"/>
                  </wps:wsp>
                </a:graphicData>
              </a:graphic>
            </wp:anchor>
          </w:drawing>
        </mc:Choice>
        <mc:Fallback>
          <w:pict>
            <v:shape w14:anchorId="6FF1C39B"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6DC2AEF" w14:textId="52ACE0E6" w:rsidR="00313559" w:rsidRDefault="00E273C9">
                    <w:pPr>
                      <w:pStyle w:val="Referentiegegevens"/>
                    </w:pPr>
                    <w:r>
                      <w:t xml:space="preserve">Pagina </w:t>
                    </w:r>
                    <w:r>
                      <w:fldChar w:fldCharType="begin"/>
                    </w:r>
                    <w:r>
                      <w:instrText>PAGE</w:instrText>
                    </w:r>
                    <w:r>
                      <w:fldChar w:fldCharType="separate"/>
                    </w:r>
                    <w:r w:rsidR="00986409">
                      <w:rPr>
                        <w:noProof/>
                      </w:rPr>
                      <w:t>1</w:t>
                    </w:r>
                    <w:r>
                      <w:fldChar w:fldCharType="end"/>
                    </w:r>
                    <w:r>
                      <w:t xml:space="preserve"> van </w:t>
                    </w:r>
                    <w:r>
                      <w:fldChar w:fldCharType="begin"/>
                    </w:r>
                    <w:r>
                      <w:instrText>NUMPAGES</w:instrText>
                    </w:r>
                    <w:r>
                      <w:fldChar w:fldCharType="separate"/>
                    </w:r>
                    <w:r w:rsidR="0098640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54FF01E" wp14:editId="56BB6CF0">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368C710" w14:textId="77777777" w:rsidR="00313559" w:rsidRDefault="00E273C9">
                          <w:pPr>
                            <w:pStyle w:val="AfzendgegevensKop0"/>
                          </w:pPr>
                          <w:r>
                            <w:t>Ministerie van Infrastructuur en Waterstaat</w:t>
                          </w:r>
                        </w:p>
                        <w:p w14:paraId="65A95E24" w14:textId="77777777" w:rsidR="00313559" w:rsidRDefault="00313559">
                          <w:pPr>
                            <w:pStyle w:val="WitregelW1"/>
                          </w:pPr>
                        </w:p>
                        <w:p w14:paraId="2D8D8729" w14:textId="77777777" w:rsidR="00313559" w:rsidRDefault="00E273C9">
                          <w:pPr>
                            <w:pStyle w:val="Afzendgegevens"/>
                          </w:pPr>
                          <w:r>
                            <w:t>Rijnstraat 8</w:t>
                          </w:r>
                        </w:p>
                        <w:p w14:paraId="298701F1" w14:textId="77777777" w:rsidR="00313559" w:rsidRPr="00DD56B6" w:rsidRDefault="00E273C9">
                          <w:pPr>
                            <w:pStyle w:val="Afzendgegevens"/>
                            <w:rPr>
                              <w:lang w:val="de-DE"/>
                            </w:rPr>
                          </w:pPr>
                          <w:r w:rsidRPr="00DD56B6">
                            <w:rPr>
                              <w:lang w:val="de-DE"/>
                            </w:rPr>
                            <w:t>2515 XP  Den Haag</w:t>
                          </w:r>
                        </w:p>
                        <w:p w14:paraId="3B62506B" w14:textId="77777777" w:rsidR="00313559" w:rsidRPr="00DD56B6" w:rsidRDefault="00E273C9">
                          <w:pPr>
                            <w:pStyle w:val="Afzendgegevens"/>
                            <w:rPr>
                              <w:lang w:val="de-DE"/>
                            </w:rPr>
                          </w:pPr>
                          <w:r w:rsidRPr="00DD56B6">
                            <w:rPr>
                              <w:lang w:val="de-DE"/>
                            </w:rPr>
                            <w:t>Postbus 20901</w:t>
                          </w:r>
                        </w:p>
                        <w:p w14:paraId="45B3F8DB" w14:textId="77777777" w:rsidR="00313559" w:rsidRPr="00DD56B6" w:rsidRDefault="00E273C9">
                          <w:pPr>
                            <w:pStyle w:val="Afzendgegevens"/>
                            <w:rPr>
                              <w:lang w:val="de-DE"/>
                            </w:rPr>
                          </w:pPr>
                          <w:r w:rsidRPr="00DD56B6">
                            <w:rPr>
                              <w:lang w:val="de-DE"/>
                            </w:rPr>
                            <w:t>2500 EX Den Haag</w:t>
                          </w:r>
                        </w:p>
                        <w:p w14:paraId="245EB730" w14:textId="77777777" w:rsidR="00313559" w:rsidRPr="00DD56B6" w:rsidRDefault="00313559">
                          <w:pPr>
                            <w:pStyle w:val="WitregelW1"/>
                            <w:rPr>
                              <w:lang w:val="de-DE"/>
                            </w:rPr>
                          </w:pPr>
                        </w:p>
                        <w:p w14:paraId="60A666CE" w14:textId="77777777" w:rsidR="00313559" w:rsidRPr="00DD56B6" w:rsidRDefault="00E273C9">
                          <w:pPr>
                            <w:pStyle w:val="Afzendgegevens"/>
                            <w:rPr>
                              <w:lang w:val="de-DE"/>
                            </w:rPr>
                          </w:pPr>
                          <w:r w:rsidRPr="00DD56B6">
                            <w:rPr>
                              <w:lang w:val="de-DE"/>
                            </w:rPr>
                            <w:t>T   070-456 0000</w:t>
                          </w:r>
                        </w:p>
                        <w:p w14:paraId="6AC2D9C8" w14:textId="77777777" w:rsidR="00313559" w:rsidRDefault="00E273C9">
                          <w:pPr>
                            <w:pStyle w:val="Afzendgegevens"/>
                          </w:pPr>
                          <w:r>
                            <w:t>F   070-456 1111</w:t>
                          </w:r>
                        </w:p>
                        <w:p w14:paraId="5029AB8A" w14:textId="77777777" w:rsidR="00313559" w:rsidRDefault="00313559">
                          <w:pPr>
                            <w:pStyle w:val="WitregelW2"/>
                          </w:pPr>
                        </w:p>
                        <w:p w14:paraId="69A6BDD3" w14:textId="77777777" w:rsidR="00313559" w:rsidRDefault="00E273C9">
                          <w:pPr>
                            <w:pStyle w:val="Referentiegegevenskop"/>
                          </w:pPr>
                          <w:r>
                            <w:t>Ons kenmerk</w:t>
                          </w:r>
                        </w:p>
                        <w:p w14:paraId="3CCD28AF" w14:textId="77777777" w:rsidR="00313559" w:rsidRDefault="00E273C9">
                          <w:pPr>
                            <w:pStyle w:val="Referentiegegevens"/>
                          </w:pPr>
                          <w:r>
                            <w:t>IENW/BSK-2025/106931</w:t>
                          </w:r>
                        </w:p>
                        <w:p w14:paraId="259EA408" w14:textId="77777777" w:rsidR="00313559" w:rsidRDefault="00313559">
                          <w:pPr>
                            <w:pStyle w:val="WitregelW1"/>
                          </w:pPr>
                        </w:p>
                        <w:p w14:paraId="5207944E" w14:textId="77777777" w:rsidR="00313559" w:rsidRDefault="00E273C9">
                          <w:pPr>
                            <w:pStyle w:val="Referentiegegevenskop"/>
                          </w:pPr>
                          <w:r>
                            <w:t>Bijlage(n)</w:t>
                          </w:r>
                        </w:p>
                        <w:p w14:paraId="07D16688" w14:textId="50366025" w:rsidR="00313559" w:rsidRDefault="00C61544">
                          <w:pPr>
                            <w:pStyle w:val="Referentiegegevens"/>
                          </w:pPr>
                          <w:r>
                            <w:t>8</w:t>
                          </w:r>
                        </w:p>
                      </w:txbxContent>
                    </wps:txbx>
                    <wps:bodyPr vert="horz" wrap="square" lIns="0" tIns="0" rIns="0" bIns="0" anchor="t" anchorCtr="0"/>
                  </wps:wsp>
                </a:graphicData>
              </a:graphic>
            </wp:anchor>
          </w:drawing>
        </mc:Choice>
        <mc:Fallback>
          <w:pict>
            <v:shape w14:anchorId="354FF01E"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368C710" w14:textId="77777777" w:rsidR="00313559" w:rsidRDefault="00E273C9">
                    <w:pPr>
                      <w:pStyle w:val="AfzendgegevensKop0"/>
                    </w:pPr>
                    <w:r>
                      <w:t>Ministerie van Infrastructuur en Waterstaat</w:t>
                    </w:r>
                  </w:p>
                  <w:p w14:paraId="65A95E24" w14:textId="77777777" w:rsidR="00313559" w:rsidRDefault="00313559">
                    <w:pPr>
                      <w:pStyle w:val="WitregelW1"/>
                    </w:pPr>
                  </w:p>
                  <w:p w14:paraId="2D8D8729" w14:textId="77777777" w:rsidR="00313559" w:rsidRDefault="00E273C9">
                    <w:pPr>
                      <w:pStyle w:val="Afzendgegevens"/>
                    </w:pPr>
                    <w:r>
                      <w:t>Rijnstraat 8</w:t>
                    </w:r>
                  </w:p>
                  <w:p w14:paraId="298701F1" w14:textId="77777777" w:rsidR="00313559" w:rsidRPr="00DD56B6" w:rsidRDefault="00E273C9">
                    <w:pPr>
                      <w:pStyle w:val="Afzendgegevens"/>
                      <w:rPr>
                        <w:lang w:val="de-DE"/>
                      </w:rPr>
                    </w:pPr>
                    <w:r w:rsidRPr="00DD56B6">
                      <w:rPr>
                        <w:lang w:val="de-DE"/>
                      </w:rPr>
                      <w:t>2515 XP  Den Haag</w:t>
                    </w:r>
                  </w:p>
                  <w:p w14:paraId="3B62506B" w14:textId="77777777" w:rsidR="00313559" w:rsidRPr="00DD56B6" w:rsidRDefault="00E273C9">
                    <w:pPr>
                      <w:pStyle w:val="Afzendgegevens"/>
                      <w:rPr>
                        <w:lang w:val="de-DE"/>
                      </w:rPr>
                    </w:pPr>
                    <w:r w:rsidRPr="00DD56B6">
                      <w:rPr>
                        <w:lang w:val="de-DE"/>
                      </w:rPr>
                      <w:t>Postbus 20901</w:t>
                    </w:r>
                  </w:p>
                  <w:p w14:paraId="45B3F8DB" w14:textId="77777777" w:rsidR="00313559" w:rsidRPr="00DD56B6" w:rsidRDefault="00E273C9">
                    <w:pPr>
                      <w:pStyle w:val="Afzendgegevens"/>
                      <w:rPr>
                        <w:lang w:val="de-DE"/>
                      </w:rPr>
                    </w:pPr>
                    <w:r w:rsidRPr="00DD56B6">
                      <w:rPr>
                        <w:lang w:val="de-DE"/>
                      </w:rPr>
                      <w:t>2500 EX Den Haag</w:t>
                    </w:r>
                  </w:p>
                  <w:p w14:paraId="245EB730" w14:textId="77777777" w:rsidR="00313559" w:rsidRPr="00DD56B6" w:rsidRDefault="00313559">
                    <w:pPr>
                      <w:pStyle w:val="WitregelW1"/>
                      <w:rPr>
                        <w:lang w:val="de-DE"/>
                      </w:rPr>
                    </w:pPr>
                  </w:p>
                  <w:p w14:paraId="60A666CE" w14:textId="77777777" w:rsidR="00313559" w:rsidRPr="00DD56B6" w:rsidRDefault="00E273C9">
                    <w:pPr>
                      <w:pStyle w:val="Afzendgegevens"/>
                      <w:rPr>
                        <w:lang w:val="de-DE"/>
                      </w:rPr>
                    </w:pPr>
                    <w:r w:rsidRPr="00DD56B6">
                      <w:rPr>
                        <w:lang w:val="de-DE"/>
                      </w:rPr>
                      <w:t>T   070-456 0000</w:t>
                    </w:r>
                  </w:p>
                  <w:p w14:paraId="6AC2D9C8" w14:textId="77777777" w:rsidR="00313559" w:rsidRDefault="00E273C9">
                    <w:pPr>
                      <w:pStyle w:val="Afzendgegevens"/>
                    </w:pPr>
                    <w:r>
                      <w:t>F   070-456 1111</w:t>
                    </w:r>
                  </w:p>
                  <w:p w14:paraId="5029AB8A" w14:textId="77777777" w:rsidR="00313559" w:rsidRDefault="00313559">
                    <w:pPr>
                      <w:pStyle w:val="WitregelW2"/>
                    </w:pPr>
                  </w:p>
                  <w:p w14:paraId="69A6BDD3" w14:textId="77777777" w:rsidR="00313559" w:rsidRDefault="00E273C9">
                    <w:pPr>
                      <w:pStyle w:val="Referentiegegevenskop"/>
                    </w:pPr>
                    <w:r>
                      <w:t>Ons kenmerk</w:t>
                    </w:r>
                  </w:p>
                  <w:p w14:paraId="3CCD28AF" w14:textId="77777777" w:rsidR="00313559" w:rsidRDefault="00E273C9">
                    <w:pPr>
                      <w:pStyle w:val="Referentiegegevens"/>
                    </w:pPr>
                    <w:r>
                      <w:t>IENW/BSK-2025/106931</w:t>
                    </w:r>
                  </w:p>
                  <w:p w14:paraId="259EA408" w14:textId="77777777" w:rsidR="00313559" w:rsidRDefault="00313559">
                    <w:pPr>
                      <w:pStyle w:val="WitregelW1"/>
                    </w:pPr>
                  </w:p>
                  <w:p w14:paraId="5207944E" w14:textId="77777777" w:rsidR="00313559" w:rsidRDefault="00E273C9">
                    <w:pPr>
                      <w:pStyle w:val="Referentiegegevenskop"/>
                    </w:pPr>
                    <w:r>
                      <w:t>Bijlage(n)</w:t>
                    </w:r>
                  </w:p>
                  <w:p w14:paraId="07D16688" w14:textId="50366025" w:rsidR="00313559" w:rsidRDefault="00C61544">
                    <w:pPr>
                      <w:pStyle w:val="Referentiegegevens"/>
                    </w:pPr>
                    <w:r>
                      <w:t>8</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F4F1C4F" wp14:editId="48FDFCD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3D995AC" w14:textId="77777777" w:rsidR="00313559" w:rsidRDefault="00E273C9">
                          <w:pPr>
                            <w:spacing w:line="240" w:lineRule="auto"/>
                          </w:pPr>
                          <w:r>
                            <w:rPr>
                              <w:noProof/>
                              <w:lang w:val="en-GB" w:eastAsia="en-GB"/>
                            </w:rPr>
                            <w:drawing>
                              <wp:inline distT="0" distB="0" distL="0" distR="0" wp14:anchorId="0E0E6FB6" wp14:editId="5AE053E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4F1C4F"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3D995AC" w14:textId="77777777" w:rsidR="00313559" w:rsidRDefault="00E273C9">
                    <w:pPr>
                      <w:spacing w:line="240" w:lineRule="auto"/>
                    </w:pPr>
                    <w:r>
                      <w:rPr>
                        <w:noProof/>
                        <w:lang w:val="en-GB" w:eastAsia="en-GB"/>
                      </w:rPr>
                      <w:drawing>
                        <wp:inline distT="0" distB="0" distL="0" distR="0" wp14:anchorId="0E0E6FB6" wp14:editId="5AE053E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2D95437" wp14:editId="76809DD7">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6FAA75C" w14:textId="77777777" w:rsidR="00313559" w:rsidRDefault="00E273C9">
                          <w:pPr>
                            <w:spacing w:line="240" w:lineRule="auto"/>
                          </w:pPr>
                          <w:r>
                            <w:rPr>
                              <w:noProof/>
                              <w:lang w:val="en-GB" w:eastAsia="en-GB"/>
                            </w:rPr>
                            <w:drawing>
                              <wp:inline distT="0" distB="0" distL="0" distR="0" wp14:anchorId="6B00E837" wp14:editId="1CD9718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D95437"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6FAA75C" w14:textId="77777777" w:rsidR="00313559" w:rsidRDefault="00E273C9">
                    <w:pPr>
                      <w:spacing w:line="240" w:lineRule="auto"/>
                    </w:pPr>
                    <w:r>
                      <w:rPr>
                        <w:noProof/>
                        <w:lang w:val="en-GB" w:eastAsia="en-GB"/>
                      </w:rPr>
                      <w:drawing>
                        <wp:inline distT="0" distB="0" distL="0" distR="0" wp14:anchorId="6B00E837" wp14:editId="1CD9718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F343578" wp14:editId="50F419E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9812CD7" w14:textId="77777777" w:rsidR="00313559" w:rsidRDefault="00E273C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F343578"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9812CD7" w14:textId="77777777" w:rsidR="00313559" w:rsidRDefault="00E273C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F91AC0C" wp14:editId="528223F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137A306" w14:textId="77777777" w:rsidR="00313559" w:rsidRDefault="00E273C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F91AC0C"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137A306" w14:textId="77777777" w:rsidR="00313559" w:rsidRDefault="00E273C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5ABCD18" wp14:editId="0AE7FB4C">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13559" w14:paraId="03B7170B" w14:textId="77777777">
                            <w:trPr>
                              <w:trHeight w:val="200"/>
                            </w:trPr>
                            <w:tc>
                              <w:tcPr>
                                <w:tcW w:w="1140" w:type="dxa"/>
                              </w:tcPr>
                              <w:p w14:paraId="1899114B" w14:textId="77777777" w:rsidR="00313559" w:rsidRDefault="00313559"/>
                            </w:tc>
                            <w:tc>
                              <w:tcPr>
                                <w:tcW w:w="5400" w:type="dxa"/>
                              </w:tcPr>
                              <w:p w14:paraId="43392E6E" w14:textId="77777777" w:rsidR="00313559" w:rsidRDefault="00313559"/>
                            </w:tc>
                          </w:tr>
                          <w:tr w:rsidR="00313559" w14:paraId="2EA69D05" w14:textId="77777777">
                            <w:trPr>
                              <w:trHeight w:val="240"/>
                            </w:trPr>
                            <w:tc>
                              <w:tcPr>
                                <w:tcW w:w="1140" w:type="dxa"/>
                              </w:tcPr>
                              <w:p w14:paraId="21FBB5BF" w14:textId="77777777" w:rsidR="00313559" w:rsidRDefault="00E273C9">
                                <w:r>
                                  <w:t>Datum</w:t>
                                </w:r>
                              </w:p>
                            </w:tc>
                            <w:tc>
                              <w:tcPr>
                                <w:tcW w:w="5400" w:type="dxa"/>
                              </w:tcPr>
                              <w:p w14:paraId="5078356E" w14:textId="2FC8498A" w:rsidR="00313559" w:rsidRDefault="0077622F">
                                <w:r>
                                  <w:t>10 juli 2025</w:t>
                                </w:r>
                              </w:p>
                            </w:tc>
                          </w:tr>
                          <w:tr w:rsidR="00313559" w14:paraId="5DF3566F" w14:textId="77777777">
                            <w:trPr>
                              <w:trHeight w:val="240"/>
                            </w:trPr>
                            <w:tc>
                              <w:tcPr>
                                <w:tcW w:w="1140" w:type="dxa"/>
                              </w:tcPr>
                              <w:p w14:paraId="48E29D69" w14:textId="77777777" w:rsidR="00313559" w:rsidRDefault="00E273C9">
                                <w:r>
                                  <w:t>Betreft</w:t>
                                </w:r>
                              </w:p>
                            </w:tc>
                            <w:tc>
                              <w:tcPr>
                                <w:tcW w:w="5400" w:type="dxa"/>
                              </w:tcPr>
                              <w:p w14:paraId="38BDA1C2" w14:textId="77777777" w:rsidR="00313559" w:rsidRDefault="00E273C9">
                                <w:r>
                                  <w:t>Uitkomst traject Trendbrekers verkeersveiligheid</w:t>
                                </w:r>
                              </w:p>
                            </w:tc>
                          </w:tr>
                          <w:tr w:rsidR="00313559" w14:paraId="30D99F16" w14:textId="77777777">
                            <w:trPr>
                              <w:trHeight w:val="200"/>
                            </w:trPr>
                            <w:tc>
                              <w:tcPr>
                                <w:tcW w:w="1140" w:type="dxa"/>
                              </w:tcPr>
                              <w:p w14:paraId="5B47BAB0" w14:textId="77777777" w:rsidR="00313559" w:rsidRDefault="00313559"/>
                            </w:tc>
                            <w:tc>
                              <w:tcPr>
                                <w:tcW w:w="5400" w:type="dxa"/>
                              </w:tcPr>
                              <w:p w14:paraId="69D1CE06" w14:textId="77777777" w:rsidR="00313559" w:rsidRDefault="00313559"/>
                            </w:tc>
                          </w:tr>
                        </w:tbl>
                        <w:p w14:paraId="27B8DFD7" w14:textId="77777777" w:rsidR="00520589" w:rsidRDefault="00520589"/>
                      </w:txbxContent>
                    </wps:txbx>
                    <wps:bodyPr vert="horz" wrap="square" lIns="0" tIns="0" rIns="0" bIns="0" anchor="t" anchorCtr="0"/>
                  </wps:wsp>
                </a:graphicData>
              </a:graphic>
            </wp:anchor>
          </w:drawing>
        </mc:Choice>
        <mc:Fallback>
          <w:pict>
            <v:shape w14:anchorId="65ABCD18"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313559" w14:paraId="03B7170B" w14:textId="77777777">
                      <w:trPr>
                        <w:trHeight w:val="200"/>
                      </w:trPr>
                      <w:tc>
                        <w:tcPr>
                          <w:tcW w:w="1140" w:type="dxa"/>
                        </w:tcPr>
                        <w:p w14:paraId="1899114B" w14:textId="77777777" w:rsidR="00313559" w:rsidRDefault="00313559"/>
                      </w:tc>
                      <w:tc>
                        <w:tcPr>
                          <w:tcW w:w="5400" w:type="dxa"/>
                        </w:tcPr>
                        <w:p w14:paraId="43392E6E" w14:textId="77777777" w:rsidR="00313559" w:rsidRDefault="00313559"/>
                      </w:tc>
                    </w:tr>
                    <w:tr w:rsidR="00313559" w14:paraId="2EA69D05" w14:textId="77777777">
                      <w:trPr>
                        <w:trHeight w:val="240"/>
                      </w:trPr>
                      <w:tc>
                        <w:tcPr>
                          <w:tcW w:w="1140" w:type="dxa"/>
                        </w:tcPr>
                        <w:p w14:paraId="21FBB5BF" w14:textId="77777777" w:rsidR="00313559" w:rsidRDefault="00E273C9">
                          <w:r>
                            <w:t>Datum</w:t>
                          </w:r>
                        </w:p>
                      </w:tc>
                      <w:tc>
                        <w:tcPr>
                          <w:tcW w:w="5400" w:type="dxa"/>
                        </w:tcPr>
                        <w:p w14:paraId="5078356E" w14:textId="2FC8498A" w:rsidR="00313559" w:rsidRDefault="0077622F">
                          <w:r>
                            <w:t>10 juli 2025</w:t>
                          </w:r>
                        </w:p>
                      </w:tc>
                    </w:tr>
                    <w:tr w:rsidR="00313559" w14:paraId="5DF3566F" w14:textId="77777777">
                      <w:trPr>
                        <w:trHeight w:val="240"/>
                      </w:trPr>
                      <w:tc>
                        <w:tcPr>
                          <w:tcW w:w="1140" w:type="dxa"/>
                        </w:tcPr>
                        <w:p w14:paraId="48E29D69" w14:textId="77777777" w:rsidR="00313559" w:rsidRDefault="00E273C9">
                          <w:r>
                            <w:t>Betreft</w:t>
                          </w:r>
                        </w:p>
                      </w:tc>
                      <w:tc>
                        <w:tcPr>
                          <w:tcW w:w="5400" w:type="dxa"/>
                        </w:tcPr>
                        <w:p w14:paraId="38BDA1C2" w14:textId="77777777" w:rsidR="00313559" w:rsidRDefault="00E273C9">
                          <w:r>
                            <w:t>Uitkomst traject Trendbrekers verkeersveiligheid</w:t>
                          </w:r>
                        </w:p>
                      </w:tc>
                    </w:tr>
                    <w:tr w:rsidR="00313559" w14:paraId="30D99F16" w14:textId="77777777">
                      <w:trPr>
                        <w:trHeight w:val="200"/>
                      </w:trPr>
                      <w:tc>
                        <w:tcPr>
                          <w:tcW w:w="1140" w:type="dxa"/>
                        </w:tcPr>
                        <w:p w14:paraId="5B47BAB0" w14:textId="77777777" w:rsidR="00313559" w:rsidRDefault="00313559"/>
                      </w:tc>
                      <w:tc>
                        <w:tcPr>
                          <w:tcW w:w="5400" w:type="dxa"/>
                        </w:tcPr>
                        <w:p w14:paraId="69D1CE06" w14:textId="77777777" w:rsidR="00313559" w:rsidRDefault="00313559"/>
                      </w:tc>
                    </w:tr>
                  </w:tbl>
                  <w:p w14:paraId="27B8DFD7" w14:textId="77777777" w:rsidR="00520589" w:rsidRDefault="0052058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0A04378" wp14:editId="1F48F03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8D1FA3C" w14:textId="77777777" w:rsidR="00520589" w:rsidRDefault="00520589"/>
                      </w:txbxContent>
                    </wps:txbx>
                    <wps:bodyPr vert="horz" wrap="square" lIns="0" tIns="0" rIns="0" bIns="0" anchor="t" anchorCtr="0"/>
                  </wps:wsp>
                </a:graphicData>
              </a:graphic>
            </wp:anchor>
          </w:drawing>
        </mc:Choice>
        <mc:Fallback>
          <w:pict>
            <v:shape w14:anchorId="00A0437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8D1FA3C" w14:textId="77777777" w:rsidR="00520589" w:rsidRDefault="0052058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1E10E8"/>
    <w:multiLevelType w:val="multilevel"/>
    <w:tmpl w:val="5168E50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42A52E"/>
    <w:multiLevelType w:val="multilevel"/>
    <w:tmpl w:val="4CBB7A5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DBFB61"/>
    <w:multiLevelType w:val="multilevel"/>
    <w:tmpl w:val="DC31A27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B237196A"/>
    <w:multiLevelType w:val="multilevel"/>
    <w:tmpl w:val="A72C1C69"/>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A9ACFFE"/>
    <w:multiLevelType w:val="multilevel"/>
    <w:tmpl w:val="7D7C203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65102C2"/>
    <w:multiLevelType w:val="multilevel"/>
    <w:tmpl w:val="CAE08C2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964A7A7"/>
    <w:multiLevelType w:val="multilevel"/>
    <w:tmpl w:val="0DA9A03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C9CA915"/>
    <w:multiLevelType w:val="multilevel"/>
    <w:tmpl w:val="5075F5D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2CD5C42"/>
    <w:multiLevelType w:val="multilevel"/>
    <w:tmpl w:val="77377B8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C76883A"/>
    <w:multiLevelType w:val="multilevel"/>
    <w:tmpl w:val="FBF0E881"/>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D442893"/>
    <w:multiLevelType w:val="multilevel"/>
    <w:tmpl w:val="A042502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2AE650"/>
    <w:multiLevelType w:val="multilevel"/>
    <w:tmpl w:val="C04B41F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9D244D"/>
    <w:multiLevelType w:val="hybridMultilevel"/>
    <w:tmpl w:val="D1367A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9231F8"/>
    <w:multiLevelType w:val="multilevel"/>
    <w:tmpl w:val="5FB9E26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224FC7"/>
    <w:multiLevelType w:val="hybridMultilevel"/>
    <w:tmpl w:val="31C2271C"/>
    <w:lvl w:ilvl="0" w:tplc="14CC47E2">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E3E5F00"/>
    <w:multiLevelType w:val="hybridMultilevel"/>
    <w:tmpl w:val="D1367A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A6FFAB"/>
    <w:multiLevelType w:val="multilevel"/>
    <w:tmpl w:val="D792120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2961B6"/>
    <w:multiLevelType w:val="hybridMultilevel"/>
    <w:tmpl w:val="A862630E"/>
    <w:lvl w:ilvl="0" w:tplc="7C7ADE1A">
      <w:start w:val="1"/>
      <w:numFmt w:val="decimal"/>
      <w:lvlText w:val="%1)"/>
      <w:lvlJc w:val="left"/>
      <w:pPr>
        <w:ind w:left="1020" w:hanging="360"/>
      </w:pPr>
    </w:lvl>
    <w:lvl w:ilvl="1" w:tplc="4AC85E9C">
      <w:start w:val="1"/>
      <w:numFmt w:val="decimal"/>
      <w:lvlText w:val="%2)"/>
      <w:lvlJc w:val="left"/>
      <w:pPr>
        <w:ind w:left="1020" w:hanging="360"/>
      </w:pPr>
    </w:lvl>
    <w:lvl w:ilvl="2" w:tplc="F87647E6">
      <w:start w:val="1"/>
      <w:numFmt w:val="decimal"/>
      <w:lvlText w:val="%3)"/>
      <w:lvlJc w:val="left"/>
      <w:pPr>
        <w:ind w:left="1020" w:hanging="360"/>
      </w:pPr>
    </w:lvl>
    <w:lvl w:ilvl="3" w:tplc="D48EF6A6">
      <w:start w:val="1"/>
      <w:numFmt w:val="decimal"/>
      <w:lvlText w:val="%4)"/>
      <w:lvlJc w:val="left"/>
      <w:pPr>
        <w:ind w:left="1020" w:hanging="360"/>
      </w:pPr>
    </w:lvl>
    <w:lvl w:ilvl="4" w:tplc="EF0E76CC">
      <w:start w:val="1"/>
      <w:numFmt w:val="decimal"/>
      <w:lvlText w:val="%5)"/>
      <w:lvlJc w:val="left"/>
      <w:pPr>
        <w:ind w:left="1020" w:hanging="360"/>
      </w:pPr>
    </w:lvl>
    <w:lvl w:ilvl="5" w:tplc="D11EE4A2">
      <w:start w:val="1"/>
      <w:numFmt w:val="decimal"/>
      <w:lvlText w:val="%6)"/>
      <w:lvlJc w:val="left"/>
      <w:pPr>
        <w:ind w:left="1020" w:hanging="360"/>
      </w:pPr>
    </w:lvl>
    <w:lvl w:ilvl="6" w:tplc="ACD29656">
      <w:start w:val="1"/>
      <w:numFmt w:val="decimal"/>
      <w:lvlText w:val="%7)"/>
      <w:lvlJc w:val="left"/>
      <w:pPr>
        <w:ind w:left="1020" w:hanging="360"/>
      </w:pPr>
    </w:lvl>
    <w:lvl w:ilvl="7" w:tplc="F3DA7186">
      <w:start w:val="1"/>
      <w:numFmt w:val="decimal"/>
      <w:lvlText w:val="%8)"/>
      <w:lvlJc w:val="left"/>
      <w:pPr>
        <w:ind w:left="1020" w:hanging="360"/>
      </w:pPr>
    </w:lvl>
    <w:lvl w:ilvl="8" w:tplc="8446FC88">
      <w:start w:val="1"/>
      <w:numFmt w:val="decimal"/>
      <w:lvlText w:val="%9)"/>
      <w:lvlJc w:val="left"/>
      <w:pPr>
        <w:ind w:left="1020" w:hanging="360"/>
      </w:pPr>
    </w:lvl>
  </w:abstractNum>
  <w:abstractNum w:abstractNumId="18" w15:restartNumberingAfterBreak="0">
    <w:nsid w:val="37CA78BC"/>
    <w:multiLevelType w:val="hybridMultilevel"/>
    <w:tmpl w:val="8856D356"/>
    <w:lvl w:ilvl="0" w:tplc="4A728872">
      <w:start w:val="1"/>
      <w:numFmt w:val="decimal"/>
      <w:lvlText w:val="%1."/>
      <w:lvlJc w:val="left"/>
      <w:pPr>
        <w:ind w:left="360" w:hanging="360"/>
      </w:pPr>
      <w:rPr>
        <w:rFonts w:ascii="Verdana" w:hAnsi="Verdana" w:hint="default"/>
        <w:b w:val="0"/>
        <w:bCs w:val="0"/>
        <w:i w:val="0"/>
        <w:iCs w:val="0"/>
        <w:strike w:val="0"/>
        <w:sz w:val="20"/>
        <w:szCs w:val="20"/>
      </w:rPr>
    </w:lvl>
    <w:lvl w:ilvl="1" w:tplc="04130001">
      <w:start w:val="1"/>
      <w:numFmt w:val="bullet"/>
      <w:lvlText w:val=""/>
      <w:lvlJc w:val="left"/>
      <w:pPr>
        <w:ind w:left="1428"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EA878C0"/>
    <w:multiLevelType w:val="multilevel"/>
    <w:tmpl w:val="7A2F642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4752B2"/>
    <w:multiLevelType w:val="hybridMultilevel"/>
    <w:tmpl w:val="D1367A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2A6A8B"/>
    <w:multiLevelType w:val="multilevel"/>
    <w:tmpl w:val="2EC5328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306539"/>
    <w:multiLevelType w:val="multilevel"/>
    <w:tmpl w:val="09505E3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C19C84"/>
    <w:multiLevelType w:val="multilevel"/>
    <w:tmpl w:val="913C639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4" w15:restartNumberingAfterBreak="0">
    <w:nsid w:val="5C087901"/>
    <w:multiLevelType w:val="hybridMultilevel"/>
    <w:tmpl w:val="80FA61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F0ED48B"/>
    <w:multiLevelType w:val="multilevel"/>
    <w:tmpl w:val="2DA3B06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852381"/>
    <w:multiLevelType w:val="hybridMultilevel"/>
    <w:tmpl w:val="89422516"/>
    <w:lvl w:ilvl="0" w:tplc="4AACFB40">
      <w:start w:val="1"/>
      <w:numFmt w:val="decimal"/>
      <w:lvlText w:val="%1)"/>
      <w:lvlJc w:val="left"/>
      <w:pPr>
        <w:ind w:left="1020" w:hanging="360"/>
      </w:pPr>
    </w:lvl>
    <w:lvl w:ilvl="1" w:tplc="4DB486EC">
      <w:start w:val="1"/>
      <w:numFmt w:val="decimal"/>
      <w:lvlText w:val="%2)"/>
      <w:lvlJc w:val="left"/>
      <w:pPr>
        <w:ind w:left="1020" w:hanging="360"/>
      </w:pPr>
    </w:lvl>
    <w:lvl w:ilvl="2" w:tplc="8AB0E77E">
      <w:start w:val="1"/>
      <w:numFmt w:val="decimal"/>
      <w:lvlText w:val="%3)"/>
      <w:lvlJc w:val="left"/>
      <w:pPr>
        <w:ind w:left="1020" w:hanging="360"/>
      </w:pPr>
    </w:lvl>
    <w:lvl w:ilvl="3" w:tplc="50AAF30C">
      <w:start w:val="1"/>
      <w:numFmt w:val="decimal"/>
      <w:lvlText w:val="%4)"/>
      <w:lvlJc w:val="left"/>
      <w:pPr>
        <w:ind w:left="1020" w:hanging="360"/>
      </w:pPr>
    </w:lvl>
    <w:lvl w:ilvl="4" w:tplc="D77EB504">
      <w:start w:val="1"/>
      <w:numFmt w:val="decimal"/>
      <w:lvlText w:val="%5)"/>
      <w:lvlJc w:val="left"/>
      <w:pPr>
        <w:ind w:left="1020" w:hanging="360"/>
      </w:pPr>
    </w:lvl>
    <w:lvl w:ilvl="5" w:tplc="C77A2922">
      <w:start w:val="1"/>
      <w:numFmt w:val="decimal"/>
      <w:lvlText w:val="%6)"/>
      <w:lvlJc w:val="left"/>
      <w:pPr>
        <w:ind w:left="1020" w:hanging="360"/>
      </w:pPr>
    </w:lvl>
    <w:lvl w:ilvl="6" w:tplc="6A20C41C">
      <w:start w:val="1"/>
      <w:numFmt w:val="decimal"/>
      <w:lvlText w:val="%7)"/>
      <w:lvlJc w:val="left"/>
      <w:pPr>
        <w:ind w:left="1020" w:hanging="360"/>
      </w:pPr>
    </w:lvl>
    <w:lvl w:ilvl="7" w:tplc="079EA008">
      <w:start w:val="1"/>
      <w:numFmt w:val="decimal"/>
      <w:lvlText w:val="%8)"/>
      <w:lvlJc w:val="left"/>
      <w:pPr>
        <w:ind w:left="1020" w:hanging="360"/>
      </w:pPr>
    </w:lvl>
    <w:lvl w:ilvl="8" w:tplc="C8226A18">
      <w:start w:val="1"/>
      <w:numFmt w:val="decimal"/>
      <w:lvlText w:val="%9)"/>
      <w:lvlJc w:val="left"/>
      <w:pPr>
        <w:ind w:left="1020" w:hanging="360"/>
      </w:pPr>
    </w:lvl>
  </w:abstractNum>
  <w:abstractNum w:abstractNumId="27" w15:restartNumberingAfterBreak="0">
    <w:nsid w:val="628D587D"/>
    <w:multiLevelType w:val="multilevel"/>
    <w:tmpl w:val="417FAC5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E516EE"/>
    <w:multiLevelType w:val="hybridMultilevel"/>
    <w:tmpl w:val="592C4F40"/>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6D0234"/>
    <w:multiLevelType w:val="multilevel"/>
    <w:tmpl w:val="08467B0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192842"/>
    <w:multiLevelType w:val="hybridMultilevel"/>
    <w:tmpl w:val="E05241D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7564221"/>
    <w:multiLevelType w:val="multilevel"/>
    <w:tmpl w:val="E205771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E85BC1"/>
    <w:multiLevelType w:val="hybridMultilevel"/>
    <w:tmpl w:val="92AEA704"/>
    <w:lvl w:ilvl="0" w:tplc="B16CFA6C">
      <w:start w:val="1"/>
      <w:numFmt w:val="decimal"/>
      <w:lvlText w:val="%1)"/>
      <w:lvlJc w:val="left"/>
      <w:pPr>
        <w:ind w:left="1020" w:hanging="360"/>
      </w:pPr>
    </w:lvl>
    <w:lvl w:ilvl="1" w:tplc="9D100042">
      <w:start w:val="1"/>
      <w:numFmt w:val="decimal"/>
      <w:lvlText w:val="%2)"/>
      <w:lvlJc w:val="left"/>
      <w:pPr>
        <w:ind w:left="1020" w:hanging="360"/>
      </w:pPr>
    </w:lvl>
    <w:lvl w:ilvl="2" w:tplc="238AB33A">
      <w:start w:val="1"/>
      <w:numFmt w:val="decimal"/>
      <w:lvlText w:val="%3)"/>
      <w:lvlJc w:val="left"/>
      <w:pPr>
        <w:ind w:left="1020" w:hanging="360"/>
      </w:pPr>
    </w:lvl>
    <w:lvl w:ilvl="3" w:tplc="29120BF6">
      <w:start w:val="1"/>
      <w:numFmt w:val="decimal"/>
      <w:lvlText w:val="%4)"/>
      <w:lvlJc w:val="left"/>
      <w:pPr>
        <w:ind w:left="1020" w:hanging="360"/>
      </w:pPr>
    </w:lvl>
    <w:lvl w:ilvl="4" w:tplc="52CCBA90">
      <w:start w:val="1"/>
      <w:numFmt w:val="decimal"/>
      <w:lvlText w:val="%5)"/>
      <w:lvlJc w:val="left"/>
      <w:pPr>
        <w:ind w:left="1020" w:hanging="360"/>
      </w:pPr>
    </w:lvl>
    <w:lvl w:ilvl="5" w:tplc="D7E4EABA">
      <w:start w:val="1"/>
      <w:numFmt w:val="decimal"/>
      <w:lvlText w:val="%6)"/>
      <w:lvlJc w:val="left"/>
      <w:pPr>
        <w:ind w:left="1020" w:hanging="360"/>
      </w:pPr>
    </w:lvl>
    <w:lvl w:ilvl="6" w:tplc="78ACBA3C">
      <w:start w:val="1"/>
      <w:numFmt w:val="decimal"/>
      <w:lvlText w:val="%7)"/>
      <w:lvlJc w:val="left"/>
      <w:pPr>
        <w:ind w:left="1020" w:hanging="360"/>
      </w:pPr>
    </w:lvl>
    <w:lvl w:ilvl="7" w:tplc="03EA6956">
      <w:start w:val="1"/>
      <w:numFmt w:val="decimal"/>
      <w:lvlText w:val="%8)"/>
      <w:lvlJc w:val="left"/>
      <w:pPr>
        <w:ind w:left="1020" w:hanging="360"/>
      </w:pPr>
    </w:lvl>
    <w:lvl w:ilvl="8" w:tplc="675805A4">
      <w:start w:val="1"/>
      <w:numFmt w:val="decimal"/>
      <w:lvlText w:val="%9)"/>
      <w:lvlJc w:val="left"/>
      <w:pPr>
        <w:ind w:left="1020" w:hanging="360"/>
      </w:pPr>
    </w:lvl>
  </w:abstractNum>
  <w:abstractNum w:abstractNumId="33" w15:restartNumberingAfterBreak="0">
    <w:nsid w:val="7C22D940"/>
    <w:multiLevelType w:val="multilevel"/>
    <w:tmpl w:val="8FE4948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1"/>
  </w:num>
  <w:num w:numId="3">
    <w:abstractNumId w:val="6"/>
  </w:num>
  <w:num w:numId="4">
    <w:abstractNumId w:val="0"/>
  </w:num>
  <w:num w:numId="5">
    <w:abstractNumId w:val="23"/>
  </w:num>
  <w:num w:numId="6">
    <w:abstractNumId w:val="1"/>
  </w:num>
  <w:num w:numId="7">
    <w:abstractNumId w:val="13"/>
  </w:num>
  <w:num w:numId="8">
    <w:abstractNumId w:val="10"/>
  </w:num>
  <w:num w:numId="9">
    <w:abstractNumId w:val="3"/>
  </w:num>
  <w:num w:numId="10">
    <w:abstractNumId w:val="22"/>
  </w:num>
  <w:num w:numId="11">
    <w:abstractNumId w:val="29"/>
  </w:num>
  <w:num w:numId="12">
    <w:abstractNumId w:val="2"/>
  </w:num>
  <w:num w:numId="13">
    <w:abstractNumId w:val="4"/>
  </w:num>
  <w:num w:numId="14">
    <w:abstractNumId w:val="21"/>
  </w:num>
  <w:num w:numId="15">
    <w:abstractNumId w:val="19"/>
  </w:num>
  <w:num w:numId="16">
    <w:abstractNumId w:val="7"/>
  </w:num>
  <w:num w:numId="17">
    <w:abstractNumId w:val="25"/>
  </w:num>
  <w:num w:numId="18">
    <w:abstractNumId w:val="33"/>
  </w:num>
  <w:num w:numId="19">
    <w:abstractNumId w:val="9"/>
  </w:num>
  <w:num w:numId="20">
    <w:abstractNumId w:val="5"/>
  </w:num>
  <w:num w:numId="21">
    <w:abstractNumId w:val="16"/>
  </w:num>
  <w:num w:numId="22">
    <w:abstractNumId w:val="27"/>
  </w:num>
  <w:num w:numId="23">
    <w:abstractNumId w:val="8"/>
  </w:num>
  <w:num w:numId="24">
    <w:abstractNumId w:val="24"/>
  </w:num>
  <w:num w:numId="25">
    <w:abstractNumId w:val="14"/>
  </w:num>
  <w:num w:numId="26">
    <w:abstractNumId w:val="30"/>
  </w:num>
  <w:num w:numId="27">
    <w:abstractNumId w:val="20"/>
  </w:num>
  <w:num w:numId="28">
    <w:abstractNumId w:val="12"/>
  </w:num>
  <w:num w:numId="29">
    <w:abstractNumId w:val="15"/>
  </w:num>
  <w:num w:numId="30">
    <w:abstractNumId w:val="17"/>
  </w:num>
  <w:num w:numId="31">
    <w:abstractNumId w:val="32"/>
  </w:num>
  <w:num w:numId="32">
    <w:abstractNumId w:val="18"/>
  </w:num>
  <w:num w:numId="33">
    <w:abstractNumId w:val="26"/>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59"/>
    <w:rsid w:val="000014DD"/>
    <w:rsid w:val="000027AD"/>
    <w:rsid w:val="000079F7"/>
    <w:rsid w:val="000136DC"/>
    <w:rsid w:val="00014812"/>
    <w:rsid w:val="000207A7"/>
    <w:rsid w:val="0002294F"/>
    <w:rsid w:val="0002365C"/>
    <w:rsid w:val="0003139F"/>
    <w:rsid w:val="000330E5"/>
    <w:rsid w:val="000365F9"/>
    <w:rsid w:val="0004311B"/>
    <w:rsid w:val="00046815"/>
    <w:rsid w:val="00046A0C"/>
    <w:rsid w:val="000478CC"/>
    <w:rsid w:val="0005027D"/>
    <w:rsid w:val="000529E0"/>
    <w:rsid w:val="00055550"/>
    <w:rsid w:val="00055B74"/>
    <w:rsid w:val="00060300"/>
    <w:rsid w:val="0006118F"/>
    <w:rsid w:val="00071366"/>
    <w:rsid w:val="00081AB5"/>
    <w:rsid w:val="00082834"/>
    <w:rsid w:val="000839F9"/>
    <w:rsid w:val="00084305"/>
    <w:rsid w:val="0008685D"/>
    <w:rsid w:val="000868E3"/>
    <w:rsid w:val="0009428E"/>
    <w:rsid w:val="000947EA"/>
    <w:rsid w:val="000A268F"/>
    <w:rsid w:val="000A38FB"/>
    <w:rsid w:val="000A3E8C"/>
    <w:rsid w:val="000A7789"/>
    <w:rsid w:val="000B4735"/>
    <w:rsid w:val="000C1867"/>
    <w:rsid w:val="000D1EB9"/>
    <w:rsid w:val="000D3B6B"/>
    <w:rsid w:val="000E29B5"/>
    <w:rsid w:val="000F2315"/>
    <w:rsid w:val="000F6DEC"/>
    <w:rsid w:val="001000B0"/>
    <w:rsid w:val="00101282"/>
    <w:rsid w:val="001013AA"/>
    <w:rsid w:val="00102647"/>
    <w:rsid w:val="001038F5"/>
    <w:rsid w:val="001121DD"/>
    <w:rsid w:val="00122DB5"/>
    <w:rsid w:val="00126E3B"/>
    <w:rsid w:val="0012774C"/>
    <w:rsid w:val="00134742"/>
    <w:rsid w:val="00135C69"/>
    <w:rsid w:val="001373AD"/>
    <w:rsid w:val="00137630"/>
    <w:rsid w:val="00142D34"/>
    <w:rsid w:val="001506D1"/>
    <w:rsid w:val="00155CB0"/>
    <w:rsid w:val="001574F0"/>
    <w:rsid w:val="00164BAC"/>
    <w:rsid w:val="00176222"/>
    <w:rsid w:val="00177A1A"/>
    <w:rsid w:val="001921D1"/>
    <w:rsid w:val="0019250C"/>
    <w:rsid w:val="0019588A"/>
    <w:rsid w:val="00196259"/>
    <w:rsid w:val="001A128B"/>
    <w:rsid w:val="001B0E47"/>
    <w:rsid w:val="001B14DC"/>
    <w:rsid w:val="001B1691"/>
    <w:rsid w:val="001B2025"/>
    <w:rsid w:val="001B60E2"/>
    <w:rsid w:val="001D1260"/>
    <w:rsid w:val="001D564C"/>
    <w:rsid w:val="001E2E50"/>
    <w:rsid w:val="001E40A8"/>
    <w:rsid w:val="001E48B5"/>
    <w:rsid w:val="001E79F4"/>
    <w:rsid w:val="001F3746"/>
    <w:rsid w:val="001F44E9"/>
    <w:rsid w:val="00202CD8"/>
    <w:rsid w:val="00202F9A"/>
    <w:rsid w:val="00203632"/>
    <w:rsid w:val="002069B1"/>
    <w:rsid w:val="00206E43"/>
    <w:rsid w:val="00207233"/>
    <w:rsid w:val="00214802"/>
    <w:rsid w:val="0021619C"/>
    <w:rsid w:val="0022049D"/>
    <w:rsid w:val="00222A01"/>
    <w:rsid w:val="00224003"/>
    <w:rsid w:val="00234AA7"/>
    <w:rsid w:val="002362F6"/>
    <w:rsid w:val="00236983"/>
    <w:rsid w:val="00241235"/>
    <w:rsid w:val="00241B72"/>
    <w:rsid w:val="00245DD6"/>
    <w:rsid w:val="00250E00"/>
    <w:rsid w:val="00251C59"/>
    <w:rsid w:val="002527D3"/>
    <w:rsid w:val="0025673E"/>
    <w:rsid w:val="00262C6B"/>
    <w:rsid w:val="00264952"/>
    <w:rsid w:val="00270F28"/>
    <w:rsid w:val="00272823"/>
    <w:rsid w:val="00277F49"/>
    <w:rsid w:val="002850D7"/>
    <w:rsid w:val="00285237"/>
    <w:rsid w:val="002929D9"/>
    <w:rsid w:val="00293A7F"/>
    <w:rsid w:val="002A0732"/>
    <w:rsid w:val="002A0976"/>
    <w:rsid w:val="002A35AC"/>
    <w:rsid w:val="002A509F"/>
    <w:rsid w:val="002B3624"/>
    <w:rsid w:val="002B6049"/>
    <w:rsid w:val="002B65EB"/>
    <w:rsid w:val="002B71C6"/>
    <w:rsid w:val="002C4E2E"/>
    <w:rsid w:val="002C5AF2"/>
    <w:rsid w:val="002C6B05"/>
    <w:rsid w:val="002D7AA9"/>
    <w:rsid w:val="002E317C"/>
    <w:rsid w:val="002E6DC9"/>
    <w:rsid w:val="002F2367"/>
    <w:rsid w:val="00301864"/>
    <w:rsid w:val="00304B23"/>
    <w:rsid w:val="00313559"/>
    <w:rsid w:val="0031389A"/>
    <w:rsid w:val="00320473"/>
    <w:rsid w:val="0032074F"/>
    <w:rsid w:val="0032120A"/>
    <w:rsid w:val="003377AE"/>
    <w:rsid w:val="003379BC"/>
    <w:rsid w:val="0034259D"/>
    <w:rsid w:val="00342BB7"/>
    <w:rsid w:val="00342FB8"/>
    <w:rsid w:val="00343497"/>
    <w:rsid w:val="0035145B"/>
    <w:rsid w:val="003527C6"/>
    <w:rsid w:val="003545D6"/>
    <w:rsid w:val="0035645E"/>
    <w:rsid w:val="0035709B"/>
    <w:rsid w:val="003643DD"/>
    <w:rsid w:val="003715B4"/>
    <w:rsid w:val="00377590"/>
    <w:rsid w:val="00386956"/>
    <w:rsid w:val="00387D07"/>
    <w:rsid w:val="0039049A"/>
    <w:rsid w:val="003950F2"/>
    <w:rsid w:val="00395EC5"/>
    <w:rsid w:val="003A0267"/>
    <w:rsid w:val="003C06E4"/>
    <w:rsid w:val="003C3696"/>
    <w:rsid w:val="003C6893"/>
    <w:rsid w:val="003C7733"/>
    <w:rsid w:val="003D0EEF"/>
    <w:rsid w:val="003E0922"/>
    <w:rsid w:val="003E53CF"/>
    <w:rsid w:val="003E62ED"/>
    <w:rsid w:val="003E783D"/>
    <w:rsid w:val="003F0A8C"/>
    <w:rsid w:val="00402031"/>
    <w:rsid w:val="00404176"/>
    <w:rsid w:val="0040674A"/>
    <w:rsid w:val="00406A62"/>
    <w:rsid w:val="0041009D"/>
    <w:rsid w:val="0041473F"/>
    <w:rsid w:val="00417FDC"/>
    <w:rsid w:val="004209EA"/>
    <w:rsid w:val="00421F51"/>
    <w:rsid w:val="00431548"/>
    <w:rsid w:val="00431992"/>
    <w:rsid w:val="0043328C"/>
    <w:rsid w:val="00440D42"/>
    <w:rsid w:val="004416D1"/>
    <w:rsid w:val="00442CF6"/>
    <w:rsid w:val="004449F4"/>
    <w:rsid w:val="00456B0C"/>
    <w:rsid w:val="00462513"/>
    <w:rsid w:val="00463CC5"/>
    <w:rsid w:val="0047184E"/>
    <w:rsid w:val="004805F9"/>
    <w:rsid w:val="00490610"/>
    <w:rsid w:val="00493F59"/>
    <w:rsid w:val="00494462"/>
    <w:rsid w:val="004963B8"/>
    <w:rsid w:val="00497E00"/>
    <w:rsid w:val="004A4B88"/>
    <w:rsid w:val="004D5F2D"/>
    <w:rsid w:val="004D67BF"/>
    <w:rsid w:val="004E3D16"/>
    <w:rsid w:val="004E6F73"/>
    <w:rsid w:val="004F037D"/>
    <w:rsid w:val="004F1B55"/>
    <w:rsid w:val="0050455B"/>
    <w:rsid w:val="00504E12"/>
    <w:rsid w:val="005105EF"/>
    <w:rsid w:val="00516AC9"/>
    <w:rsid w:val="00517E36"/>
    <w:rsid w:val="00520589"/>
    <w:rsid w:val="005258F3"/>
    <w:rsid w:val="005329D8"/>
    <w:rsid w:val="005344E4"/>
    <w:rsid w:val="00536B7D"/>
    <w:rsid w:val="005424AE"/>
    <w:rsid w:val="00542B87"/>
    <w:rsid w:val="00546808"/>
    <w:rsid w:val="00551329"/>
    <w:rsid w:val="00551F88"/>
    <w:rsid w:val="005526F4"/>
    <w:rsid w:val="00557F26"/>
    <w:rsid w:val="0056540E"/>
    <w:rsid w:val="00572E4E"/>
    <w:rsid w:val="00573059"/>
    <w:rsid w:val="0058016D"/>
    <w:rsid w:val="00583951"/>
    <w:rsid w:val="00585046"/>
    <w:rsid w:val="00585B5F"/>
    <w:rsid w:val="005A02EE"/>
    <w:rsid w:val="005A3099"/>
    <w:rsid w:val="005A5498"/>
    <w:rsid w:val="005B7501"/>
    <w:rsid w:val="005C1CEB"/>
    <w:rsid w:val="005D32A8"/>
    <w:rsid w:val="005D6CAB"/>
    <w:rsid w:val="005E160F"/>
    <w:rsid w:val="005E1915"/>
    <w:rsid w:val="005E609E"/>
    <w:rsid w:val="005F2608"/>
    <w:rsid w:val="005F6391"/>
    <w:rsid w:val="005F737A"/>
    <w:rsid w:val="00602C6D"/>
    <w:rsid w:val="00604D55"/>
    <w:rsid w:val="00607662"/>
    <w:rsid w:val="006077F7"/>
    <w:rsid w:val="00613534"/>
    <w:rsid w:val="00622FFE"/>
    <w:rsid w:val="00623574"/>
    <w:rsid w:val="00627574"/>
    <w:rsid w:val="00644983"/>
    <w:rsid w:val="00650ADA"/>
    <w:rsid w:val="006534C8"/>
    <w:rsid w:val="0066156A"/>
    <w:rsid w:val="006659D5"/>
    <w:rsid w:val="00672187"/>
    <w:rsid w:val="00684B29"/>
    <w:rsid w:val="00684CE7"/>
    <w:rsid w:val="00686E56"/>
    <w:rsid w:val="006932C9"/>
    <w:rsid w:val="00697024"/>
    <w:rsid w:val="006A11A4"/>
    <w:rsid w:val="006A120A"/>
    <w:rsid w:val="006A26C1"/>
    <w:rsid w:val="006B0F02"/>
    <w:rsid w:val="006B250A"/>
    <w:rsid w:val="006B5745"/>
    <w:rsid w:val="006B6984"/>
    <w:rsid w:val="006C0EB8"/>
    <w:rsid w:val="006C2C37"/>
    <w:rsid w:val="006C5126"/>
    <w:rsid w:val="006C7522"/>
    <w:rsid w:val="006E0FF4"/>
    <w:rsid w:val="006E32E0"/>
    <w:rsid w:val="006E6816"/>
    <w:rsid w:val="006F1E2B"/>
    <w:rsid w:val="00702A07"/>
    <w:rsid w:val="00704545"/>
    <w:rsid w:val="007048CB"/>
    <w:rsid w:val="00704B46"/>
    <w:rsid w:val="0070633C"/>
    <w:rsid w:val="00706FD6"/>
    <w:rsid w:val="00710759"/>
    <w:rsid w:val="00710E8D"/>
    <w:rsid w:val="00711784"/>
    <w:rsid w:val="007124DB"/>
    <w:rsid w:val="007155EA"/>
    <w:rsid w:val="00716CCD"/>
    <w:rsid w:val="00726386"/>
    <w:rsid w:val="00726A63"/>
    <w:rsid w:val="0073479A"/>
    <w:rsid w:val="00750018"/>
    <w:rsid w:val="00760AB4"/>
    <w:rsid w:val="007670F7"/>
    <w:rsid w:val="00775FA7"/>
    <w:rsid w:val="0077622F"/>
    <w:rsid w:val="00777C78"/>
    <w:rsid w:val="00786040"/>
    <w:rsid w:val="00790626"/>
    <w:rsid w:val="00796A01"/>
    <w:rsid w:val="007A08B8"/>
    <w:rsid w:val="007A35FB"/>
    <w:rsid w:val="007A432C"/>
    <w:rsid w:val="007A7412"/>
    <w:rsid w:val="007B0846"/>
    <w:rsid w:val="007B7BB7"/>
    <w:rsid w:val="007C161D"/>
    <w:rsid w:val="007C2ABD"/>
    <w:rsid w:val="007D4AE5"/>
    <w:rsid w:val="007E463D"/>
    <w:rsid w:val="007E4AA8"/>
    <w:rsid w:val="007E775F"/>
    <w:rsid w:val="007F2AE5"/>
    <w:rsid w:val="0080111A"/>
    <w:rsid w:val="00814B43"/>
    <w:rsid w:val="00823667"/>
    <w:rsid w:val="00826688"/>
    <w:rsid w:val="00827194"/>
    <w:rsid w:val="00831D15"/>
    <w:rsid w:val="00834B1C"/>
    <w:rsid w:val="00836812"/>
    <w:rsid w:val="008377F6"/>
    <w:rsid w:val="00845A2B"/>
    <w:rsid w:val="00850720"/>
    <w:rsid w:val="0085333F"/>
    <w:rsid w:val="00855912"/>
    <w:rsid w:val="0085680B"/>
    <w:rsid w:val="00856A99"/>
    <w:rsid w:val="008615AF"/>
    <w:rsid w:val="00862337"/>
    <w:rsid w:val="00862DF4"/>
    <w:rsid w:val="008653AD"/>
    <w:rsid w:val="008661CB"/>
    <w:rsid w:val="00870536"/>
    <w:rsid w:val="00870E68"/>
    <w:rsid w:val="0087262D"/>
    <w:rsid w:val="00875318"/>
    <w:rsid w:val="00877FA1"/>
    <w:rsid w:val="00880381"/>
    <w:rsid w:val="00880586"/>
    <w:rsid w:val="00882163"/>
    <w:rsid w:val="00885BAC"/>
    <w:rsid w:val="0088700E"/>
    <w:rsid w:val="00887FB3"/>
    <w:rsid w:val="00890EA2"/>
    <w:rsid w:val="00893395"/>
    <w:rsid w:val="00894281"/>
    <w:rsid w:val="008947F5"/>
    <w:rsid w:val="00896D3E"/>
    <w:rsid w:val="008A09AC"/>
    <w:rsid w:val="008A30F7"/>
    <w:rsid w:val="008A7DCC"/>
    <w:rsid w:val="008B776C"/>
    <w:rsid w:val="008C06E8"/>
    <w:rsid w:val="008C2DB1"/>
    <w:rsid w:val="008C3444"/>
    <w:rsid w:val="008C4C78"/>
    <w:rsid w:val="008C6DEF"/>
    <w:rsid w:val="008C7F03"/>
    <w:rsid w:val="008D193B"/>
    <w:rsid w:val="008D7EFE"/>
    <w:rsid w:val="008E176B"/>
    <w:rsid w:val="008E21A2"/>
    <w:rsid w:val="008E26A7"/>
    <w:rsid w:val="00901659"/>
    <w:rsid w:val="00907CA3"/>
    <w:rsid w:val="00910DB1"/>
    <w:rsid w:val="0091125F"/>
    <w:rsid w:val="0091323E"/>
    <w:rsid w:val="009140B0"/>
    <w:rsid w:val="00930EAD"/>
    <w:rsid w:val="00931933"/>
    <w:rsid w:val="00932792"/>
    <w:rsid w:val="0093338D"/>
    <w:rsid w:val="00933E93"/>
    <w:rsid w:val="00936510"/>
    <w:rsid w:val="00940672"/>
    <w:rsid w:val="0094348F"/>
    <w:rsid w:val="009445F2"/>
    <w:rsid w:val="00952CF6"/>
    <w:rsid w:val="00952EBC"/>
    <w:rsid w:val="009536D3"/>
    <w:rsid w:val="00954FC5"/>
    <w:rsid w:val="00966F95"/>
    <w:rsid w:val="00970DB1"/>
    <w:rsid w:val="00972C7B"/>
    <w:rsid w:val="009839A6"/>
    <w:rsid w:val="00986409"/>
    <w:rsid w:val="0098691C"/>
    <w:rsid w:val="009A0F1D"/>
    <w:rsid w:val="009A1AF8"/>
    <w:rsid w:val="009A47BC"/>
    <w:rsid w:val="009A6182"/>
    <w:rsid w:val="009B7199"/>
    <w:rsid w:val="009C1658"/>
    <w:rsid w:val="009C5E56"/>
    <w:rsid w:val="009D4E62"/>
    <w:rsid w:val="009E06AC"/>
    <w:rsid w:val="009E1ABF"/>
    <w:rsid w:val="009E4EE3"/>
    <w:rsid w:val="009E6AF9"/>
    <w:rsid w:val="009F6A64"/>
    <w:rsid w:val="009F6DA5"/>
    <w:rsid w:val="00A070CF"/>
    <w:rsid w:val="00A10107"/>
    <w:rsid w:val="00A137F5"/>
    <w:rsid w:val="00A201FC"/>
    <w:rsid w:val="00A2088B"/>
    <w:rsid w:val="00A2228D"/>
    <w:rsid w:val="00A22C94"/>
    <w:rsid w:val="00A24CCB"/>
    <w:rsid w:val="00A26B5B"/>
    <w:rsid w:val="00A27321"/>
    <w:rsid w:val="00A27968"/>
    <w:rsid w:val="00A31BAD"/>
    <w:rsid w:val="00A3283C"/>
    <w:rsid w:val="00A4740E"/>
    <w:rsid w:val="00A63403"/>
    <w:rsid w:val="00A6378B"/>
    <w:rsid w:val="00A638E3"/>
    <w:rsid w:val="00A65753"/>
    <w:rsid w:val="00A65AE0"/>
    <w:rsid w:val="00A719DC"/>
    <w:rsid w:val="00A72A8D"/>
    <w:rsid w:val="00A740F7"/>
    <w:rsid w:val="00A74F82"/>
    <w:rsid w:val="00A82A5D"/>
    <w:rsid w:val="00A9226A"/>
    <w:rsid w:val="00A95183"/>
    <w:rsid w:val="00AA09B6"/>
    <w:rsid w:val="00AA27D9"/>
    <w:rsid w:val="00AA2AB5"/>
    <w:rsid w:val="00AB0FED"/>
    <w:rsid w:val="00AB58B3"/>
    <w:rsid w:val="00AB592A"/>
    <w:rsid w:val="00AC0A51"/>
    <w:rsid w:val="00AC0C49"/>
    <w:rsid w:val="00AC1665"/>
    <w:rsid w:val="00AC16AD"/>
    <w:rsid w:val="00AC16EE"/>
    <w:rsid w:val="00AC2CA7"/>
    <w:rsid w:val="00AD0E4A"/>
    <w:rsid w:val="00AE114D"/>
    <w:rsid w:val="00AE1B0E"/>
    <w:rsid w:val="00AE42F8"/>
    <w:rsid w:val="00AF6CB3"/>
    <w:rsid w:val="00B077C4"/>
    <w:rsid w:val="00B13927"/>
    <w:rsid w:val="00B14270"/>
    <w:rsid w:val="00B22DB8"/>
    <w:rsid w:val="00B24D86"/>
    <w:rsid w:val="00B26D71"/>
    <w:rsid w:val="00B318A7"/>
    <w:rsid w:val="00B35597"/>
    <w:rsid w:val="00B40480"/>
    <w:rsid w:val="00B418E6"/>
    <w:rsid w:val="00B42497"/>
    <w:rsid w:val="00B46F17"/>
    <w:rsid w:val="00B51CED"/>
    <w:rsid w:val="00B6213E"/>
    <w:rsid w:val="00B659DD"/>
    <w:rsid w:val="00B66563"/>
    <w:rsid w:val="00B6669A"/>
    <w:rsid w:val="00B76401"/>
    <w:rsid w:val="00B84684"/>
    <w:rsid w:val="00B847F8"/>
    <w:rsid w:val="00B87533"/>
    <w:rsid w:val="00BA2910"/>
    <w:rsid w:val="00BA377F"/>
    <w:rsid w:val="00BB12F4"/>
    <w:rsid w:val="00BB3F99"/>
    <w:rsid w:val="00BC215B"/>
    <w:rsid w:val="00BC23D3"/>
    <w:rsid w:val="00BC7001"/>
    <w:rsid w:val="00BD51BA"/>
    <w:rsid w:val="00BD66A0"/>
    <w:rsid w:val="00BE0FBF"/>
    <w:rsid w:val="00BE307A"/>
    <w:rsid w:val="00BF1248"/>
    <w:rsid w:val="00BF2C17"/>
    <w:rsid w:val="00BF70BE"/>
    <w:rsid w:val="00C00A6E"/>
    <w:rsid w:val="00C0348D"/>
    <w:rsid w:val="00C03C21"/>
    <w:rsid w:val="00C10952"/>
    <w:rsid w:val="00C13E20"/>
    <w:rsid w:val="00C17855"/>
    <w:rsid w:val="00C2175A"/>
    <w:rsid w:val="00C21C01"/>
    <w:rsid w:val="00C269AF"/>
    <w:rsid w:val="00C3138F"/>
    <w:rsid w:val="00C32B76"/>
    <w:rsid w:val="00C3323A"/>
    <w:rsid w:val="00C41937"/>
    <w:rsid w:val="00C4247B"/>
    <w:rsid w:val="00C547D7"/>
    <w:rsid w:val="00C56331"/>
    <w:rsid w:val="00C56A07"/>
    <w:rsid w:val="00C56E63"/>
    <w:rsid w:val="00C6139D"/>
    <w:rsid w:val="00C61544"/>
    <w:rsid w:val="00C61FD5"/>
    <w:rsid w:val="00C6416B"/>
    <w:rsid w:val="00C67B0F"/>
    <w:rsid w:val="00C70A36"/>
    <w:rsid w:val="00C73A93"/>
    <w:rsid w:val="00C810EA"/>
    <w:rsid w:val="00C86F9F"/>
    <w:rsid w:val="00C8747A"/>
    <w:rsid w:val="00C93D73"/>
    <w:rsid w:val="00C94D89"/>
    <w:rsid w:val="00CA0D67"/>
    <w:rsid w:val="00CA2B10"/>
    <w:rsid w:val="00CA53B0"/>
    <w:rsid w:val="00CB0904"/>
    <w:rsid w:val="00CB141B"/>
    <w:rsid w:val="00CB4646"/>
    <w:rsid w:val="00CB47C5"/>
    <w:rsid w:val="00CB54AB"/>
    <w:rsid w:val="00CB6588"/>
    <w:rsid w:val="00CC6B2C"/>
    <w:rsid w:val="00CD3688"/>
    <w:rsid w:val="00CE1CA6"/>
    <w:rsid w:val="00CE777B"/>
    <w:rsid w:val="00CF1D62"/>
    <w:rsid w:val="00CF7BDD"/>
    <w:rsid w:val="00D02D5F"/>
    <w:rsid w:val="00D03193"/>
    <w:rsid w:val="00D0532F"/>
    <w:rsid w:val="00D10D99"/>
    <w:rsid w:val="00D161FF"/>
    <w:rsid w:val="00D236F9"/>
    <w:rsid w:val="00D25F47"/>
    <w:rsid w:val="00D32449"/>
    <w:rsid w:val="00D365AD"/>
    <w:rsid w:val="00D45FA7"/>
    <w:rsid w:val="00D54ACB"/>
    <w:rsid w:val="00D563B5"/>
    <w:rsid w:val="00D569BF"/>
    <w:rsid w:val="00D56CC0"/>
    <w:rsid w:val="00D64945"/>
    <w:rsid w:val="00D659E1"/>
    <w:rsid w:val="00D72344"/>
    <w:rsid w:val="00D74BA4"/>
    <w:rsid w:val="00D7558A"/>
    <w:rsid w:val="00D77959"/>
    <w:rsid w:val="00D814AC"/>
    <w:rsid w:val="00D84BD2"/>
    <w:rsid w:val="00D91827"/>
    <w:rsid w:val="00D919A9"/>
    <w:rsid w:val="00D91A20"/>
    <w:rsid w:val="00D93EF7"/>
    <w:rsid w:val="00D95B8B"/>
    <w:rsid w:val="00D97028"/>
    <w:rsid w:val="00D97CA4"/>
    <w:rsid w:val="00DA16F8"/>
    <w:rsid w:val="00DB2480"/>
    <w:rsid w:val="00DC06D7"/>
    <w:rsid w:val="00DC489A"/>
    <w:rsid w:val="00DC6C95"/>
    <w:rsid w:val="00DD4CAE"/>
    <w:rsid w:val="00DD56B6"/>
    <w:rsid w:val="00DE0CA1"/>
    <w:rsid w:val="00DE0FBF"/>
    <w:rsid w:val="00DE64C8"/>
    <w:rsid w:val="00DF1E17"/>
    <w:rsid w:val="00DF3973"/>
    <w:rsid w:val="00DF39A1"/>
    <w:rsid w:val="00DF3AA9"/>
    <w:rsid w:val="00DF40A8"/>
    <w:rsid w:val="00DF775F"/>
    <w:rsid w:val="00E062BE"/>
    <w:rsid w:val="00E17CA4"/>
    <w:rsid w:val="00E20341"/>
    <w:rsid w:val="00E20ADF"/>
    <w:rsid w:val="00E23DDA"/>
    <w:rsid w:val="00E25BB7"/>
    <w:rsid w:val="00E273C9"/>
    <w:rsid w:val="00E2785C"/>
    <w:rsid w:val="00E31AA1"/>
    <w:rsid w:val="00E346B9"/>
    <w:rsid w:val="00E34809"/>
    <w:rsid w:val="00E56F0A"/>
    <w:rsid w:val="00E578AE"/>
    <w:rsid w:val="00E57E7D"/>
    <w:rsid w:val="00E76F16"/>
    <w:rsid w:val="00E875CF"/>
    <w:rsid w:val="00E95353"/>
    <w:rsid w:val="00E96C7C"/>
    <w:rsid w:val="00E97449"/>
    <w:rsid w:val="00EA0119"/>
    <w:rsid w:val="00EA159F"/>
    <w:rsid w:val="00EA2C59"/>
    <w:rsid w:val="00EB39DE"/>
    <w:rsid w:val="00EB5330"/>
    <w:rsid w:val="00EB5783"/>
    <w:rsid w:val="00EB66F1"/>
    <w:rsid w:val="00EC2354"/>
    <w:rsid w:val="00EC2BCD"/>
    <w:rsid w:val="00EC5A41"/>
    <w:rsid w:val="00ED14C4"/>
    <w:rsid w:val="00ED2721"/>
    <w:rsid w:val="00EE09B0"/>
    <w:rsid w:val="00EE0CFE"/>
    <w:rsid w:val="00EE2831"/>
    <w:rsid w:val="00EE351A"/>
    <w:rsid w:val="00EE42D1"/>
    <w:rsid w:val="00EE50FE"/>
    <w:rsid w:val="00EF1C83"/>
    <w:rsid w:val="00EF4717"/>
    <w:rsid w:val="00EF561E"/>
    <w:rsid w:val="00F00C0B"/>
    <w:rsid w:val="00F07858"/>
    <w:rsid w:val="00F11D74"/>
    <w:rsid w:val="00F12DC4"/>
    <w:rsid w:val="00F131BC"/>
    <w:rsid w:val="00F213AB"/>
    <w:rsid w:val="00F2203D"/>
    <w:rsid w:val="00F24FB3"/>
    <w:rsid w:val="00F25F77"/>
    <w:rsid w:val="00F33507"/>
    <w:rsid w:val="00F426B4"/>
    <w:rsid w:val="00F447B1"/>
    <w:rsid w:val="00F46060"/>
    <w:rsid w:val="00F503E7"/>
    <w:rsid w:val="00F5201F"/>
    <w:rsid w:val="00F529EA"/>
    <w:rsid w:val="00F52C44"/>
    <w:rsid w:val="00F530EE"/>
    <w:rsid w:val="00F53E88"/>
    <w:rsid w:val="00F56F1F"/>
    <w:rsid w:val="00F5746C"/>
    <w:rsid w:val="00F57B98"/>
    <w:rsid w:val="00F7114D"/>
    <w:rsid w:val="00F75751"/>
    <w:rsid w:val="00F82783"/>
    <w:rsid w:val="00F90604"/>
    <w:rsid w:val="00F964E7"/>
    <w:rsid w:val="00FA0471"/>
    <w:rsid w:val="00FA1B52"/>
    <w:rsid w:val="00FA4D2B"/>
    <w:rsid w:val="00FB6708"/>
    <w:rsid w:val="00FC10BE"/>
    <w:rsid w:val="00FC596D"/>
    <w:rsid w:val="00FD1FC4"/>
    <w:rsid w:val="00FD402D"/>
    <w:rsid w:val="00FD492C"/>
    <w:rsid w:val="00FD69F7"/>
    <w:rsid w:val="00FE07BC"/>
    <w:rsid w:val="00FE7B10"/>
    <w:rsid w:val="00FF1DEE"/>
    <w:rsid w:val="00FF4504"/>
    <w:rsid w:val="00FF4CAB"/>
    <w:rsid w:val="00FF4E97"/>
    <w:rsid w:val="00FF5055"/>
    <w:rsid w:val="00FF66D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E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D56B6"/>
    <w:pPr>
      <w:tabs>
        <w:tab w:val="center" w:pos="4536"/>
        <w:tab w:val="right" w:pos="9072"/>
      </w:tabs>
      <w:spacing w:line="240" w:lineRule="auto"/>
    </w:pPr>
  </w:style>
  <w:style w:type="character" w:customStyle="1" w:styleId="HeaderChar">
    <w:name w:val="Header Char"/>
    <w:basedOn w:val="DefaultParagraphFont"/>
    <w:link w:val="Header"/>
    <w:uiPriority w:val="99"/>
    <w:rsid w:val="00DD56B6"/>
    <w:rPr>
      <w:rFonts w:ascii="Verdana" w:hAnsi="Verdana"/>
      <w:color w:val="000000"/>
      <w:sz w:val="18"/>
      <w:szCs w:val="18"/>
    </w:rPr>
  </w:style>
  <w:style w:type="paragraph" w:styleId="Footer">
    <w:name w:val="footer"/>
    <w:basedOn w:val="Normal"/>
    <w:link w:val="FooterChar"/>
    <w:uiPriority w:val="99"/>
    <w:unhideWhenUsed/>
    <w:rsid w:val="00DD56B6"/>
    <w:pPr>
      <w:tabs>
        <w:tab w:val="center" w:pos="4536"/>
        <w:tab w:val="right" w:pos="9072"/>
      </w:tabs>
      <w:spacing w:line="240" w:lineRule="auto"/>
    </w:pPr>
  </w:style>
  <w:style w:type="character" w:customStyle="1" w:styleId="FooterChar">
    <w:name w:val="Footer Char"/>
    <w:basedOn w:val="DefaultParagraphFont"/>
    <w:link w:val="Footer"/>
    <w:uiPriority w:val="99"/>
    <w:rsid w:val="00DD56B6"/>
    <w:rPr>
      <w:rFonts w:ascii="Verdana" w:hAnsi="Verdana"/>
      <w:color w:val="000000"/>
      <w:sz w:val="18"/>
      <w:szCs w:val="18"/>
    </w:rPr>
  </w:style>
  <w:style w:type="paragraph" w:styleId="ListParagraph">
    <w:name w:val="List Paragraph"/>
    <w:basedOn w:val="Normal"/>
    <w:uiPriority w:val="34"/>
    <w:qFormat/>
    <w:rsid w:val="00CF1D62"/>
    <w:pPr>
      <w:ind w:left="720"/>
      <w:contextualSpacing/>
    </w:pPr>
  </w:style>
  <w:style w:type="character" w:styleId="CommentReference">
    <w:name w:val="annotation reference"/>
    <w:basedOn w:val="DefaultParagraphFont"/>
    <w:uiPriority w:val="99"/>
    <w:semiHidden/>
    <w:unhideWhenUsed/>
    <w:rsid w:val="00293A7F"/>
    <w:rPr>
      <w:sz w:val="16"/>
      <w:szCs w:val="16"/>
    </w:rPr>
  </w:style>
  <w:style w:type="paragraph" w:styleId="CommentText">
    <w:name w:val="annotation text"/>
    <w:basedOn w:val="Normal"/>
    <w:link w:val="CommentTextChar"/>
    <w:uiPriority w:val="99"/>
    <w:unhideWhenUsed/>
    <w:rsid w:val="00293A7F"/>
    <w:pPr>
      <w:spacing w:line="240" w:lineRule="auto"/>
    </w:pPr>
    <w:rPr>
      <w:sz w:val="20"/>
      <w:szCs w:val="20"/>
    </w:rPr>
  </w:style>
  <w:style w:type="character" w:customStyle="1" w:styleId="CommentTextChar">
    <w:name w:val="Comment Text Char"/>
    <w:basedOn w:val="DefaultParagraphFont"/>
    <w:link w:val="CommentText"/>
    <w:uiPriority w:val="99"/>
    <w:rsid w:val="00293A7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93A7F"/>
    <w:rPr>
      <w:b/>
      <w:bCs/>
    </w:rPr>
  </w:style>
  <w:style w:type="character" w:customStyle="1" w:styleId="CommentSubjectChar">
    <w:name w:val="Comment Subject Char"/>
    <w:basedOn w:val="CommentTextChar"/>
    <w:link w:val="CommentSubject"/>
    <w:uiPriority w:val="99"/>
    <w:semiHidden/>
    <w:rsid w:val="00293A7F"/>
    <w:rPr>
      <w:rFonts w:ascii="Verdana" w:hAnsi="Verdana"/>
      <w:b/>
      <w:bCs/>
      <w:color w:val="000000"/>
    </w:rPr>
  </w:style>
  <w:style w:type="paragraph" w:styleId="Revision">
    <w:name w:val="Revision"/>
    <w:hidden/>
    <w:uiPriority w:val="99"/>
    <w:semiHidden/>
    <w:rsid w:val="002527D3"/>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2527D3"/>
    <w:pPr>
      <w:spacing w:line="240" w:lineRule="auto"/>
    </w:pPr>
    <w:rPr>
      <w:sz w:val="20"/>
      <w:szCs w:val="20"/>
    </w:rPr>
  </w:style>
  <w:style w:type="character" w:customStyle="1" w:styleId="FootnoteTextChar">
    <w:name w:val="Footnote Text Char"/>
    <w:basedOn w:val="DefaultParagraphFont"/>
    <w:link w:val="FootnoteText"/>
    <w:uiPriority w:val="99"/>
    <w:semiHidden/>
    <w:rsid w:val="002527D3"/>
    <w:rPr>
      <w:rFonts w:ascii="Verdana" w:hAnsi="Verdana"/>
      <w:color w:val="000000"/>
    </w:rPr>
  </w:style>
  <w:style w:type="character" w:styleId="FootnoteReference">
    <w:name w:val="footnote reference"/>
    <w:basedOn w:val="DefaultParagraphFont"/>
    <w:uiPriority w:val="99"/>
    <w:semiHidden/>
    <w:unhideWhenUsed/>
    <w:rsid w:val="002527D3"/>
    <w:rPr>
      <w:vertAlign w:val="superscript"/>
    </w:rPr>
  </w:style>
  <w:style w:type="character" w:customStyle="1" w:styleId="UnresolvedMention">
    <w:name w:val="Unresolved Mention"/>
    <w:basedOn w:val="DefaultParagraphFont"/>
    <w:uiPriority w:val="99"/>
    <w:semiHidden/>
    <w:unhideWhenUsed/>
    <w:rsid w:val="002527D3"/>
    <w:rPr>
      <w:color w:val="605E5C"/>
      <w:shd w:val="clear" w:color="auto" w:fill="E1DFDD"/>
    </w:rPr>
  </w:style>
  <w:style w:type="character" w:customStyle="1" w:styleId="VoetnoottekstChar1">
    <w:name w:val="Voetnoottekst Char1"/>
    <w:basedOn w:val="DefaultParagraphFont"/>
    <w:uiPriority w:val="99"/>
    <w:semiHidden/>
    <w:rsid w:val="008947F5"/>
    <w:rPr>
      <w:rFonts w:ascii="Verdana" w:eastAsia="DejaVu Sans" w:hAnsi="Verdana" w:cs="Lohit Hindi"/>
      <w:color w:val="000000"/>
      <w:sz w:val="20"/>
      <w:szCs w:val="20"/>
      <w:lang w:eastAsia="nl-NL"/>
    </w:rPr>
  </w:style>
  <w:style w:type="character" w:styleId="FollowedHyperlink">
    <w:name w:val="FollowedHyperlink"/>
    <w:basedOn w:val="DefaultParagraphFont"/>
    <w:uiPriority w:val="99"/>
    <w:semiHidden/>
    <w:unhideWhenUsed/>
    <w:rsid w:val="00831D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4996">
      <w:bodyDiv w:val="1"/>
      <w:marLeft w:val="0"/>
      <w:marRight w:val="0"/>
      <w:marTop w:val="0"/>
      <w:marBottom w:val="0"/>
      <w:divBdr>
        <w:top w:val="none" w:sz="0" w:space="0" w:color="auto"/>
        <w:left w:val="none" w:sz="0" w:space="0" w:color="auto"/>
        <w:bottom w:val="none" w:sz="0" w:space="0" w:color="auto"/>
        <w:right w:val="none" w:sz="0" w:space="0" w:color="auto"/>
      </w:divBdr>
    </w:div>
    <w:div w:id="368798595">
      <w:bodyDiv w:val="1"/>
      <w:marLeft w:val="0"/>
      <w:marRight w:val="0"/>
      <w:marTop w:val="0"/>
      <w:marBottom w:val="0"/>
      <w:divBdr>
        <w:top w:val="none" w:sz="0" w:space="0" w:color="auto"/>
        <w:left w:val="none" w:sz="0" w:space="0" w:color="auto"/>
        <w:bottom w:val="none" w:sz="0" w:space="0" w:color="auto"/>
        <w:right w:val="none" w:sz="0" w:space="0" w:color="auto"/>
      </w:divBdr>
    </w:div>
    <w:div w:id="567569719">
      <w:bodyDiv w:val="1"/>
      <w:marLeft w:val="0"/>
      <w:marRight w:val="0"/>
      <w:marTop w:val="0"/>
      <w:marBottom w:val="0"/>
      <w:divBdr>
        <w:top w:val="none" w:sz="0" w:space="0" w:color="auto"/>
        <w:left w:val="none" w:sz="0" w:space="0" w:color="auto"/>
        <w:bottom w:val="none" w:sz="0" w:space="0" w:color="auto"/>
        <w:right w:val="none" w:sz="0" w:space="0" w:color="auto"/>
      </w:divBdr>
    </w:div>
    <w:div w:id="602152871">
      <w:bodyDiv w:val="1"/>
      <w:marLeft w:val="0"/>
      <w:marRight w:val="0"/>
      <w:marTop w:val="0"/>
      <w:marBottom w:val="0"/>
      <w:divBdr>
        <w:top w:val="none" w:sz="0" w:space="0" w:color="auto"/>
        <w:left w:val="none" w:sz="0" w:space="0" w:color="auto"/>
        <w:bottom w:val="none" w:sz="0" w:space="0" w:color="auto"/>
        <w:right w:val="none" w:sz="0" w:space="0" w:color="auto"/>
      </w:divBdr>
    </w:div>
    <w:div w:id="630793253">
      <w:bodyDiv w:val="1"/>
      <w:marLeft w:val="0"/>
      <w:marRight w:val="0"/>
      <w:marTop w:val="0"/>
      <w:marBottom w:val="0"/>
      <w:divBdr>
        <w:top w:val="none" w:sz="0" w:space="0" w:color="auto"/>
        <w:left w:val="none" w:sz="0" w:space="0" w:color="auto"/>
        <w:bottom w:val="none" w:sz="0" w:space="0" w:color="auto"/>
        <w:right w:val="none" w:sz="0" w:space="0" w:color="auto"/>
      </w:divBdr>
    </w:div>
    <w:div w:id="651520942">
      <w:bodyDiv w:val="1"/>
      <w:marLeft w:val="0"/>
      <w:marRight w:val="0"/>
      <w:marTop w:val="0"/>
      <w:marBottom w:val="0"/>
      <w:divBdr>
        <w:top w:val="none" w:sz="0" w:space="0" w:color="auto"/>
        <w:left w:val="none" w:sz="0" w:space="0" w:color="auto"/>
        <w:bottom w:val="none" w:sz="0" w:space="0" w:color="auto"/>
        <w:right w:val="none" w:sz="0" w:space="0" w:color="auto"/>
      </w:divBdr>
    </w:div>
    <w:div w:id="689381145">
      <w:bodyDiv w:val="1"/>
      <w:marLeft w:val="0"/>
      <w:marRight w:val="0"/>
      <w:marTop w:val="0"/>
      <w:marBottom w:val="0"/>
      <w:divBdr>
        <w:top w:val="none" w:sz="0" w:space="0" w:color="auto"/>
        <w:left w:val="none" w:sz="0" w:space="0" w:color="auto"/>
        <w:bottom w:val="none" w:sz="0" w:space="0" w:color="auto"/>
        <w:right w:val="none" w:sz="0" w:space="0" w:color="auto"/>
      </w:divBdr>
    </w:div>
    <w:div w:id="968708895">
      <w:bodyDiv w:val="1"/>
      <w:marLeft w:val="0"/>
      <w:marRight w:val="0"/>
      <w:marTop w:val="0"/>
      <w:marBottom w:val="0"/>
      <w:divBdr>
        <w:top w:val="none" w:sz="0" w:space="0" w:color="auto"/>
        <w:left w:val="none" w:sz="0" w:space="0" w:color="auto"/>
        <w:bottom w:val="none" w:sz="0" w:space="0" w:color="auto"/>
        <w:right w:val="none" w:sz="0" w:space="0" w:color="auto"/>
      </w:divBdr>
    </w:div>
    <w:div w:id="1227378500">
      <w:bodyDiv w:val="1"/>
      <w:marLeft w:val="0"/>
      <w:marRight w:val="0"/>
      <w:marTop w:val="0"/>
      <w:marBottom w:val="0"/>
      <w:divBdr>
        <w:top w:val="none" w:sz="0" w:space="0" w:color="auto"/>
        <w:left w:val="none" w:sz="0" w:space="0" w:color="auto"/>
        <w:bottom w:val="none" w:sz="0" w:space="0" w:color="auto"/>
        <w:right w:val="none" w:sz="0" w:space="0" w:color="auto"/>
      </w:divBdr>
    </w:div>
    <w:div w:id="1241141962">
      <w:bodyDiv w:val="1"/>
      <w:marLeft w:val="0"/>
      <w:marRight w:val="0"/>
      <w:marTop w:val="0"/>
      <w:marBottom w:val="0"/>
      <w:divBdr>
        <w:top w:val="none" w:sz="0" w:space="0" w:color="auto"/>
        <w:left w:val="none" w:sz="0" w:space="0" w:color="auto"/>
        <w:bottom w:val="none" w:sz="0" w:space="0" w:color="auto"/>
        <w:right w:val="none" w:sz="0" w:space="0" w:color="auto"/>
      </w:divBdr>
    </w:div>
    <w:div w:id="1428649504">
      <w:bodyDiv w:val="1"/>
      <w:marLeft w:val="0"/>
      <w:marRight w:val="0"/>
      <w:marTop w:val="0"/>
      <w:marBottom w:val="0"/>
      <w:divBdr>
        <w:top w:val="none" w:sz="0" w:space="0" w:color="auto"/>
        <w:left w:val="none" w:sz="0" w:space="0" w:color="auto"/>
        <w:bottom w:val="none" w:sz="0" w:space="0" w:color="auto"/>
        <w:right w:val="none" w:sz="0" w:space="0" w:color="auto"/>
      </w:divBdr>
    </w:div>
    <w:div w:id="1510100059">
      <w:bodyDiv w:val="1"/>
      <w:marLeft w:val="0"/>
      <w:marRight w:val="0"/>
      <w:marTop w:val="0"/>
      <w:marBottom w:val="0"/>
      <w:divBdr>
        <w:top w:val="none" w:sz="0" w:space="0" w:color="auto"/>
        <w:left w:val="none" w:sz="0" w:space="0" w:color="auto"/>
        <w:bottom w:val="none" w:sz="0" w:space="0" w:color="auto"/>
        <w:right w:val="none" w:sz="0" w:space="0" w:color="auto"/>
      </w:divBdr>
    </w:div>
    <w:div w:id="1559513678">
      <w:bodyDiv w:val="1"/>
      <w:marLeft w:val="0"/>
      <w:marRight w:val="0"/>
      <w:marTop w:val="0"/>
      <w:marBottom w:val="0"/>
      <w:divBdr>
        <w:top w:val="none" w:sz="0" w:space="0" w:color="auto"/>
        <w:left w:val="none" w:sz="0" w:space="0" w:color="auto"/>
        <w:bottom w:val="none" w:sz="0" w:space="0" w:color="auto"/>
        <w:right w:val="none" w:sz="0" w:space="0" w:color="auto"/>
      </w:divBdr>
    </w:div>
    <w:div w:id="1571190625">
      <w:bodyDiv w:val="1"/>
      <w:marLeft w:val="0"/>
      <w:marRight w:val="0"/>
      <w:marTop w:val="0"/>
      <w:marBottom w:val="0"/>
      <w:divBdr>
        <w:top w:val="none" w:sz="0" w:space="0" w:color="auto"/>
        <w:left w:val="none" w:sz="0" w:space="0" w:color="auto"/>
        <w:bottom w:val="none" w:sz="0" w:space="0" w:color="auto"/>
        <w:right w:val="none" w:sz="0" w:space="0" w:color="auto"/>
      </w:divBdr>
    </w:div>
    <w:div w:id="1700010615">
      <w:bodyDiv w:val="1"/>
      <w:marLeft w:val="0"/>
      <w:marRight w:val="0"/>
      <w:marTop w:val="0"/>
      <w:marBottom w:val="0"/>
      <w:divBdr>
        <w:top w:val="none" w:sz="0" w:space="0" w:color="auto"/>
        <w:left w:val="none" w:sz="0" w:space="0" w:color="auto"/>
        <w:bottom w:val="none" w:sz="0" w:space="0" w:color="auto"/>
        <w:right w:val="none" w:sz="0" w:space="0" w:color="auto"/>
      </w:divBdr>
    </w:div>
    <w:div w:id="1859738093">
      <w:bodyDiv w:val="1"/>
      <w:marLeft w:val="0"/>
      <w:marRight w:val="0"/>
      <w:marTop w:val="0"/>
      <w:marBottom w:val="0"/>
      <w:divBdr>
        <w:top w:val="none" w:sz="0" w:space="0" w:color="auto"/>
        <w:left w:val="none" w:sz="0" w:space="0" w:color="auto"/>
        <w:bottom w:val="none" w:sz="0" w:space="0" w:color="auto"/>
        <w:right w:val="none" w:sz="0" w:space="0" w:color="auto"/>
      </w:divBdr>
    </w:div>
    <w:div w:id="1939755487">
      <w:bodyDiv w:val="1"/>
      <w:marLeft w:val="0"/>
      <w:marRight w:val="0"/>
      <w:marTop w:val="0"/>
      <w:marBottom w:val="0"/>
      <w:divBdr>
        <w:top w:val="none" w:sz="0" w:space="0" w:color="auto"/>
        <w:left w:val="none" w:sz="0" w:space="0" w:color="auto"/>
        <w:bottom w:val="none" w:sz="0" w:space="0" w:color="auto"/>
        <w:right w:val="none" w:sz="0" w:space="0" w:color="auto"/>
      </w:divBdr>
    </w:div>
    <w:div w:id="2015642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vng.nl/sites/default/files/2024-03/van-versnipperde-verantwoordelijkheden-naar-veilig-verkeer-propositie-verkeershandhaving-def.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2025</ap:Words>
  <ap:Characters>11549</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Brief aan Parlement - Uitkomst traject Trendbrekers verkeersveiligheid</vt:lpstr>
    </vt:vector>
  </ap:TitlesOfParts>
  <ap:LinksUpToDate>false</ap:LinksUpToDate>
  <ap:CharactersWithSpaces>13547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2025-07-10T10:59:00.0000000Z</dcterms:created>
  <dcterms:modified xsi:type="dcterms:W3CDTF">2025-07-10T10:59:00.0000000Z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Uitkomst traject Trendbrekers verkeersveiligheid</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S. van Niele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