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5C45" w:rsidP="00D552C2" w:rsidRDefault="000079CA" w14:paraId="7092205A" w14:textId="7B334B96">
      <w:pPr>
        <w:suppressAutoHyphens/>
        <w:spacing w:after="0" w:line="276" w:lineRule="auto"/>
        <w:rPr>
          <w:rFonts w:ascii="Verdana" w:hAnsi="Verdana"/>
          <w:b/>
          <w:bCs/>
          <w:sz w:val="18"/>
          <w:szCs w:val="18"/>
        </w:rPr>
      </w:pPr>
      <w:r>
        <w:rPr>
          <w:rFonts w:ascii="Verdana" w:hAnsi="Verdana"/>
          <w:b/>
          <w:bCs/>
          <w:sz w:val="18"/>
          <w:szCs w:val="18"/>
        </w:rPr>
        <w:t xml:space="preserve">Bijlage </w:t>
      </w:r>
      <w:r w:rsidR="00DF1FFE">
        <w:rPr>
          <w:rFonts w:ascii="Verdana" w:hAnsi="Verdana"/>
          <w:b/>
          <w:bCs/>
          <w:sz w:val="18"/>
          <w:szCs w:val="18"/>
        </w:rPr>
        <w:t>2</w:t>
      </w:r>
      <w:r>
        <w:rPr>
          <w:rFonts w:ascii="Verdana" w:hAnsi="Verdana"/>
          <w:b/>
          <w:bCs/>
          <w:sz w:val="18"/>
          <w:szCs w:val="18"/>
        </w:rPr>
        <w:t xml:space="preserve"> - </w:t>
      </w:r>
      <w:r w:rsidRPr="008507E3" w:rsidR="008507E3">
        <w:rPr>
          <w:rFonts w:ascii="Verdana" w:hAnsi="Verdana"/>
          <w:b/>
          <w:bCs/>
          <w:sz w:val="18"/>
          <w:szCs w:val="18"/>
        </w:rPr>
        <w:t xml:space="preserve">Contouren van </w:t>
      </w:r>
      <w:r w:rsidR="0017269B">
        <w:rPr>
          <w:rFonts w:ascii="Verdana" w:hAnsi="Verdana"/>
          <w:b/>
          <w:bCs/>
          <w:sz w:val="18"/>
          <w:szCs w:val="18"/>
        </w:rPr>
        <w:t>de</w:t>
      </w:r>
      <w:r w:rsidRPr="008507E3" w:rsidR="008507E3">
        <w:rPr>
          <w:rFonts w:ascii="Verdana" w:hAnsi="Verdana"/>
          <w:b/>
          <w:bCs/>
          <w:sz w:val="18"/>
          <w:szCs w:val="18"/>
        </w:rPr>
        <w:t xml:space="preserve"> a</w:t>
      </w:r>
      <w:r w:rsidR="00D91A03">
        <w:rPr>
          <w:rFonts w:ascii="Verdana" w:hAnsi="Verdana"/>
          <w:b/>
          <w:bCs/>
          <w:sz w:val="18"/>
          <w:szCs w:val="18"/>
        </w:rPr>
        <w:t>fzonderlijke</w:t>
      </w:r>
      <w:r w:rsidRPr="008507E3" w:rsidR="008507E3">
        <w:rPr>
          <w:rFonts w:ascii="Verdana" w:hAnsi="Verdana"/>
          <w:b/>
          <w:bCs/>
          <w:sz w:val="18"/>
          <w:szCs w:val="18"/>
        </w:rPr>
        <w:t xml:space="preserve"> strafbaarstelling van </w:t>
      </w:r>
      <w:r w:rsidR="00850AFD">
        <w:rPr>
          <w:rFonts w:ascii="Verdana" w:hAnsi="Verdana"/>
          <w:b/>
          <w:bCs/>
          <w:sz w:val="18"/>
          <w:szCs w:val="18"/>
        </w:rPr>
        <w:t>psychisch geweld</w:t>
      </w:r>
    </w:p>
    <w:p w:rsidR="008507E3" w:rsidP="00D552C2" w:rsidRDefault="008507E3" w14:paraId="2832C625" w14:textId="77777777">
      <w:pPr>
        <w:suppressAutoHyphens/>
        <w:spacing w:after="0" w:line="276" w:lineRule="auto"/>
        <w:rPr>
          <w:rFonts w:ascii="Verdana" w:hAnsi="Verdana"/>
          <w:b/>
          <w:bCs/>
          <w:sz w:val="18"/>
          <w:szCs w:val="18"/>
        </w:rPr>
      </w:pPr>
    </w:p>
    <w:p w:rsidR="008507E3" w:rsidP="00D552C2" w:rsidRDefault="008507E3" w14:paraId="1CED83E9" w14:textId="1808326B">
      <w:pPr>
        <w:suppressAutoHyphens/>
        <w:spacing w:after="0" w:line="276" w:lineRule="auto"/>
        <w:rPr>
          <w:rFonts w:ascii="Verdana" w:hAnsi="Verdana"/>
          <w:sz w:val="18"/>
          <w:szCs w:val="18"/>
        </w:rPr>
      </w:pPr>
      <w:r>
        <w:rPr>
          <w:rFonts w:ascii="Verdana" w:hAnsi="Verdana"/>
          <w:sz w:val="18"/>
          <w:szCs w:val="18"/>
        </w:rPr>
        <w:t xml:space="preserve">Tijdens het commissiedebat Zeden en (on)veiligheid van vrouwen </w:t>
      </w:r>
      <w:r w:rsidR="007D78BD">
        <w:rPr>
          <w:rFonts w:ascii="Verdana" w:hAnsi="Verdana"/>
          <w:sz w:val="18"/>
          <w:szCs w:val="18"/>
        </w:rPr>
        <w:t xml:space="preserve">op 16 oktober 2024 </w:t>
      </w:r>
      <w:r>
        <w:rPr>
          <w:rFonts w:ascii="Verdana" w:hAnsi="Verdana"/>
          <w:sz w:val="18"/>
          <w:szCs w:val="18"/>
        </w:rPr>
        <w:t xml:space="preserve">heeft de </w:t>
      </w:r>
      <w:r w:rsidR="00A560A0">
        <w:rPr>
          <w:rFonts w:ascii="Verdana" w:hAnsi="Verdana"/>
          <w:sz w:val="18"/>
          <w:szCs w:val="18"/>
        </w:rPr>
        <w:t xml:space="preserve">toenmalige </w:t>
      </w:r>
      <w:r>
        <w:rPr>
          <w:rFonts w:ascii="Verdana" w:hAnsi="Verdana"/>
          <w:sz w:val="18"/>
          <w:szCs w:val="18"/>
        </w:rPr>
        <w:t xml:space="preserve">staatssecretaris van Justitie en Veiligheid uw Kamer </w:t>
      </w:r>
      <w:r w:rsidR="00E12ECC">
        <w:rPr>
          <w:rFonts w:ascii="Verdana" w:hAnsi="Verdana"/>
          <w:sz w:val="18"/>
          <w:szCs w:val="18"/>
        </w:rPr>
        <w:t xml:space="preserve">toegezegd een </w:t>
      </w:r>
      <w:r w:rsidR="005A4E4B">
        <w:rPr>
          <w:rFonts w:ascii="Verdana" w:hAnsi="Verdana"/>
          <w:sz w:val="18"/>
          <w:szCs w:val="18"/>
        </w:rPr>
        <w:t xml:space="preserve">wetsvoorstel in te dienen </w:t>
      </w:r>
      <w:r w:rsidR="0064248B">
        <w:rPr>
          <w:rFonts w:ascii="Verdana" w:hAnsi="Verdana"/>
          <w:sz w:val="18"/>
          <w:szCs w:val="18"/>
        </w:rPr>
        <w:t xml:space="preserve">dat strekt tot </w:t>
      </w:r>
      <w:r w:rsidR="00E12ECC">
        <w:rPr>
          <w:rFonts w:ascii="Verdana" w:hAnsi="Verdana"/>
          <w:sz w:val="18"/>
          <w:szCs w:val="18"/>
        </w:rPr>
        <w:t xml:space="preserve">een afzonderlijke </w:t>
      </w:r>
      <w:r>
        <w:rPr>
          <w:rFonts w:ascii="Verdana" w:hAnsi="Verdana"/>
          <w:sz w:val="18"/>
          <w:szCs w:val="18"/>
        </w:rPr>
        <w:t xml:space="preserve">strafbaarstelling van psychisch geweld en </w:t>
      </w:r>
      <w:r w:rsidR="00260C46">
        <w:rPr>
          <w:rFonts w:ascii="Verdana" w:hAnsi="Verdana"/>
          <w:sz w:val="18"/>
          <w:szCs w:val="18"/>
        </w:rPr>
        <w:t>uw</w:t>
      </w:r>
      <w:r>
        <w:rPr>
          <w:rFonts w:ascii="Verdana" w:hAnsi="Verdana"/>
          <w:sz w:val="18"/>
          <w:szCs w:val="18"/>
        </w:rPr>
        <w:t xml:space="preserve"> Kamer voor de zomer van 2025 </w:t>
      </w:r>
      <w:r w:rsidR="00260C46">
        <w:rPr>
          <w:rFonts w:ascii="Verdana" w:hAnsi="Verdana"/>
          <w:sz w:val="18"/>
          <w:szCs w:val="18"/>
        </w:rPr>
        <w:t xml:space="preserve">te </w:t>
      </w:r>
      <w:r>
        <w:rPr>
          <w:rFonts w:ascii="Verdana" w:hAnsi="Verdana"/>
          <w:sz w:val="18"/>
          <w:szCs w:val="18"/>
        </w:rPr>
        <w:t xml:space="preserve">informeren over de contouren van </w:t>
      </w:r>
      <w:r w:rsidR="005A4E4B">
        <w:rPr>
          <w:rFonts w:ascii="Verdana" w:hAnsi="Verdana"/>
          <w:sz w:val="18"/>
          <w:szCs w:val="18"/>
        </w:rPr>
        <w:t>dit</w:t>
      </w:r>
      <w:r w:rsidR="00E12ECC">
        <w:rPr>
          <w:rFonts w:ascii="Verdana" w:hAnsi="Verdana"/>
          <w:sz w:val="18"/>
          <w:szCs w:val="18"/>
        </w:rPr>
        <w:t xml:space="preserve"> </w:t>
      </w:r>
      <w:r>
        <w:rPr>
          <w:rFonts w:ascii="Verdana" w:hAnsi="Verdana"/>
          <w:sz w:val="18"/>
          <w:szCs w:val="18"/>
        </w:rPr>
        <w:t xml:space="preserve">wetsvoorstel. Hierbij </w:t>
      </w:r>
      <w:r w:rsidR="00A641BF">
        <w:rPr>
          <w:rFonts w:ascii="Verdana" w:hAnsi="Verdana"/>
          <w:sz w:val="18"/>
          <w:szCs w:val="18"/>
        </w:rPr>
        <w:t xml:space="preserve">geeft </w:t>
      </w:r>
      <w:bookmarkStart w:name="_Hlk198150086" w:id="0"/>
      <w:r w:rsidR="00260C46">
        <w:rPr>
          <w:rFonts w:ascii="Verdana" w:hAnsi="Verdana"/>
          <w:sz w:val="18"/>
          <w:szCs w:val="18"/>
        </w:rPr>
        <w:t>de staatssecretaris</w:t>
      </w:r>
      <w:r w:rsidR="00994D21">
        <w:rPr>
          <w:rFonts w:ascii="Verdana" w:hAnsi="Verdana"/>
          <w:sz w:val="18"/>
          <w:szCs w:val="18"/>
        </w:rPr>
        <w:t xml:space="preserve"> Rechtsbescherming</w:t>
      </w:r>
      <w:r>
        <w:rPr>
          <w:rFonts w:ascii="Verdana" w:hAnsi="Verdana"/>
          <w:sz w:val="18"/>
          <w:szCs w:val="18"/>
        </w:rPr>
        <w:t xml:space="preserve"> </w:t>
      </w:r>
      <w:bookmarkEnd w:id="0"/>
      <w:r>
        <w:rPr>
          <w:rFonts w:ascii="Verdana" w:hAnsi="Verdana"/>
          <w:sz w:val="18"/>
          <w:szCs w:val="18"/>
        </w:rPr>
        <w:t>opvolging aan deze toezegging.</w:t>
      </w:r>
      <w:r w:rsidRPr="006D4AF2" w:rsidR="006D4AF2">
        <w:rPr>
          <w:rFonts w:ascii="Verdana" w:hAnsi="Verdana"/>
          <w:sz w:val="18"/>
          <w:szCs w:val="18"/>
        </w:rPr>
        <w:t xml:space="preserve"> </w:t>
      </w:r>
    </w:p>
    <w:p w:rsidR="00E12ECC" w:rsidP="00D552C2" w:rsidRDefault="00E12ECC" w14:paraId="11991E9B" w14:textId="77777777">
      <w:pPr>
        <w:suppressAutoHyphens/>
        <w:spacing w:after="0" w:line="276" w:lineRule="auto"/>
        <w:rPr>
          <w:rFonts w:ascii="Verdana" w:hAnsi="Verdana"/>
          <w:sz w:val="18"/>
          <w:szCs w:val="18"/>
        </w:rPr>
      </w:pPr>
    </w:p>
    <w:p w:rsidRPr="00B27C97" w:rsidR="00E12ECC" w:rsidP="00D552C2" w:rsidRDefault="00E12ECC" w14:paraId="5A94FEA7" w14:textId="40F3DDE5">
      <w:pPr>
        <w:suppressAutoHyphens/>
        <w:spacing w:after="0" w:line="276" w:lineRule="auto"/>
        <w:rPr>
          <w:rFonts w:ascii="Verdana" w:hAnsi="Verdana"/>
          <w:i/>
          <w:iCs/>
          <w:sz w:val="18"/>
          <w:szCs w:val="18"/>
        </w:rPr>
      </w:pPr>
      <w:r>
        <w:rPr>
          <w:rFonts w:ascii="Verdana" w:hAnsi="Verdana"/>
          <w:i/>
          <w:iCs/>
          <w:sz w:val="18"/>
          <w:szCs w:val="18"/>
        </w:rPr>
        <w:t>Uitkomsten verkennende gesprekken</w:t>
      </w:r>
    </w:p>
    <w:p w:rsidR="0064248B" w:rsidP="00D552C2" w:rsidRDefault="00E12ECC" w14:paraId="01FD5364" w14:textId="77777777">
      <w:pPr>
        <w:suppressAutoHyphens/>
        <w:spacing w:after="0" w:line="276" w:lineRule="auto"/>
        <w:rPr>
          <w:rFonts w:ascii="Verdana" w:hAnsi="Verdana"/>
          <w:sz w:val="18"/>
          <w:szCs w:val="18"/>
        </w:rPr>
      </w:pPr>
      <w:r>
        <w:rPr>
          <w:rFonts w:ascii="Verdana" w:hAnsi="Verdana"/>
          <w:sz w:val="18"/>
          <w:szCs w:val="18"/>
        </w:rPr>
        <w:t>Zoals in de brief van</w:t>
      </w:r>
      <w:r w:rsidR="00D86BE0">
        <w:rPr>
          <w:rFonts w:ascii="Verdana" w:hAnsi="Verdana"/>
          <w:sz w:val="18"/>
          <w:szCs w:val="18"/>
        </w:rPr>
        <w:t xml:space="preserve"> </w:t>
      </w:r>
      <w:r w:rsidRPr="00D86BE0" w:rsidR="00D86BE0">
        <w:rPr>
          <w:rFonts w:ascii="Verdana" w:hAnsi="Verdana"/>
          <w:sz w:val="18"/>
          <w:szCs w:val="18"/>
        </w:rPr>
        <w:t>1 april 2025</w:t>
      </w:r>
      <w:r>
        <w:rPr>
          <w:rFonts w:ascii="Verdana" w:hAnsi="Verdana"/>
          <w:sz w:val="18"/>
          <w:szCs w:val="18"/>
        </w:rPr>
        <w:t xml:space="preserve"> beschreven heeft het ministerie van Justitie en Veiligheid in de afgelopen periode gesprekken gevoerd met betrokken organisaties en experts.</w:t>
      </w:r>
      <w:r w:rsidR="00EC1326">
        <w:rPr>
          <w:rStyle w:val="Voetnootmarkering"/>
          <w:rFonts w:ascii="Verdana" w:hAnsi="Verdana"/>
          <w:sz w:val="18"/>
          <w:szCs w:val="18"/>
        </w:rPr>
        <w:footnoteReference w:id="2"/>
      </w:r>
      <w:r>
        <w:rPr>
          <w:rFonts w:ascii="Verdana" w:hAnsi="Verdana"/>
          <w:sz w:val="18"/>
          <w:szCs w:val="18"/>
        </w:rPr>
        <w:t xml:space="preserve"> Uit deze verkennende gesprekken is het volgende beeld naar voren gekomen. </w:t>
      </w:r>
      <w:r w:rsidR="00AB0EAA">
        <w:rPr>
          <w:rFonts w:ascii="Verdana" w:hAnsi="Verdana"/>
          <w:sz w:val="18"/>
          <w:szCs w:val="18"/>
        </w:rPr>
        <w:t>Bepaalde vormen van psychisch geweld zijn op dit moment al strafbaar, bijvoorbeeld als dwang (artikel 284 Sr)</w:t>
      </w:r>
      <w:r w:rsidR="00CB57F4">
        <w:rPr>
          <w:rFonts w:ascii="Verdana" w:hAnsi="Verdana"/>
          <w:sz w:val="18"/>
          <w:szCs w:val="18"/>
        </w:rPr>
        <w:t>,</w:t>
      </w:r>
      <w:r w:rsidR="00AB0EAA">
        <w:rPr>
          <w:rFonts w:ascii="Verdana" w:hAnsi="Verdana"/>
          <w:sz w:val="18"/>
          <w:szCs w:val="18"/>
        </w:rPr>
        <w:t xml:space="preserve"> bedreiging (artikel 285 Sr)</w:t>
      </w:r>
      <w:r w:rsidR="00123AEA">
        <w:rPr>
          <w:rFonts w:ascii="Verdana" w:hAnsi="Verdana"/>
          <w:sz w:val="18"/>
          <w:szCs w:val="18"/>
        </w:rPr>
        <w:t xml:space="preserve">, </w:t>
      </w:r>
      <w:r w:rsidR="000F22CE">
        <w:rPr>
          <w:rFonts w:ascii="Verdana" w:hAnsi="Verdana"/>
          <w:sz w:val="18"/>
          <w:szCs w:val="18"/>
        </w:rPr>
        <w:t>belaging (artikel 285b Sr)</w:t>
      </w:r>
      <w:r w:rsidR="000E0DC6">
        <w:rPr>
          <w:rFonts w:ascii="Verdana" w:hAnsi="Verdana"/>
          <w:sz w:val="18"/>
          <w:szCs w:val="18"/>
        </w:rPr>
        <w:t xml:space="preserve"> </w:t>
      </w:r>
      <w:r w:rsidR="00AB0EAA">
        <w:rPr>
          <w:rFonts w:ascii="Verdana" w:hAnsi="Verdana"/>
          <w:sz w:val="18"/>
          <w:szCs w:val="18"/>
        </w:rPr>
        <w:t>of mishandeling (artikel 300 Sr).</w:t>
      </w:r>
      <w:r w:rsidR="00E86079">
        <w:rPr>
          <w:rFonts w:ascii="Verdana" w:hAnsi="Verdana"/>
          <w:sz w:val="18"/>
          <w:szCs w:val="18"/>
        </w:rPr>
        <w:t xml:space="preserve"> </w:t>
      </w:r>
      <w:r w:rsidR="0064248B">
        <w:rPr>
          <w:rFonts w:ascii="Verdana" w:hAnsi="Verdana"/>
          <w:sz w:val="18"/>
          <w:szCs w:val="18"/>
        </w:rPr>
        <w:t>Er wordt</w:t>
      </w:r>
      <w:r w:rsidR="006D4AF2">
        <w:rPr>
          <w:rFonts w:ascii="Verdana" w:hAnsi="Verdana"/>
          <w:sz w:val="18"/>
          <w:szCs w:val="18"/>
        </w:rPr>
        <w:t xml:space="preserve"> vooral een leemte </w:t>
      </w:r>
      <w:r>
        <w:rPr>
          <w:rFonts w:ascii="Verdana" w:hAnsi="Verdana"/>
          <w:sz w:val="18"/>
          <w:szCs w:val="18"/>
        </w:rPr>
        <w:t xml:space="preserve">ervaren </w:t>
      </w:r>
      <w:r w:rsidR="00600CE6">
        <w:rPr>
          <w:rFonts w:ascii="Verdana" w:hAnsi="Verdana"/>
          <w:sz w:val="18"/>
          <w:szCs w:val="18"/>
        </w:rPr>
        <w:t xml:space="preserve">als het gaat om </w:t>
      </w:r>
      <w:r w:rsidR="009A2B1D">
        <w:rPr>
          <w:rFonts w:ascii="Verdana" w:hAnsi="Verdana"/>
          <w:sz w:val="18"/>
          <w:szCs w:val="18"/>
        </w:rPr>
        <w:t xml:space="preserve">het </w:t>
      </w:r>
      <w:r w:rsidR="00070A50">
        <w:rPr>
          <w:rFonts w:ascii="Verdana" w:hAnsi="Verdana"/>
          <w:sz w:val="18"/>
          <w:szCs w:val="18"/>
        </w:rPr>
        <w:t xml:space="preserve">stelselmatige of </w:t>
      </w:r>
      <w:r w:rsidR="00600CE6">
        <w:rPr>
          <w:rFonts w:ascii="Verdana" w:hAnsi="Verdana"/>
          <w:sz w:val="18"/>
          <w:szCs w:val="18"/>
        </w:rPr>
        <w:t>patroonmatig</w:t>
      </w:r>
      <w:r w:rsidR="00DE7A82">
        <w:rPr>
          <w:rFonts w:ascii="Verdana" w:hAnsi="Verdana"/>
          <w:sz w:val="18"/>
          <w:szCs w:val="18"/>
        </w:rPr>
        <w:t>e</w:t>
      </w:r>
      <w:r w:rsidR="009A2B1D">
        <w:rPr>
          <w:rFonts w:ascii="Verdana" w:hAnsi="Verdana"/>
          <w:sz w:val="18"/>
          <w:szCs w:val="18"/>
        </w:rPr>
        <w:t xml:space="preserve"> handelen</w:t>
      </w:r>
      <w:r w:rsidR="000F22CE">
        <w:rPr>
          <w:rFonts w:ascii="Verdana" w:hAnsi="Verdana"/>
          <w:sz w:val="18"/>
          <w:szCs w:val="18"/>
        </w:rPr>
        <w:t xml:space="preserve"> </w:t>
      </w:r>
      <w:r w:rsidR="00600CE6">
        <w:rPr>
          <w:rFonts w:ascii="Verdana" w:hAnsi="Verdana"/>
          <w:sz w:val="18"/>
          <w:szCs w:val="18"/>
        </w:rPr>
        <w:t xml:space="preserve">dat wordt </w:t>
      </w:r>
      <w:r w:rsidR="0064248B">
        <w:rPr>
          <w:rFonts w:ascii="Verdana" w:hAnsi="Verdana"/>
          <w:sz w:val="18"/>
          <w:szCs w:val="18"/>
        </w:rPr>
        <w:t>aan</w:t>
      </w:r>
      <w:r w:rsidR="00600CE6">
        <w:rPr>
          <w:rFonts w:ascii="Verdana" w:hAnsi="Verdana"/>
          <w:sz w:val="18"/>
          <w:szCs w:val="18"/>
        </w:rPr>
        <w:t>geduid als</w:t>
      </w:r>
      <w:r w:rsidR="006D4AF2">
        <w:rPr>
          <w:rFonts w:ascii="Verdana" w:hAnsi="Verdana"/>
          <w:sz w:val="18"/>
          <w:szCs w:val="18"/>
        </w:rPr>
        <w:t xml:space="preserve"> </w:t>
      </w:r>
      <w:r w:rsidR="007D78BD">
        <w:rPr>
          <w:rFonts w:ascii="Verdana" w:hAnsi="Verdana"/>
          <w:sz w:val="18"/>
          <w:szCs w:val="18"/>
        </w:rPr>
        <w:t xml:space="preserve">‘dwingende controle’. </w:t>
      </w:r>
      <w:r w:rsidR="001349D7">
        <w:rPr>
          <w:rFonts w:ascii="Verdana" w:hAnsi="Verdana"/>
          <w:sz w:val="18"/>
          <w:szCs w:val="18"/>
        </w:rPr>
        <w:t xml:space="preserve">Dit is </w:t>
      </w:r>
      <w:r w:rsidR="0078046A">
        <w:rPr>
          <w:rFonts w:ascii="Verdana" w:hAnsi="Verdana"/>
          <w:sz w:val="18"/>
          <w:szCs w:val="18"/>
        </w:rPr>
        <w:t>een patroon van gedragingen</w:t>
      </w:r>
      <w:r w:rsidR="000B4F64">
        <w:rPr>
          <w:rFonts w:ascii="Verdana" w:hAnsi="Verdana"/>
          <w:sz w:val="18"/>
          <w:szCs w:val="18"/>
        </w:rPr>
        <w:t>, al dan niet escalerend in mate en ernst,</w:t>
      </w:r>
      <w:r w:rsidR="0078046A">
        <w:rPr>
          <w:rFonts w:ascii="Verdana" w:hAnsi="Verdana"/>
          <w:sz w:val="18"/>
          <w:szCs w:val="18"/>
        </w:rPr>
        <w:t xml:space="preserve"> </w:t>
      </w:r>
      <w:r w:rsidR="001349D7">
        <w:rPr>
          <w:rFonts w:ascii="Verdana" w:hAnsi="Verdana"/>
          <w:sz w:val="18"/>
          <w:szCs w:val="18"/>
        </w:rPr>
        <w:t xml:space="preserve">waarbij </w:t>
      </w:r>
      <w:r w:rsidR="008D4959">
        <w:rPr>
          <w:rFonts w:ascii="Verdana" w:hAnsi="Verdana"/>
          <w:sz w:val="18"/>
          <w:szCs w:val="18"/>
        </w:rPr>
        <w:t>iemand een ander</w:t>
      </w:r>
      <w:r w:rsidR="00341592">
        <w:rPr>
          <w:rFonts w:ascii="Verdana" w:hAnsi="Verdana"/>
          <w:sz w:val="18"/>
          <w:szCs w:val="18"/>
        </w:rPr>
        <w:t xml:space="preserve"> inperkt in diens </w:t>
      </w:r>
      <w:r w:rsidR="00E86079">
        <w:rPr>
          <w:rFonts w:ascii="Verdana" w:hAnsi="Verdana"/>
          <w:sz w:val="18"/>
          <w:szCs w:val="18"/>
        </w:rPr>
        <w:t>zelfbeschikkingsrecht,</w:t>
      </w:r>
      <w:r w:rsidR="000E0DC6">
        <w:rPr>
          <w:rFonts w:ascii="Verdana" w:hAnsi="Verdana"/>
          <w:sz w:val="18"/>
          <w:szCs w:val="18"/>
        </w:rPr>
        <w:t xml:space="preserve"> </w:t>
      </w:r>
      <w:r w:rsidR="00341592">
        <w:rPr>
          <w:rFonts w:ascii="Verdana" w:hAnsi="Verdana"/>
          <w:sz w:val="18"/>
          <w:szCs w:val="18"/>
        </w:rPr>
        <w:t xml:space="preserve">door </w:t>
      </w:r>
      <w:r w:rsidR="0094040D">
        <w:rPr>
          <w:rFonts w:ascii="Verdana" w:hAnsi="Verdana"/>
          <w:sz w:val="18"/>
          <w:szCs w:val="18"/>
        </w:rPr>
        <w:t>d</w:t>
      </w:r>
      <w:r w:rsidR="0022506E">
        <w:rPr>
          <w:rFonts w:ascii="Verdana" w:hAnsi="Verdana"/>
          <w:sz w:val="18"/>
          <w:szCs w:val="18"/>
        </w:rPr>
        <w:t xml:space="preserve">ie ander </w:t>
      </w:r>
      <w:r w:rsidR="00ED7B92">
        <w:rPr>
          <w:rFonts w:ascii="Verdana" w:hAnsi="Verdana"/>
          <w:sz w:val="18"/>
          <w:szCs w:val="18"/>
        </w:rPr>
        <w:t xml:space="preserve">op stelselmatige basis </w:t>
      </w:r>
      <w:r w:rsidR="001349D7">
        <w:rPr>
          <w:rFonts w:ascii="Verdana" w:hAnsi="Verdana"/>
          <w:sz w:val="18"/>
          <w:szCs w:val="18"/>
        </w:rPr>
        <w:t>domineren</w:t>
      </w:r>
      <w:r w:rsidR="003703CB">
        <w:rPr>
          <w:rFonts w:ascii="Verdana" w:hAnsi="Verdana"/>
          <w:sz w:val="18"/>
          <w:szCs w:val="18"/>
        </w:rPr>
        <w:t>d</w:t>
      </w:r>
      <w:r w:rsidR="005A4E4B">
        <w:rPr>
          <w:rFonts w:ascii="Verdana" w:hAnsi="Verdana"/>
          <w:sz w:val="18"/>
          <w:szCs w:val="18"/>
        </w:rPr>
        <w:t>, bedreigend</w:t>
      </w:r>
      <w:r w:rsidR="001349D7">
        <w:rPr>
          <w:rFonts w:ascii="Verdana" w:hAnsi="Verdana"/>
          <w:sz w:val="18"/>
          <w:szCs w:val="18"/>
        </w:rPr>
        <w:t xml:space="preserve"> </w:t>
      </w:r>
      <w:r w:rsidR="003703CB">
        <w:rPr>
          <w:rFonts w:ascii="Verdana" w:hAnsi="Verdana"/>
          <w:sz w:val="18"/>
          <w:szCs w:val="18"/>
        </w:rPr>
        <w:t xml:space="preserve">of </w:t>
      </w:r>
      <w:r w:rsidR="001349D7">
        <w:rPr>
          <w:rFonts w:ascii="Verdana" w:hAnsi="Verdana"/>
          <w:sz w:val="18"/>
          <w:szCs w:val="18"/>
        </w:rPr>
        <w:t>controleren</w:t>
      </w:r>
      <w:r w:rsidR="003703CB">
        <w:rPr>
          <w:rFonts w:ascii="Verdana" w:hAnsi="Verdana"/>
          <w:sz w:val="18"/>
          <w:szCs w:val="18"/>
        </w:rPr>
        <w:t>d</w:t>
      </w:r>
      <w:r w:rsidR="00D96407">
        <w:rPr>
          <w:rFonts w:ascii="Verdana" w:hAnsi="Verdana"/>
          <w:sz w:val="18"/>
          <w:szCs w:val="18"/>
        </w:rPr>
        <w:t xml:space="preserve"> </w:t>
      </w:r>
      <w:r w:rsidR="0094040D">
        <w:rPr>
          <w:rFonts w:ascii="Verdana" w:hAnsi="Verdana"/>
          <w:sz w:val="18"/>
          <w:szCs w:val="18"/>
        </w:rPr>
        <w:t xml:space="preserve">te </w:t>
      </w:r>
      <w:r w:rsidR="0022506E">
        <w:rPr>
          <w:rFonts w:ascii="Verdana" w:hAnsi="Verdana"/>
          <w:sz w:val="18"/>
          <w:szCs w:val="18"/>
        </w:rPr>
        <w:t xml:space="preserve">bejegenen. </w:t>
      </w:r>
      <w:r w:rsidR="002D18DB">
        <w:rPr>
          <w:rFonts w:ascii="Verdana" w:hAnsi="Verdana"/>
          <w:sz w:val="18"/>
          <w:szCs w:val="18"/>
        </w:rPr>
        <w:t xml:space="preserve">Van </w:t>
      </w:r>
      <w:r w:rsidR="0022506E">
        <w:rPr>
          <w:rFonts w:ascii="Verdana" w:hAnsi="Verdana"/>
          <w:sz w:val="18"/>
          <w:szCs w:val="18"/>
        </w:rPr>
        <w:t xml:space="preserve">dit patroon kunnen </w:t>
      </w:r>
      <w:r w:rsidR="0064248B">
        <w:rPr>
          <w:rFonts w:ascii="Verdana" w:hAnsi="Verdana"/>
          <w:sz w:val="18"/>
          <w:szCs w:val="18"/>
        </w:rPr>
        <w:t xml:space="preserve">de volgende </w:t>
      </w:r>
      <w:r w:rsidR="00B27C97">
        <w:rPr>
          <w:rFonts w:ascii="Verdana" w:hAnsi="Verdana"/>
          <w:sz w:val="18"/>
          <w:szCs w:val="18"/>
        </w:rPr>
        <w:t xml:space="preserve">gedragingen </w:t>
      </w:r>
      <w:r w:rsidR="0064248B">
        <w:rPr>
          <w:rFonts w:ascii="Verdana" w:hAnsi="Verdana"/>
          <w:sz w:val="18"/>
          <w:szCs w:val="18"/>
        </w:rPr>
        <w:t xml:space="preserve">onderdeel uitmaken: </w:t>
      </w:r>
    </w:p>
    <w:p w:rsidR="0064248B" w:rsidP="00D552C2" w:rsidRDefault="00B27C97" w14:paraId="6EB379A0" w14:textId="77777777">
      <w:pPr>
        <w:pStyle w:val="Lijstalinea"/>
        <w:numPr>
          <w:ilvl w:val="0"/>
          <w:numId w:val="2"/>
        </w:numPr>
        <w:suppressAutoHyphens/>
        <w:spacing w:after="0" w:line="276" w:lineRule="auto"/>
        <w:rPr>
          <w:rFonts w:ascii="Verdana" w:hAnsi="Verdana"/>
          <w:sz w:val="18"/>
          <w:szCs w:val="18"/>
        </w:rPr>
      </w:pPr>
      <w:r w:rsidRPr="0064248B">
        <w:rPr>
          <w:rFonts w:ascii="Verdana" w:hAnsi="Verdana"/>
          <w:sz w:val="18"/>
          <w:szCs w:val="18"/>
        </w:rPr>
        <w:t xml:space="preserve">het </w:t>
      </w:r>
      <w:r w:rsidRPr="0064248B" w:rsidR="005A4E4B">
        <w:rPr>
          <w:rFonts w:ascii="Verdana" w:hAnsi="Verdana"/>
          <w:sz w:val="18"/>
          <w:szCs w:val="18"/>
        </w:rPr>
        <w:t>stelselmatig</w:t>
      </w:r>
      <w:r w:rsidRPr="0064248B">
        <w:rPr>
          <w:rFonts w:ascii="Verdana" w:hAnsi="Verdana"/>
          <w:sz w:val="18"/>
          <w:szCs w:val="18"/>
        </w:rPr>
        <w:t xml:space="preserve"> onthouden </w:t>
      </w:r>
      <w:r w:rsidRPr="0064248B" w:rsidR="00D86BE0">
        <w:rPr>
          <w:rFonts w:ascii="Verdana" w:hAnsi="Verdana"/>
          <w:sz w:val="18"/>
          <w:szCs w:val="18"/>
        </w:rPr>
        <w:t xml:space="preserve">aan de ander </w:t>
      </w:r>
      <w:r w:rsidRPr="0064248B">
        <w:rPr>
          <w:rFonts w:ascii="Verdana" w:hAnsi="Verdana"/>
          <w:sz w:val="18"/>
          <w:szCs w:val="18"/>
        </w:rPr>
        <w:t>van levensbehoeften (bijv</w:t>
      </w:r>
      <w:r w:rsidRPr="0064248B" w:rsidR="002A7632">
        <w:rPr>
          <w:rFonts w:ascii="Verdana" w:hAnsi="Verdana"/>
          <w:sz w:val="18"/>
          <w:szCs w:val="18"/>
        </w:rPr>
        <w:t>oorbeeld</w:t>
      </w:r>
      <w:r w:rsidRPr="0064248B">
        <w:rPr>
          <w:rFonts w:ascii="Verdana" w:hAnsi="Verdana"/>
          <w:sz w:val="18"/>
          <w:szCs w:val="18"/>
        </w:rPr>
        <w:t xml:space="preserve"> eten, slaap, medicatie) of van de toegang tot middelen (bijv</w:t>
      </w:r>
      <w:r w:rsidRPr="0064248B" w:rsidR="002A7632">
        <w:rPr>
          <w:rFonts w:ascii="Verdana" w:hAnsi="Verdana"/>
          <w:sz w:val="18"/>
          <w:szCs w:val="18"/>
        </w:rPr>
        <w:t>oorbeeld</w:t>
      </w:r>
      <w:r w:rsidRPr="0064248B">
        <w:rPr>
          <w:rFonts w:ascii="Verdana" w:hAnsi="Verdana"/>
          <w:sz w:val="18"/>
          <w:szCs w:val="18"/>
        </w:rPr>
        <w:t xml:space="preserve"> telefoon, </w:t>
      </w:r>
      <w:r w:rsidRPr="0064248B" w:rsidR="009E6CBE">
        <w:rPr>
          <w:rFonts w:ascii="Verdana" w:hAnsi="Verdana"/>
          <w:sz w:val="18"/>
          <w:szCs w:val="18"/>
        </w:rPr>
        <w:t xml:space="preserve">financiële </w:t>
      </w:r>
      <w:r w:rsidRPr="0064248B">
        <w:rPr>
          <w:rFonts w:ascii="Verdana" w:hAnsi="Verdana"/>
          <w:sz w:val="18"/>
          <w:szCs w:val="18"/>
        </w:rPr>
        <w:t xml:space="preserve">middelen, rijbewijs), </w:t>
      </w:r>
    </w:p>
    <w:p w:rsidR="0064248B" w:rsidP="00D552C2" w:rsidRDefault="00B27C97" w14:paraId="24CF7344" w14:textId="77777777">
      <w:pPr>
        <w:pStyle w:val="Lijstalinea"/>
        <w:numPr>
          <w:ilvl w:val="0"/>
          <w:numId w:val="2"/>
        </w:numPr>
        <w:suppressAutoHyphens/>
        <w:spacing w:after="0" w:line="276" w:lineRule="auto"/>
        <w:rPr>
          <w:rFonts w:ascii="Verdana" w:hAnsi="Verdana"/>
          <w:sz w:val="18"/>
          <w:szCs w:val="18"/>
        </w:rPr>
      </w:pPr>
      <w:r w:rsidRPr="0064248B">
        <w:rPr>
          <w:rFonts w:ascii="Verdana" w:hAnsi="Verdana"/>
          <w:sz w:val="18"/>
          <w:szCs w:val="18"/>
        </w:rPr>
        <w:t>het beperken van de bewegingsvrijheid van de ander (bijv</w:t>
      </w:r>
      <w:r w:rsidRPr="0064248B" w:rsidR="002A7632">
        <w:rPr>
          <w:rFonts w:ascii="Verdana" w:hAnsi="Verdana"/>
          <w:sz w:val="18"/>
          <w:szCs w:val="18"/>
        </w:rPr>
        <w:t>oorbeeld</w:t>
      </w:r>
      <w:r w:rsidRPr="0064248B">
        <w:rPr>
          <w:rFonts w:ascii="Verdana" w:hAnsi="Verdana"/>
          <w:sz w:val="18"/>
          <w:szCs w:val="18"/>
        </w:rPr>
        <w:t xml:space="preserve"> opsluiten in huis, verbieden om (alleen) naar bepaalde plekken te gaan), </w:t>
      </w:r>
    </w:p>
    <w:p w:rsidR="0064248B" w:rsidP="00D552C2" w:rsidRDefault="00B27C97" w14:paraId="35524662" w14:textId="77777777">
      <w:pPr>
        <w:pStyle w:val="Lijstalinea"/>
        <w:numPr>
          <w:ilvl w:val="0"/>
          <w:numId w:val="2"/>
        </w:numPr>
        <w:suppressAutoHyphens/>
        <w:spacing w:after="0" w:line="276" w:lineRule="auto"/>
        <w:rPr>
          <w:rFonts w:ascii="Verdana" w:hAnsi="Verdana"/>
          <w:sz w:val="18"/>
          <w:szCs w:val="18"/>
        </w:rPr>
      </w:pPr>
      <w:r w:rsidRPr="0064248B">
        <w:rPr>
          <w:rFonts w:ascii="Verdana" w:hAnsi="Verdana"/>
          <w:sz w:val="18"/>
          <w:szCs w:val="18"/>
        </w:rPr>
        <w:t xml:space="preserve">het beperken of controleren van </w:t>
      </w:r>
      <w:r w:rsidRPr="0064248B" w:rsidR="005A4E4B">
        <w:rPr>
          <w:rFonts w:ascii="Verdana" w:hAnsi="Verdana"/>
          <w:sz w:val="18"/>
          <w:szCs w:val="18"/>
        </w:rPr>
        <w:t xml:space="preserve">(al dan niet online) </w:t>
      </w:r>
      <w:r w:rsidRPr="0064248B">
        <w:rPr>
          <w:rFonts w:ascii="Verdana" w:hAnsi="Verdana"/>
          <w:sz w:val="18"/>
          <w:szCs w:val="18"/>
        </w:rPr>
        <w:t>sociale interacties van de ander met derden of het voortdurend in de gaten houden van de ander door middel van (al dan niet digitale) monitoring en surveillance</w:t>
      </w:r>
      <w:r w:rsidRPr="0064248B" w:rsidR="0064248B">
        <w:rPr>
          <w:rFonts w:ascii="Verdana" w:hAnsi="Verdana"/>
          <w:sz w:val="18"/>
          <w:szCs w:val="18"/>
        </w:rPr>
        <w:t>,</w:t>
      </w:r>
      <w:r w:rsidRPr="0064248B">
        <w:rPr>
          <w:rFonts w:ascii="Verdana" w:hAnsi="Verdana"/>
          <w:sz w:val="18"/>
          <w:szCs w:val="18"/>
        </w:rPr>
        <w:t xml:space="preserve"> </w:t>
      </w:r>
    </w:p>
    <w:p w:rsidRPr="0064248B" w:rsidR="0022506E" w:rsidP="00D552C2" w:rsidRDefault="0063134F" w14:paraId="66C72595" w14:textId="5D03DB05">
      <w:pPr>
        <w:pStyle w:val="Lijstalinea"/>
        <w:numPr>
          <w:ilvl w:val="0"/>
          <w:numId w:val="2"/>
        </w:numPr>
        <w:suppressAutoHyphens/>
        <w:spacing w:after="0" w:line="276" w:lineRule="auto"/>
        <w:rPr>
          <w:rFonts w:ascii="Verdana" w:hAnsi="Verdana"/>
          <w:sz w:val="18"/>
          <w:szCs w:val="18"/>
        </w:rPr>
      </w:pPr>
      <w:r w:rsidRPr="0064248B">
        <w:rPr>
          <w:rFonts w:ascii="Verdana" w:hAnsi="Verdana"/>
          <w:sz w:val="18"/>
          <w:szCs w:val="18"/>
        </w:rPr>
        <w:t xml:space="preserve">het </w:t>
      </w:r>
      <w:r w:rsidRPr="0064248B" w:rsidR="0022506E">
        <w:rPr>
          <w:rFonts w:ascii="Verdana" w:hAnsi="Verdana"/>
          <w:sz w:val="18"/>
          <w:szCs w:val="18"/>
        </w:rPr>
        <w:t xml:space="preserve">kleineren </w:t>
      </w:r>
      <w:r w:rsidRPr="0064248B">
        <w:rPr>
          <w:rFonts w:ascii="Verdana" w:hAnsi="Verdana"/>
          <w:sz w:val="18"/>
          <w:szCs w:val="18"/>
        </w:rPr>
        <w:t>of</w:t>
      </w:r>
      <w:r w:rsidRPr="0064248B" w:rsidR="0022506E">
        <w:rPr>
          <w:rFonts w:ascii="Verdana" w:hAnsi="Verdana"/>
          <w:sz w:val="18"/>
          <w:szCs w:val="18"/>
        </w:rPr>
        <w:t xml:space="preserve"> vernederen</w:t>
      </w:r>
      <w:r w:rsidRPr="0064248B" w:rsidR="00B27C97">
        <w:rPr>
          <w:rFonts w:ascii="Verdana" w:hAnsi="Verdana"/>
          <w:sz w:val="18"/>
          <w:szCs w:val="18"/>
        </w:rPr>
        <w:t xml:space="preserve">, </w:t>
      </w:r>
      <w:r w:rsidRPr="0064248B">
        <w:rPr>
          <w:rFonts w:ascii="Verdana" w:hAnsi="Verdana"/>
          <w:sz w:val="18"/>
          <w:szCs w:val="18"/>
        </w:rPr>
        <w:t xml:space="preserve">het </w:t>
      </w:r>
      <w:r w:rsidRPr="0064248B" w:rsidR="00CC2130">
        <w:rPr>
          <w:rFonts w:ascii="Verdana" w:hAnsi="Verdana"/>
          <w:sz w:val="18"/>
          <w:szCs w:val="18"/>
        </w:rPr>
        <w:t>intimid</w:t>
      </w:r>
      <w:r w:rsidRPr="0064248B" w:rsidR="00FE74ED">
        <w:rPr>
          <w:rFonts w:ascii="Verdana" w:hAnsi="Verdana"/>
          <w:sz w:val="18"/>
          <w:szCs w:val="18"/>
        </w:rPr>
        <w:t xml:space="preserve">eren </w:t>
      </w:r>
      <w:r w:rsidRPr="0064248B" w:rsidR="00B27C97">
        <w:rPr>
          <w:rFonts w:ascii="Verdana" w:hAnsi="Verdana"/>
          <w:sz w:val="18"/>
          <w:szCs w:val="18"/>
        </w:rPr>
        <w:t xml:space="preserve">of </w:t>
      </w:r>
      <w:r w:rsidRPr="0064248B" w:rsidR="0022506E">
        <w:rPr>
          <w:rFonts w:ascii="Verdana" w:hAnsi="Verdana"/>
          <w:sz w:val="18"/>
          <w:szCs w:val="18"/>
        </w:rPr>
        <w:t xml:space="preserve">het manipuleren van de ander, in welk verband ook het fenomeen </w:t>
      </w:r>
      <w:r w:rsidRPr="0064248B" w:rsidR="005A4E4B">
        <w:rPr>
          <w:rFonts w:ascii="Verdana" w:hAnsi="Verdana"/>
          <w:sz w:val="18"/>
          <w:szCs w:val="18"/>
        </w:rPr>
        <w:t>‘</w:t>
      </w:r>
      <w:proofErr w:type="spellStart"/>
      <w:r w:rsidRPr="0064248B" w:rsidR="0022506E">
        <w:rPr>
          <w:rFonts w:ascii="Verdana" w:hAnsi="Verdana"/>
          <w:sz w:val="18"/>
          <w:szCs w:val="18"/>
        </w:rPr>
        <w:t>gaslighting</w:t>
      </w:r>
      <w:proofErr w:type="spellEnd"/>
      <w:r w:rsidRPr="0064248B" w:rsidR="005A4E4B">
        <w:rPr>
          <w:rFonts w:ascii="Verdana" w:hAnsi="Verdana"/>
          <w:sz w:val="18"/>
          <w:szCs w:val="18"/>
        </w:rPr>
        <w:t>’</w:t>
      </w:r>
      <w:r w:rsidRPr="0064248B" w:rsidR="0022506E">
        <w:rPr>
          <w:rFonts w:ascii="Verdana" w:hAnsi="Verdana"/>
          <w:sz w:val="18"/>
          <w:szCs w:val="18"/>
        </w:rPr>
        <w:t xml:space="preserve"> </w:t>
      </w:r>
      <w:r w:rsidRPr="0064248B">
        <w:rPr>
          <w:rFonts w:ascii="Verdana" w:hAnsi="Verdana"/>
          <w:sz w:val="18"/>
          <w:szCs w:val="18"/>
        </w:rPr>
        <w:t xml:space="preserve">(het verdraaien van de waarheid om iemand aan zichzelf te laten twijfelen) </w:t>
      </w:r>
      <w:r w:rsidRPr="0064248B" w:rsidR="0022506E">
        <w:rPr>
          <w:rFonts w:ascii="Verdana" w:hAnsi="Verdana"/>
          <w:sz w:val="18"/>
          <w:szCs w:val="18"/>
        </w:rPr>
        <w:t>wordt genoemd</w:t>
      </w:r>
      <w:r w:rsidRPr="0064248B">
        <w:rPr>
          <w:rFonts w:ascii="Verdana" w:hAnsi="Verdana"/>
          <w:sz w:val="18"/>
          <w:szCs w:val="18"/>
        </w:rPr>
        <w:t>.</w:t>
      </w:r>
    </w:p>
    <w:p w:rsidR="00077D18" w:rsidP="00D552C2" w:rsidRDefault="00077D18" w14:paraId="4642572F" w14:textId="77777777">
      <w:pPr>
        <w:suppressAutoHyphens/>
        <w:spacing w:after="0" w:line="276" w:lineRule="auto"/>
        <w:rPr>
          <w:rFonts w:ascii="Verdana" w:hAnsi="Verdana"/>
          <w:sz w:val="18"/>
          <w:szCs w:val="18"/>
        </w:rPr>
      </w:pPr>
    </w:p>
    <w:p w:rsidR="00775D1E" w:rsidP="00D552C2" w:rsidRDefault="00F27B08" w14:paraId="0C090970" w14:textId="229AD9C4">
      <w:pPr>
        <w:suppressAutoHyphens/>
        <w:spacing w:after="0" w:line="276" w:lineRule="auto"/>
        <w:rPr>
          <w:rFonts w:ascii="Verdana" w:hAnsi="Verdana"/>
          <w:sz w:val="18"/>
          <w:szCs w:val="18"/>
        </w:rPr>
      </w:pPr>
      <w:r>
        <w:rPr>
          <w:rFonts w:ascii="Verdana" w:hAnsi="Verdana"/>
          <w:sz w:val="18"/>
          <w:szCs w:val="18"/>
        </w:rPr>
        <w:t>De gedragingen kunnen</w:t>
      </w:r>
      <w:r w:rsidR="00045101">
        <w:rPr>
          <w:rFonts w:ascii="Verdana" w:hAnsi="Verdana"/>
          <w:sz w:val="18"/>
          <w:szCs w:val="18"/>
        </w:rPr>
        <w:t xml:space="preserve"> </w:t>
      </w:r>
      <w:r w:rsidRPr="00E7474A" w:rsidR="00AB6192">
        <w:rPr>
          <w:rFonts w:ascii="Verdana" w:hAnsi="Verdana"/>
          <w:sz w:val="18"/>
          <w:szCs w:val="18"/>
        </w:rPr>
        <w:t>gepaard gaan met (ernstig) fysiek</w:t>
      </w:r>
      <w:r w:rsidR="0064248B">
        <w:rPr>
          <w:rFonts w:ascii="Verdana" w:hAnsi="Verdana"/>
          <w:sz w:val="18"/>
          <w:szCs w:val="18"/>
        </w:rPr>
        <w:t xml:space="preserve"> of</w:t>
      </w:r>
      <w:r w:rsidR="00AB6192">
        <w:rPr>
          <w:rFonts w:ascii="Verdana" w:hAnsi="Verdana"/>
          <w:sz w:val="18"/>
          <w:szCs w:val="18"/>
        </w:rPr>
        <w:t xml:space="preserve"> </w:t>
      </w:r>
      <w:r w:rsidRPr="00E7474A" w:rsidR="00AB6192">
        <w:rPr>
          <w:rFonts w:ascii="Verdana" w:hAnsi="Verdana"/>
          <w:sz w:val="18"/>
          <w:szCs w:val="18"/>
        </w:rPr>
        <w:t xml:space="preserve">seksueel geweld </w:t>
      </w:r>
      <w:r w:rsidR="00AB6192">
        <w:rPr>
          <w:rFonts w:ascii="Verdana" w:hAnsi="Verdana"/>
          <w:sz w:val="18"/>
          <w:szCs w:val="18"/>
        </w:rPr>
        <w:t xml:space="preserve">of </w:t>
      </w:r>
      <w:r w:rsidR="0064248B">
        <w:rPr>
          <w:rFonts w:ascii="Verdana" w:hAnsi="Verdana"/>
          <w:sz w:val="18"/>
          <w:szCs w:val="18"/>
        </w:rPr>
        <w:t xml:space="preserve">met </w:t>
      </w:r>
      <w:r w:rsidR="00AB6192">
        <w:rPr>
          <w:rFonts w:ascii="Verdana" w:hAnsi="Verdana"/>
          <w:sz w:val="18"/>
          <w:szCs w:val="18"/>
        </w:rPr>
        <w:t xml:space="preserve">uitbuiting </w:t>
      </w:r>
      <w:r w:rsidRPr="00E7474A" w:rsidR="00AB6192">
        <w:rPr>
          <w:rFonts w:ascii="Verdana" w:hAnsi="Verdana"/>
          <w:sz w:val="18"/>
          <w:szCs w:val="18"/>
        </w:rPr>
        <w:t xml:space="preserve">en is </w:t>
      </w:r>
      <w:r w:rsidR="00AB6192">
        <w:rPr>
          <w:rFonts w:ascii="Verdana" w:hAnsi="Verdana"/>
          <w:sz w:val="18"/>
          <w:szCs w:val="18"/>
        </w:rPr>
        <w:t xml:space="preserve">tussen (ex-)partners, maar ook in familieverband, </w:t>
      </w:r>
      <w:r w:rsidRPr="00E7474A" w:rsidR="00AB6192">
        <w:rPr>
          <w:rFonts w:ascii="Verdana" w:hAnsi="Verdana"/>
          <w:sz w:val="18"/>
          <w:szCs w:val="18"/>
        </w:rPr>
        <w:t>een risicofactor voor fataal geweld.</w:t>
      </w:r>
      <w:r w:rsidR="00AB6192">
        <w:rPr>
          <w:rFonts w:ascii="Verdana" w:hAnsi="Verdana"/>
          <w:sz w:val="18"/>
          <w:szCs w:val="18"/>
        </w:rPr>
        <w:t xml:space="preserve"> </w:t>
      </w:r>
      <w:r w:rsidDel="00E12ECC" w:rsidR="00775D1E">
        <w:rPr>
          <w:rFonts w:ascii="Verdana" w:hAnsi="Verdana"/>
          <w:sz w:val="18"/>
          <w:szCs w:val="18"/>
        </w:rPr>
        <w:t xml:space="preserve">Uit (internationaal) wetenschappelijk onderzoek blijkt dat de psychologische impact van dwingende controle groot is en dat </w:t>
      </w:r>
      <w:r w:rsidDel="00E12ECC" w:rsidR="005F1C13">
        <w:rPr>
          <w:rFonts w:ascii="Verdana" w:hAnsi="Verdana"/>
          <w:sz w:val="18"/>
          <w:szCs w:val="18"/>
        </w:rPr>
        <w:t xml:space="preserve">de </w:t>
      </w:r>
      <w:r w:rsidDel="00E12ECC" w:rsidR="00775D1E">
        <w:rPr>
          <w:rFonts w:ascii="Verdana" w:hAnsi="Verdana"/>
          <w:sz w:val="18"/>
          <w:szCs w:val="18"/>
        </w:rPr>
        <w:t>psychische</w:t>
      </w:r>
      <w:r w:rsidDel="00E12ECC" w:rsidR="00841081">
        <w:rPr>
          <w:rFonts w:ascii="Verdana" w:hAnsi="Verdana"/>
          <w:sz w:val="18"/>
          <w:szCs w:val="18"/>
        </w:rPr>
        <w:t xml:space="preserve"> gevolgen</w:t>
      </w:r>
      <w:r w:rsidDel="00E12ECC" w:rsidR="00775D1E">
        <w:rPr>
          <w:rFonts w:ascii="Verdana" w:hAnsi="Verdana"/>
          <w:sz w:val="18"/>
          <w:szCs w:val="18"/>
        </w:rPr>
        <w:t xml:space="preserve"> </w:t>
      </w:r>
      <w:r w:rsidDel="00E12ECC" w:rsidR="005F1C13">
        <w:rPr>
          <w:rFonts w:ascii="Verdana" w:hAnsi="Verdana"/>
          <w:sz w:val="18"/>
          <w:szCs w:val="18"/>
        </w:rPr>
        <w:t xml:space="preserve">die het slachtoffer daarvan ondervindt </w:t>
      </w:r>
      <w:r w:rsidDel="00E12ECC" w:rsidR="00775D1E">
        <w:rPr>
          <w:rFonts w:ascii="Verdana" w:hAnsi="Verdana"/>
          <w:sz w:val="18"/>
          <w:szCs w:val="18"/>
        </w:rPr>
        <w:t>lang k</w:t>
      </w:r>
      <w:r w:rsidDel="00E12ECC" w:rsidR="005F1C13">
        <w:rPr>
          <w:rFonts w:ascii="Verdana" w:hAnsi="Verdana"/>
          <w:sz w:val="18"/>
          <w:szCs w:val="18"/>
        </w:rPr>
        <w:t>unnen</w:t>
      </w:r>
      <w:r w:rsidDel="00E12ECC" w:rsidR="00775D1E">
        <w:rPr>
          <w:rFonts w:ascii="Verdana" w:hAnsi="Verdana"/>
          <w:sz w:val="18"/>
          <w:szCs w:val="18"/>
        </w:rPr>
        <w:t xml:space="preserve"> voortduren.</w:t>
      </w:r>
      <w:r w:rsidR="00EC1326">
        <w:rPr>
          <w:rStyle w:val="Voetnootmarkering"/>
          <w:rFonts w:ascii="Verdana" w:hAnsi="Verdana"/>
          <w:sz w:val="18"/>
          <w:szCs w:val="18"/>
        </w:rPr>
        <w:footnoteReference w:id="3"/>
      </w:r>
      <w:r w:rsidR="00EC1326">
        <w:rPr>
          <w:rFonts w:ascii="Verdana" w:hAnsi="Verdana"/>
          <w:sz w:val="18"/>
          <w:szCs w:val="18"/>
        </w:rPr>
        <w:t xml:space="preserve"> </w:t>
      </w:r>
      <w:r w:rsidR="00260C46">
        <w:rPr>
          <w:rFonts w:ascii="Verdana" w:hAnsi="Verdana"/>
          <w:sz w:val="18"/>
          <w:szCs w:val="18"/>
        </w:rPr>
        <w:t>D</w:t>
      </w:r>
      <w:r w:rsidR="00E12ECC">
        <w:rPr>
          <w:rFonts w:ascii="Verdana" w:hAnsi="Verdana"/>
          <w:sz w:val="18"/>
          <w:szCs w:val="18"/>
        </w:rPr>
        <w:t>e gedragingen die onderdeel uitmaken van d</w:t>
      </w:r>
      <w:r w:rsidR="00260C46">
        <w:rPr>
          <w:rFonts w:ascii="Verdana" w:hAnsi="Verdana"/>
          <w:sz w:val="18"/>
          <w:szCs w:val="18"/>
        </w:rPr>
        <w:t xml:space="preserve">wingende controle </w:t>
      </w:r>
      <w:r w:rsidR="00E12ECC">
        <w:rPr>
          <w:rFonts w:ascii="Verdana" w:hAnsi="Verdana"/>
          <w:sz w:val="18"/>
          <w:szCs w:val="18"/>
        </w:rPr>
        <w:t>zullen zich met name</w:t>
      </w:r>
      <w:r w:rsidR="006616CD">
        <w:rPr>
          <w:rFonts w:ascii="Verdana" w:hAnsi="Verdana"/>
          <w:sz w:val="18"/>
          <w:szCs w:val="18"/>
        </w:rPr>
        <w:t xml:space="preserve"> richten </w:t>
      </w:r>
      <w:r w:rsidR="005A4E4B">
        <w:rPr>
          <w:rFonts w:ascii="Verdana" w:hAnsi="Verdana"/>
          <w:sz w:val="18"/>
          <w:szCs w:val="18"/>
        </w:rPr>
        <w:t>op</w:t>
      </w:r>
      <w:r w:rsidR="006616CD">
        <w:rPr>
          <w:rFonts w:ascii="Verdana" w:hAnsi="Verdana"/>
          <w:sz w:val="18"/>
          <w:szCs w:val="18"/>
        </w:rPr>
        <w:t xml:space="preserve"> </w:t>
      </w:r>
      <w:r w:rsidR="00F771F8">
        <w:rPr>
          <w:rFonts w:ascii="Verdana" w:hAnsi="Verdana"/>
          <w:sz w:val="18"/>
          <w:szCs w:val="18"/>
        </w:rPr>
        <w:t>het slachtoffer</w:t>
      </w:r>
      <w:r w:rsidR="006616CD">
        <w:rPr>
          <w:rFonts w:ascii="Verdana" w:hAnsi="Verdana"/>
          <w:sz w:val="18"/>
          <w:szCs w:val="18"/>
        </w:rPr>
        <w:t>, maar</w:t>
      </w:r>
      <w:r w:rsidR="00501889">
        <w:rPr>
          <w:rFonts w:ascii="Verdana" w:hAnsi="Verdana"/>
          <w:sz w:val="18"/>
          <w:szCs w:val="18"/>
        </w:rPr>
        <w:t xml:space="preserve"> kunnen ook gevolgen hebben voor</w:t>
      </w:r>
      <w:r w:rsidR="00F771F8">
        <w:rPr>
          <w:rFonts w:ascii="Verdana" w:hAnsi="Verdana"/>
          <w:sz w:val="18"/>
          <w:szCs w:val="18"/>
        </w:rPr>
        <w:t xml:space="preserve"> diens</w:t>
      </w:r>
      <w:r w:rsidR="004F758D">
        <w:rPr>
          <w:rFonts w:ascii="Verdana" w:hAnsi="Verdana"/>
          <w:sz w:val="18"/>
          <w:szCs w:val="18"/>
        </w:rPr>
        <w:t xml:space="preserve"> </w:t>
      </w:r>
      <w:r w:rsidR="00F771F8">
        <w:rPr>
          <w:rFonts w:ascii="Verdana" w:hAnsi="Verdana"/>
          <w:sz w:val="18"/>
          <w:szCs w:val="18"/>
        </w:rPr>
        <w:t>familieleden</w:t>
      </w:r>
      <w:r w:rsidR="006616CD">
        <w:rPr>
          <w:rFonts w:ascii="Verdana" w:hAnsi="Verdana"/>
          <w:sz w:val="18"/>
          <w:szCs w:val="18"/>
        </w:rPr>
        <w:t xml:space="preserve"> (in het bijzonder kinderen)</w:t>
      </w:r>
      <w:r w:rsidR="00F771F8">
        <w:rPr>
          <w:rFonts w:ascii="Verdana" w:hAnsi="Verdana"/>
          <w:sz w:val="18"/>
          <w:szCs w:val="18"/>
        </w:rPr>
        <w:t xml:space="preserve"> </w:t>
      </w:r>
      <w:r w:rsidR="003D1F53">
        <w:rPr>
          <w:rFonts w:ascii="Verdana" w:hAnsi="Verdana"/>
          <w:sz w:val="18"/>
          <w:szCs w:val="18"/>
        </w:rPr>
        <w:t>of vrienden</w:t>
      </w:r>
      <w:r w:rsidR="006616CD">
        <w:rPr>
          <w:rFonts w:ascii="Verdana" w:hAnsi="Verdana"/>
          <w:sz w:val="18"/>
          <w:szCs w:val="18"/>
        </w:rPr>
        <w:t xml:space="preserve">. </w:t>
      </w:r>
      <w:r w:rsidR="00775D1E">
        <w:rPr>
          <w:rFonts w:ascii="Verdana" w:hAnsi="Verdana"/>
          <w:sz w:val="18"/>
          <w:szCs w:val="18"/>
        </w:rPr>
        <w:t>In de tot nu toe gevoerde gesprekken wordt dwingende controle vooral geplaatst in de context van de privésfeer en (verbroken) intieme relaties. Veelal gaat het daarbij om (ex-)partner</w:t>
      </w:r>
      <w:r w:rsidR="00DA6150">
        <w:rPr>
          <w:rFonts w:ascii="Verdana" w:hAnsi="Verdana"/>
          <w:sz w:val="18"/>
          <w:szCs w:val="18"/>
        </w:rPr>
        <w:t xml:space="preserve">relaties of </w:t>
      </w:r>
      <w:r w:rsidR="000A017A">
        <w:rPr>
          <w:rFonts w:ascii="Verdana" w:hAnsi="Verdana"/>
          <w:sz w:val="18"/>
          <w:szCs w:val="18"/>
        </w:rPr>
        <w:t>(pleeg)</w:t>
      </w:r>
      <w:r w:rsidR="00DA6150">
        <w:rPr>
          <w:rFonts w:ascii="Verdana" w:hAnsi="Verdana"/>
          <w:sz w:val="18"/>
          <w:szCs w:val="18"/>
        </w:rPr>
        <w:t>ouder</w:t>
      </w:r>
      <w:r w:rsidR="000A017A">
        <w:rPr>
          <w:rFonts w:ascii="Verdana" w:hAnsi="Verdana"/>
          <w:sz w:val="18"/>
          <w:szCs w:val="18"/>
        </w:rPr>
        <w:t>-</w:t>
      </w:r>
      <w:r w:rsidR="00DA6150">
        <w:rPr>
          <w:rFonts w:ascii="Verdana" w:hAnsi="Verdana"/>
          <w:sz w:val="18"/>
          <w:szCs w:val="18"/>
        </w:rPr>
        <w:t>kind</w:t>
      </w:r>
      <w:r w:rsidR="000A017A">
        <w:rPr>
          <w:rFonts w:ascii="Verdana" w:hAnsi="Verdana"/>
          <w:sz w:val="18"/>
          <w:szCs w:val="18"/>
        </w:rPr>
        <w:t>relaties</w:t>
      </w:r>
      <w:r w:rsidR="00D11483">
        <w:rPr>
          <w:rFonts w:ascii="Verdana" w:hAnsi="Verdana"/>
          <w:sz w:val="18"/>
          <w:szCs w:val="18"/>
        </w:rPr>
        <w:t xml:space="preserve">. </w:t>
      </w:r>
      <w:r w:rsidR="00775D1E">
        <w:rPr>
          <w:rFonts w:ascii="Verdana" w:hAnsi="Verdana"/>
          <w:sz w:val="18"/>
          <w:szCs w:val="18"/>
        </w:rPr>
        <w:t xml:space="preserve">Het is met name in deze context dat door de betrokken organisaties en andere experts de oproep wordt gedaan om over te gaan tot strafbaarstelling van het patroonmatige geweld dat kenmerkend is voor het proces van dwingende controle. </w:t>
      </w:r>
    </w:p>
    <w:p w:rsidR="00775D1E" w:rsidP="00D552C2" w:rsidRDefault="00775D1E" w14:paraId="2F90AD34" w14:textId="77777777">
      <w:pPr>
        <w:suppressAutoHyphens/>
        <w:spacing w:after="0" w:line="276" w:lineRule="auto"/>
        <w:rPr>
          <w:rFonts w:ascii="Verdana" w:hAnsi="Verdana"/>
          <w:sz w:val="18"/>
          <w:szCs w:val="18"/>
        </w:rPr>
      </w:pPr>
    </w:p>
    <w:p w:rsidR="00E12ECC" w:rsidP="00D552C2" w:rsidRDefault="00E12ECC" w14:paraId="55B66677" w14:textId="013C6461">
      <w:pPr>
        <w:suppressAutoHyphens/>
        <w:spacing w:after="0" w:line="276" w:lineRule="auto"/>
        <w:rPr>
          <w:rFonts w:ascii="Verdana" w:hAnsi="Verdana"/>
          <w:i/>
          <w:iCs/>
          <w:sz w:val="18"/>
          <w:szCs w:val="18"/>
        </w:rPr>
      </w:pPr>
      <w:r>
        <w:rPr>
          <w:rFonts w:ascii="Verdana" w:hAnsi="Verdana"/>
          <w:i/>
          <w:iCs/>
          <w:sz w:val="18"/>
          <w:szCs w:val="18"/>
        </w:rPr>
        <w:t>Contouren wetsvoorstel</w:t>
      </w:r>
    </w:p>
    <w:p w:rsidR="00650389" w:rsidP="00D552C2" w:rsidRDefault="00D01226" w14:paraId="357DEEFF" w14:textId="231DCBE1">
      <w:pPr>
        <w:suppressAutoHyphens/>
        <w:spacing w:after="0" w:line="276" w:lineRule="auto"/>
        <w:rPr>
          <w:rFonts w:ascii="Verdana" w:hAnsi="Verdana"/>
          <w:sz w:val="18"/>
          <w:szCs w:val="18"/>
        </w:rPr>
      </w:pPr>
      <w:r>
        <w:rPr>
          <w:rFonts w:ascii="Verdana" w:hAnsi="Verdana"/>
          <w:sz w:val="18"/>
          <w:szCs w:val="18"/>
        </w:rPr>
        <w:t>De</w:t>
      </w:r>
      <w:r w:rsidRPr="00BF7A78" w:rsidDel="00E12ECC" w:rsidR="00111984">
        <w:rPr>
          <w:rFonts w:ascii="Verdana" w:hAnsi="Verdana"/>
          <w:sz w:val="18"/>
          <w:szCs w:val="18"/>
        </w:rPr>
        <w:t xml:space="preserve"> staatssecretaris</w:t>
      </w:r>
      <w:r w:rsidR="00994D21">
        <w:rPr>
          <w:rFonts w:ascii="Verdana" w:hAnsi="Verdana"/>
          <w:sz w:val="18"/>
          <w:szCs w:val="18"/>
        </w:rPr>
        <w:t xml:space="preserve"> Rechtsbescherming</w:t>
      </w:r>
      <w:r>
        <w:rPr>
          <w:rFonts w:ascii="Verdana" w:hAnsi="Verdana"/>
          <w:sz w:val="18"/>
          <w:szCs w:val="18"/>
        </w:rPr>
        <w:t xml:space="preserve"> constateert</w:t>
      </w:r>
      <w:r w:rsidDel="00E12ECC" w:rsidR="00111984">
        <w:rPr>
          <w:rFonts w:ascii="Verdana" w:hAnsi="Verdana"/>
          <w:sz w:val="18"/>
          <w:szCs w:val="18"/>
        </w:rPr>
        <w:t xml:space="preserve"> </w:t>
      </w:r>
      <w:r w:rsidR="00111984">
        <w:rPr>
          <w:rFonts w:ascii="Verdana" w:hAnsi="Verdana"/>
          <w:sz w:val="18"/>
          <w:szCs w:val="18"/>
        </w:rPr>
        <w:t xml:space="preserve">op basis van deze verkenning </w:t>
      </w:r>
      <w:r w:rsidDel="00E12ECC" w:rsidR="00111984">
        <w:rPr>
          <w:rFonts w:ascii="Verdana" w:hAnsi="Verdana"/>
          <w:sz w:val="18"/>
          <w:szCs w:val="18"/>
        </w:rPr>
        <w:t xml:space="preserve">dat er vooral behoefte aan is om </w:t>
      </w:r>
      <w:r w:rsidR="00111984">
        <w:rPr>
          <w:rFonts w:ascii="Verdana" w:hAnsi="Verdana"/>
          <w:sz w:val="18"/>
          <w:szCs w:val="18"/>
        </w:rPr>
        <w:t>het hiervoor beschreven</w:t>
      </w:r>
      <w:r w:rsidDel="00E12ECC" w:rsidR="00111984">
        <w:rPr>
          <w:rFonts w:ascii="Verdana" w:hAnsi="Verdana"/>
          <w:sz w:val="18"/>
          <w:szCs w:val="18"/>
        </w:rPr>
        <w:t xml:space="preserve"> patroonmatige </w:t>
      </w:r>
      <w:r w:rsidR="00111984">
        <w:rPr>
          <w:rFonts w:ascii="Verdana" w:hAnsi="Verdana"/>
          <w:sz w:val="18"/>
          <w:szCs w:val="18"/>
        </w:rPr>
        <w:t>handelen</w:t>
      </w:r>
      <w:r w:rsidDel="00E12ECC" w:rsidR="00111984">
        <w:rPr>
          <w:rFonts w:ascii="Verdana" w:hAnsi="Verdana"/>
          <w:sz w:val="18"/>
          <w:szCs w:val="18"/>
        </w:rPr>
        <w:t xml:space="preserve"> </w:t>
      </w:r>
      <w:r w:rsidR="0064248B">
        <w:rPr>
          <w:rFonts w:ascii="Verdana" w:hAnsi="Verdana"/>
          <w:sz w:val="18"/>
          <w:szCs w:val="18"/>
        </w:rPr>
        <w:t>onder het bereik van de strafwet te brengen</w:t>
      </w:r>
      <w:r w:rsidDel="00E12ECC" w:rsidR="00111984">
        <w:rPr>
          <w:rFonts w:ascii="Verdana" w:hAnsi="Verdana"/>
          <w:sz w:val="18"/>
          <w:szCs w:val="18"/>
        </w:rPr>
        <w:t xml:space="preserve">, </w:t>
      </w:r>
      <w:r w:rsidR="0064248B">
        <w:rPr>
          <w:rFonts w:ascii="Verdana" w:hAnsi="Verdana"/>
          <w:sz w:val="18"/>
          <w:szCs w:val="18"/>
        </w:rPr>
        <w:t>om</w:t>
      </w:r>
      <w:r w:rsidDel="00E12ECC" w:rsidR="00111984">
        <w:rPr>
          <w:rFonts w:ascii="Verdana" w:hAnsi="Verdana"/>
          <w:sz w:val="18"/>
          <w:szCs w:val="18"/>
        </w:rPr>
        <w:t xml:space="preserve"> </w:t>
      </w:r>
      <w:r w:rsidR="0064248B">
        <w:rPr>
          <w:rFonts w:ascii="Verdana" w:hAnsi="Verdana"/>
          <w:sz w:val="18"/>
          <w:szCs w:val="18"/>
        </w:rPr>
        <w:t>het in de praktijk ervaren</w:t>
      </w:r>
      <w:r w:rsidDel="00E12ECC" w:rsidR="00111984">
        <w:rPr>
          <w:rFonts w:ascii="Verdana" w:hAnsi="Verdana"/>
          <w:sz w:val="18"/>
          <w:szCs w:val="18"/>
        </w:rPr>
        <w:t xml:space="preserve"> gat in het huidige strafrechtelijk kader te dichten.</w:t>
      </w:r>
      <w:r w:rsidR="00111984">
        <w:rPr>
          <w:rFonts w:ascii="Verdana" w:hAnsi="Verdana"/>
          <w:sz w:val="18"/>
          <w:szCs w:val="18"/>
        </w:rPr>
        <w:t xml:space="preserve"> Daarom </w:t>
      </w:r>
      <w:r w:rsidR="00C92CB0">
        <w:rPr>
          <w:rFonts w:ascii="Verdana" w:hAnsi="Verdana"/>
          <w:sz w:val="18"/>
          <w:szCs w:val="18"/>
        </w:rPr>
        <w:t>zal het wetsvoorstel, ook om d</w:t>
      </w:r>
      <w:r w:rsidR="00B933EE">
        <w:rPr>
          <w:rFonts w:ascii="Verdana" w:hAnsi="Verdana"/>
          <w:sz w:val="18"/>
          <w:szCs w:val="18"/>
        </w:rPr>
        <w:t>it</w:t>
      </w:r>
      <w:r w:rsidR="00E12ECC">
        <w:rPr>
          <w:rFonts w:ascii="Verdana" w:hAnsi="Verdana"/>
          <w:sz w:val="18"/>
          <w:szCs w:val="18"/>
        </w:rPr>
        <w:t xml:space="preserve"> zo effectief mogelijk te maken, </w:t>
      </w:r>
      <w:r w:rsidR="00C92CB0">
        <w:rPr>
          <w:rFonts w:ascii="Verdana" w:hAnsi="Verdana"/>
          <w:sz w:val="18"/>
          <w:szCs w:val="18"/>
        </w:rPr>
        <w:t>zich hierop richten.</w:t>
      </w:r>
      <w:r w:rsidR="00E12ECC">
        <w:rPr>
          <w:rFonts w:ascii="Verdana" w:hAnsi="Verdana"/>
          <w:sz w:val="18"/>
          <w:szCs w:val="18"/>
        </w:rPr>
        <w:t xml:space="preserve"> </w:t>
      </w:r>
      <w:r w:rsidR="00C92CB0">
        <w:rPr>
          <w:rFonts w:ascii="Verdana" w:hAnsi="Verdana"/>
          <w:sz w:val="18"/>
          <w:szCs w:val="18"/>
        </w:rPr>
        <w:t>Bij het formuleren van de strafbaarstelling zal de hiervoor genoemde, in de gevoerde en nog te voeren gesprekken naar voren gebrachte in</w:t>
      </w:r>
      <w:r w:rsidR="004608A5">
        <w:rPr>
          <w:rFonts w:ascii="Verdana" w:hAnsi="Verdana"/>
          <w:sz w:val="18"/>
          <w:szCs w:val="18"/>
        </w:rPr>
        <w:t>breng</w:t>
      </w:r>
      <w:r w:rsidR="00C92CB0">
        <w:rPr>
          <w:rFonts w:ascii="Verdana" w:hAnsi="Verdana"/>
          <w:sz w:val="18"/>
          <w:szCs w:val="18"/>
        </w:rPr>
        <w:t xml:space="preserve"> een belangrijke leidraad zijn. Bij de </w:t>
      </w:r>
      <w:r w:rsidR="00D11483">
        <w:rPr>
          <w:rFonts w:ascii="Verdana" w:hAnsi="Verdana"/>
          <w:sz w:val="18"/>
          <w:szCs w:val="18"/>
        </w:rPr>
        <w:t>vormgeving</w:t>
      </w:r>
      <w:r w:rsidR="00C92CB0">
        <w:rPr>
          <w:rFonts w:ascii="Verdana" w:hAnsi="Verdana"/>
          <w:sz w:val="18"/>
          <w:szCs w:val="18"/>
        </w:rPr>
        <w:t xml:space="preserve"> zal verder rekening worden gehouden </w:t>
      </w:r>
      <w:r w:rsidR="00650389">
        <w:rPr>
          <w:rFonts w:ascii="Verdana" w:hAnsi="Verdana"/>
          <w:sz w:val="18"/>
          <w:szCs w:val="18"/>
        </w:rPr>
        <w:t>met internationale en Europese verdragen</w:t>
      </w:r>
      <w:r w:rsidR="00C92CB0">
        <w:rPr>
          <w:rFonts w:ascii="Verdana" w:hAnsi="Verdana"/>
          <w:sz w:val="18"/>
          <w:szCs w:val="18"/>
        </w:rPr>
        <w:t xml:space="preserve"> die </w:t>
      </w:r>
      <w:r w:rsidR="00C92CB0">
        <w:rPr>
          <w:rFonts w:ascii="Verdana" w:hAnsi="Verdana"/>
          <w:sz w:val="18"/>
          <w:szCs w:val="18"/>
        </w:rPr>
        <w:lastRenderedPageBreak/>
        <w:t xml:space="preserve">(mede) betrekking hebben op </w:t>
      </w:r>
      <w:r w:rsidR="00A560A0">
        <w:rPr>
          <w:rFonts w:ascii="Verdana" w:hAnsi="Verdana"/>
          <w:sz w:val="18"/>
          <w:szCs w:val="18"/>
        </w:rPr>
        <w:t xml:space="preserve">of relevant zijn in het kader van </w:t>
      </w:r>
      <w:r w:rsidR="00C92CB0">
        <w:rPr>
          <w:rFonts w:ascii="Verdana" w:hAnsi="Verdana"/>
          <w:sz w:val="18"/>
          <w:szCs w:val="18"/>
        </w:rPr>
        <w:t>psychisch geweld</w:t>
      </w:r>
      <w:r w:rsidR="00650389">
        <w:rPr>
          <w:rFonts w:ascii="Verdana" w:hAnsi="Verdana"/>
          <w:sz w:val="18"/>
          <w:szCs w:val="18"/>
        </w:rPr>
        <w:t xml:space="preserve">. In het bijzonder gaat het daarbij om het Europees Verdrag voor de Rechten van de Mens, het Internationaal Verdrag inzake de Rechten van het Kind, het Verdrag inzake de uitbanning van alle vormen van discriminatie van vrouwen, het Verdrag van de Raad van Europa inzake het voorkomen en bestrijden van geweld tegen vrouwen </w:t>
      </w:r>
      <w:r w:rsidR="0078046A">
        <w:rPr>
          <w:rFonts w:ascii="Verdana" w:hAnsi="Verdana"/>
          <w:sz w:val="18"/>
          <w:szCs w:val="18"/>
        </w:rPr>
        <w:t>en huiselijk geweld en het Internationaal Verdrag inzake burgerrechten en politieke rechten.</w:t>
      </w:r>
    </w:p>
    <w:p w:rsidR="007D18F1" w:rsidP="00D552C2" w:rsidRDefault="007D18F1" w14:paraId="0E8BF547" w14:textId="77777777">
      <w:pPr>
        <w:suppressAutoHyphens/>
        <w:spacing w:after="0" w:line="276" w:lineRule="auto"/>
        <w:rPr>
          <w:rFonts w:ascii="Verdana" w:hAnsi="Verdana"/>
          <w:sz w:val="18"/>
          <w:szCs w:val="18"/>
        </w:rPr>
      </w:pPr>
    </w:p>
    <w:p w:rsidR="00F85382" w:rsidP="00D552C2" w:rsidRDefault="00775D1E" w14:paraId="03D060F4" w14:textId="3AF5F95A">
      <w:pPr>
        <w:suppressAutoHyphens/>
        <w:spacing w:after="0" w:line="276" w:lineRule="auto"/>
        <w:rPr>
          <w:rFonts w:ascii="Verdana" w:hAnsi="Verdana"/>
          <w:sz w:val="18"/>
          <w:szCs w:val="18"/>
        </w:rPr>
      </w:pPr>
      <w:r>
        <w:rPr>
          <w:rFonts w:ascii="Verdana" w:hAnsi="Verdana"/>
          <w:sz w:val="18"/>
          <w:szCs w:val="18"/>
        </w:rPr>
        <w:t xml:space="preserve">Voor het bepalen van het aan de nieuwe strafbaarstelling te verbinden strafmaximum zal </w:t>
      </w:r>
      <w:r w:rsidR="00F85382">
        <w:rPr>
          <w:rFonts w:ascii="Verdana" w:hAnsi="Verdana"/>
          <w:sz w:val="18"/>
          <w:szCs w:val="18"/>
        </w:rPr>
        <w:t xml:space="preserve">aansluiting worden gezocht bij </w:t>
      </w:r>
      <w:r w:rsidR="00561BE4">
        <w:rPr>
          <w:rFonts w:ascii="Verdana" w:hAnsi="Verdana"/>
          <w:sz w:val="18"/>
          <w:szCs w:val="18"/>
        </w:rPr>
        <w:t xml:space="preserve">de strafmaxima die zijn gesteld op </w:t>
      </w:r>
      <w:r w:rsidR="00F85382">
        <w:rPr>
          <w:rFonts w:ascii="Verdana" w:hAnsi="Verdana"/>
          <w:sz w:val="18"/>
          <w:szCs w:val="18"/>
        </w:rPr>
        <w:t xml:space="preserve">bestaande strafbare feiten die verband (kunnen) houden met </w:t>
      </w:r>
      <w:r w:rsidR="004608A5">
        <w:rPr>
          <w:rFonts w:ascii="Verdana" w:hAnsi="Verdana"/>
          <w:sz w:val="18"/>
          <w:szCs w:val="18"/>
        </w:rPr>
        <w:t xml:space="preserve">fysiek, seksueel en </w:t>
      </w:r>
      <w:r w:rsidR="00561BE4">
        <w:rPr>
          <w:rFonts w:ascii="Verdana" w:hAnsi="Verdana"/>
          <w:sz w:val="18"/>
          <w:szCs w:val="18"/>
        </w:rPr>
        <w:t>psychisch geweld</w:t>
      </w:r>
      <w:r w:rsidR="00F85382">
        <w:rPr>
          <w:rFonts w:ascii="Verdana" w:hAnsi="Verdana"/>
          <w:sz w:val="18"/>
          <w:szCs w:val="18"/>
        </w:rPr>
        <w:t xml:space="preserve">. </w:t>
      </w:r>
      <w:r w:rsidR="00D646D3">
        <w:rPr>
          <w:rFonts w:ascii="Verdana" w:hAnsi="Verdana"/>
          <w:sz w:val="18"/>
          <w:szCs w:val="18"/>
        </w:rPr>
        <w:t xml:space="preserve">Hierbij zal ook aandacht worden besteed aan de mogelijkheid </w:t>
      </w:r>
      <w:r w:rsidR="00B933EE">
        <w:rPr>
          <w:rFonts w:ascii="Verdana" w:hAnsi="Verdana"/>
          <w:sz w:val="18"/>
          <w:szCs w:val="18"/>
        </w:rPr>
        <w:t>om</w:t>
      </w:r>
      <w:r w:rsidR="00D646D3">
        <w:rPr>
          <w:rFonts w:ascii="Verdana" w:hAnsi="Verdana"/>
          <w:sz w:val="18"/>
          <w:szCs w:val="18"/>
        </w:rPr>
        <w:t xml:space="preserve"> bijzondere opsporingsbevoegdheden</w:t>
      </w:r>
      <w:r w:rsidR="00B933EE">
        <w:rPr>
          <w:rFonts w:ascii="Verdana" w:hAnsi="Verdana"/>
          <w:sz w:val="18"/>
          <w:szCs w:val="18"/>
        </w:rPr>
        <w:t xml:space="preserve"> in te zetten</w:t>
      </w:r>
      <w:r w:rsidR="00D646D3">
        <w:rPr>
          <w:rFonts w:ascii="Verdana" w:hAnsi="Verdana"/>
          <w:sz w:val="18"/>
          <w:szCs w:val="18"/>
        </w:rPr>
        <w:t xml:space="preserve">. </w:t>
      </w:r>
    </w:p>
    <w:p w:rsidR="00F85382" w:rsidP="00D552C2" w:rsidRDefault="00F85382" w14:paraId="4603E661" w14:textId="77777777">
      <w:pPr>
        <w:suppressAutoHyphens/>
        <w:spacing w:after="0" w:line="276" w:lineRule="auto"/>
        <w:rPr>
          <w:rFonts w:ascii="Verdana" w:hAnsi="Verdana"/>
          <w:sz w:val="18"/>
          <w:szCs w:val="18"/>
        </w:rPr>
      </w:pPr>
    </w:p>
    <w:p w:rsidR="00436E08" w:rsidP="00D552C2" w:rsidRDefault="006A1AF0" w14:paraId="37BFE1FC" w14:textId="46FE5C62">
      <w:pPr>
        <w:suppressAutoHyphens/>
        <w:spacing w:after="0" w:line="276" w:lineRule="auto"/>
        <w:rPr>
          <w:rFonts w:ascii="Verdana" w:hAnsi="Verdana"/>
          <w:sz w:val="18"/>
          <w:szCs w:val="18"/>
        </w:rPr>
      </w:pPr>
      <w:r>
        <w:rPr>
          <w:rFonts w:ascii="Verdana" w:hAnsi="Verdana"/>
          <w:sz w:val="18"/>
          <w:szCs w:val="18"/>
        </w:rPr>
        <w:t>Het huidige strafrechtelijk sanctiestelsel biedt de mogelijkheid om de</w:t>
      </w:r>
      <w:r w:rsidR="00436E08">
        <w:rPr>
          <w:rFonts w:ascii="Verdana" w:hAnsi="Verdana"/>
          <w:sz w:val="18"/>
          <w:szCs w:val="18"/>
        </w:rPr>
        <w:t xml:space="preserve"> verdachte</w:t>
      </w:r>
      <w:r>
        <w:rPr>
          <w:rFonts w:ascii="Verdana" w:hAnsi="Verdana"/>
          <w:sz w:val="18"/>
          <w:szCs w:val="18"/>
        </w:rPr>
        <w:t xml:space="preserve">, als </w:t>
      </w:r>
      <w:r w:rsidR="00B933EE">
        <w:rPr>
          <w:rFonts w:ascii="Verdana" w:hAnsi="Verdana"/>
          <w:sz w:val="18"/>
          <w:szCs w:val="18"/>
        </w:rPr>
        <w:t xml:space="preserve">deze </w:t>
      </w:r>
      <w:r w:rsidR="00436E08">
        <w:rPr>
          <w:rFonts w:ascii="Verdana" w:hAnsi="Verdana"/>
          <w:sz w:val="18"/>
          <w:szCs w:val="18"/>
        </w:rPr>
        <w:t xml:space="preserve">wordt veroordeeld tot een (gedeeltelijk) voorwaardelijke straf, bijzondere voorwaarden </w:t>
      </w:r>
      <w:r>
        <w:rPr>
          <w:rFonts w:ascii="Verdana" w:hAnsi="Verdana"/>
          <w:sz w:val="18"/>
          <w:szCs w:val="18"/>
        </w:rPr>
        <w:t>op te leggen</w:t>
      </w:r>
      <w:r w:rsidR="00436E08">
        <w:rPr>
          <w:rFonts w:ascii="Verdana" w:hAnsi="Verdana"/>
          <w:sz w:val="18"/>
          <w:szCs w:val="18"/>
        </w:rPr>
        <w:t xml:space="preserve"> in de vorm van </w:t>
      </w:r>
      <w:r w:rsidRPr="00994D21" w:rsidR="00994D21">
        <w:rPr>
          <w:rFonts w:ascii="Verdana" w:hAnsi="Verdana"/>
          <w:sz w:val="18"/>
          <w:szCs w:val="18"/>
        </w:rPr>
        <w:t xml:space="preserve">bijvoorbeeld een verbod contact te leggen met het slachtoffer of een locatieverbod, </w:t>
      </w:r>
      <w:r w:rsidR="00436E08">
        <w:rPr>
          <w:rFonts w:ascii="Verdana" w:hAnsi="Verdana"/>
          <w:sz w:val="18"/>
          <w:szCs w:val="18"/>
        </w:rPr>
        <w:t xml:space="preserve">een verplichting zich onder behandeling te stellen van een deskundige of zorginstelling of deel te nemen aan een gedragsinterventie (vgl. artikel 14c Sr). </w:t>
      </w:r>
      <w:r w:rsidR="00B933EE">
        <w:rPr>
          <w:rFonts w:ascii="Verdana" w:hAnsi="Verdana"/>
          <w:sz w:val="18"/>
          <w:szCs w:val="18"/>
        </w:rPr>
        <w:t xml:space="preserve">De oplegging van voornoemde en andere bijzondere voorwaarden zal met de introductie van de voorgenomen strafbepaling ook tot de mogelijkheden behoren bij een veroordeling daarvoor. Dit kan bijdragen aan het doorbreken van het patroon van geweld. </w:t>
      </w:r>
      <w:r w:rsidR="00436E08">
        <w:rPr>
          <w:rFonts w:ascii="Verdana" w:hAnsi="Verdana"/>
          <w:sz w:val="18"/>
          <w:szCs w:val="18"/>
        </w:rPr>
        <w:t xml:space="preserve">Voorafgaand en tijdens de berechting kunnen met het oog op de mogelijke oplegging van dergelijke voorwaarden psychologische en psychiatrische rapportages over de verdachte worden opgesteld. </w:t>
      </w:r>
    </w:p>
    <w:p w:rsidR="00C92CB0" w:rsidP="00D552C2" w:rsidRDefault="00C92CB0" w14:paraId="15A180E2" w14:textId="77777777">
      <w:pPr>
        <w:suppressAutoHyphens/>
        <w:spacing w:after="0" w:line="276" w:lineRule="auto"/>
        <w:rPr>
          <w:rFonts w:ascii="Verdana" w:hAnsi="Verdana"/>
          <w:sz w:val="18"/>
          <w:szCs w:val="18"/>
        </w:rPr>
      </w:pPr>
    </w:p>
    <w:p w:rsidR="00C92CB0" w:rsidP="00D552C2" w:rsidRDefault="00C92CB0" w14:paraId="46E27797" w14:textId="44DBBE1C">
      <w:pPr>
        <w:tabs>
          <w:tab w:val="left" w:pos="2410"/>
        </w:tabs>
        <w:suppressAutoHyphens/>
        <w:spacing w:after="0" w:line="276" w:lineRule="auto"/>
        <w:rPr>
          <w:rFonts w:ascii="Verdana" w:hAnsi="Verdana"/>
          <w:sz w:val="18"/>
          <w:szCs w:val="18"/>
        </w:rPr>
      </w:pPr>
      <w:r>
        <w:rPr>
          <w:rFonts w:ascii="Verdana" w:hAnsi="Verdana"/>
          <w:sz w:val="18"/>
          <w:szCs w:val="18"/>
        </w:rPr>
        <w:t>Omdat dwingende controle tot gevolg kan hebben dat het slachtoffer in voortdurende angst leeft</w:t>
      </w:r>
      <w:r w:rsidRPr="00487099">
        <w:rPr>
          <w:rFonts w:ascii="Verdana" w:hAnsi="Verdana"/>
          <w:sz w:val="18"/>
          <w:szCs w:val="18"/>
        </w:rPr>
        <w:t xml:space="preserve"> </w:t>
      </w:r>
      <w:r>
        <w:rPr>
          <w:rFonts w:ascii="Verdana" w:hAnsi="Verdana"/>
          <w:sz w:val="18"/>
          <w:szCs w:val="18"/>
        </w:rPr>
        <w:t xml:space="preserve">voor degene die dwingende controle uitoefent, vervreemd raakt van diens eigen oorspronkelijke normen en waarden, zichzelf schaamt of </w:t>
      </w:r>
      <w:r w:rsidR="00D11483">
        <w:rPr>
          <w:rFonts w:ascii="Verdana" w:hAnsi="Verdana"/>
          <w:sz w:val="18"/>
          <w:szCs w:val="18"/>
        </w:rPr>
        <w:t>de schuld bij zichzelf legt</w:t>
      </w:r>
      <w:r>
        <w:rPr>
          <w:rFonts w:ascii="Verdana" w:hAnsi="Verdana"/>
          <w:sz w:val="18"/>
          <w:szCs w:val="18"/>
        </w:rPr>
        <w:t xml:space="preserve">, zal er geen klachtvereiste worden gekoppeld aan de beoogde strafbepaling. Dit betekent dat de mogelijkheid om een strafvervolging in </w:t>
      </w:r>
      <w:r w:rsidR="00077D18">
        <w:rPr>
          <w:rFonts w:ascii="Verdana" w:hAnsi="Verdana"/>
          <w:sz w:val="18"/>
          <w:szCs w:val="18"/>
        </w:rPr>
        <w:t xml:space="preserve">te </w:t>
      </w:r>
      <w:r>
        <w:rPr>
          <w:rFonts w:ascii="Verdana" w:hAnsi="Verdana"/>
          <w:sz w:val="18"/>
          <w:szCs w:val="18"/>
        </w:rPr>
        <w:t>stellen niet afhankelijk zal zijn van de wens daartoe van het slachtoffer. Het Openbaar Ministerie zal de mogelijkheid hebben om op eigen initiatief een opsporingsonderzoek te verrichten en vervolging in te stellen. Dit sluit aan bij het voornemen, dat eveneens in dit wetsvoorstel wordt meegenomen, om het klachtvereiste voor belaging (ook wel: stalking) op te heffen.</w:t>
      </w:r>
      <w:r w:rsidR="00EC1326">
        <w:rPr>
          <w:rStyle w:val="Voetnootmarkering"/>
          <w:rFonts w:ascii="Verdana" w:hAnsi="Verdana"/>
          <w:sz w:val="18"/>
          <w:szCs w:val="18"/>
        </w:rPr>
        <w:footnoteReference w:id="4"/>
      </w:r>
      <w:r>
        <w:rPr>
          <w:rFonts w:ascii="Verdana" w:hAnsi="Verdana"/>
          <w:sz w:val="18"/>
          <w:szCs w:val="18"/>
        </w:rPr>
        <w:t xml:space="preserve"> </w:t>
      </w:r>
    </w:p>
    <w:p w:rsidR="00F771F8" w:rsidP="00D552C2" w:rsidRDefault="00F771F8" w14:paraId="001309DA" w14:textId="4C2F7C6A">
      <w:pPr>
        <w:suppressAutoHyphens/>
        <w:spacing w:after="0" w:line="276" w:lineRule="auto"/>
        <w:rPr>
          <w:rFonts w:ascii="Verdana" w:hAnsi="Verdana"/>
          <w:sz w:val="18"/>
          <w:szCs w:val="18"/>
        </w:rPr>
      </w:pPr>
    </w:p>
    <w:p w:rsidRPr="00077D18" w:rsidR="00C92CB0" w:rsidP="00D552C2" w:rsidRDefault="00C92CB0" w14:paraId="17C7AA4A" w14:textId="505C3041">
      <w:pPr>
        <w:suppressAutoHyphens/>
        <w:spacing w:after="0" w:line="276" w:lineRule="auto"/>
        <w:rPr>
          <w:rFonts w:ascii="Verdana" w:hAnsi="Verdana"/>
          <w:i/>
          <w:sz w:val="18"/>
        </w:rPr>
      </w:pPr>
      <w:r>
        <w:rPr>
          <w:rFonts w:ascii="Verdana" w:hAnsi="Verdana"/>
          <w:i/>
          <w:iCs/>
          <w:sz w:val="18"/>
          <w:szCs w:val="18"/>
        </w:rPr>
        <w:t>Planning</w:t>
      </w:r>
    </w:p>
    <w:p w:rsidRPr="00E7474A" w:rsidR="000C7E72" w:rsidP="00D552C2" w:rsidRDefault="000C7E72" w14:paraId="60000504" w14:textId="75AE7F13">
      <w:pPr>
        <w:suppressAutoHyphens/>
        <w:spacing w:after="0" w:line="276" w:lineRule="auto"/>
        <w:rPr>
          <w:rFonts w:ascii="Verdana" w:hAnsi="Verdana"/>
          <w:sz w:val="18"/>
          <w:szCs w:val="18"/>
        </w:rPr>
      </w:pPr>
      <w:r>
        <w:rPr>
          <w:rFonts w:ascii="Verdana" w:hAnsi="Verdana"/>
          <w:sz w:val="18"/>
          <w:szCs w:val="18"/>
        </w:rPr>
        <w:t xml:space="preserve">Het wetsvoorstel zal nog dit jaar verder worden voorbereid. </w:t>
      </w:r>
      <w:r w:rsidR="00436E08">
        <w:rPr>
          <w:rFonts w:ascii="Verdana" w:hAnsi="Verdana"/>
          <w:sz w:val="18"/>
          <w:szCs w:val="18"/>
        </w:rPr>
        <w:t xml:space="preserve">Hierbij </w:t>
      </w:r>
      <w:r w:rsidR="00A22C5B">
        <w:rPr>
          <w:rFonts w:ascii="Verdana" w:hAnsi="Verdana"/>
          <w:sz w:val="18"/>
          <w:szCs w:val="18"/>
        </w:rPr>
        <w:t xml:space="preserve">zullen ook de bevindingen </w:t>
      </w:r>
      <w:r w:rsidR="00436E08">
        <w:rPr>
          <w:rFonts w:ascii="Verdana" w:hAnsi="Verdana"/>
          <w:sz w:val="18"/>
          <w:szCs w:val="18"/>
        </w:rPr>
        <w:t xml:space="preserve">uit </w:t>
      </w:r>
      <w:r w:rsidR="00D523D5">
        <w:rPr>
          <w:rFonts w:ascii="Verdana" w:hAnsi="Verdana"/>
          <w:sz w:val="18"/>
          <w:szCs w:val="18"/>
        </w:rPr>
        <w:t xml:space="preserve">twee wetenschappelijke </w:t>
      </w:r>
      <w:r w:rsidR="00A22C5B">
        <w:rPr>
          <w:rFonts w:ascii="Verdana" w:hAnsi="Verdana"/>
          <w:sz w:val="18"/>
          <w:szCs w:val="18"/>
        </w:rPr>
        <w:t xml:space="preserve">onderzoeken </w:t>
      </w:r>
      <w:r w:rsidR="00436E08">
        <w:rPr>
          <w:rFonts w:ascii="Verdana" w:hAnsi="Verdana"/>
          <w:sz w:val="18"/>
          <w:szCs w:val="18"/>
        </w:rPr>
        <w:t>en een pilot worden benut. De wetenschappelijke onderzoeken be</w:t>
      </w:r>
      <w:r w:rsidR="00B933EE">
        <w:rPr>
          <w:rFonts w:ascii="Verdana" w:hAnsi="Verdana"/>
          <w:sz w:val="18"/>
          <w:szCs w:val="18"/>
        </w:rPr>
        <w:t>treffen</w:t>
      </w:r>
      <w:r w:rsidR="00436E08">
        <w:rPr>
          <w:rFonts w:ascii="Verdana" w:hAnsi="Verdana"/>
          <w:sz w:val="18"/>
          <w:szCs w:val="18"/>
        </w:rPr>
        <w:t xml:space="preserve"> </w:t>
      </w:r>
      <w:r w:rsidR="00A22C5B">
        <w:rPr>
          <w:rFonts w:ascii="Verdana" w:hAnsi="Verdana"/>
          <w:sz w:val="18"/>
          <w:szCs w:val="18"/>
        </w:rPr>
        <w:t xml:space="preserve">een internationale rechtsvergelijking van de Open Universiteit en </w:t>
      </w:r>
      <w:r w:rsidR="00D523D5">
        <w:rPr>
          <w:rFonts w:ascii="Verdana" w:hAnsi="Verdana"/>
          <w:sz w:val="18"/>
          <w:szCs w:val="18"/>
        </w:rPr>
        <w:t xml:space="preserve">een </w:t>
      </w:r>
      <w:r w:rsidR="00A22C5B">
        <w:rPr>
          <w:rFonts w:ascii="Verdana" w:hAnsi="Verdana"/>
          <w:sz w:val="18"/>
          <w:szCs w:val="18"/>
        </w:rPr>
        <w:t>onderzoek naar de huidige strafrechtelijke aanpak van psychisch geweld in Nederland van de Rijksuniversiteit Gr</w:t>
      </w:r>
      <w:r w:rsidR="00D523D5">
        <w:rPr>
          <w:rFonts w:ascii="Verdana" w:hAnsi="Verdana"/>
          <w:sz w:val="18"/>
          <w:szCs w:val="18"/>
        </w:rPr>
        <w:t>o</w:t>
      </w:r>
      <w:r w:rsidR="00A22C5B">
        <w:rPr>
          <w:rFonts w:ascii="Verdana" w:hAnsi="Verdana"/>
          <w:sz w:val="18"/>
          <w:szCs w:val="18"/>
        </w:rPr>
        <w:t>ningen</w:t>
      </w:r>
      <w:r w:rsidR="00D523D5">
        <w:rPr>
          <w:rFonts w:ascii="Verdana" w:hAnsi="Verdana"/>
          <w:sz w:val="18"/>
          <w:szCs w:val="18"/>
        </w:rPr>
        <w:t xml:space="preserve"> in opdracht van het WODC</w:t>
      </w:r>
      <w:r w:rsidR="00436E08">
        <w:rPr>
          <w:rFonts w:ascii="Verdana" w:hAnsi="Verdana"/>
          <w:sz w:val="18"/>
          <w:szCs w:val="18"/>
        </w:rPr>
        <w:t>. De pilot heeft betrekking op de</w:t>
      </w:r>
      <w:r w:rsidR="00A22C5B">
        <w:rPr>
          <w:rFonts w:ascii="Verdana" w:hAnsi="Verdana"/>
          <w:sz w:val="18"/>
          <w:szCs w:val="18"/>
        </w:rPr>
        <w:t xml:space="preserve"> verbetering van de dossiervorming ten behoeve van </w:t>
      </w:r>
      <w:r w:rsidR="00D523D5">
        <w:rPr>
          <w:rFonts w:ascii="Verdana" w:hAnsi="Verdana"/>
          <w:sz w:val="18"/>
          <w:szCs w:val="18"/>
        </w:rPr>
        <w:t xml:space="preserve">onder meer </w:t>
      </w:r>
      <w:r w:rsidR="00A22C5B">
        <w:rPr>
          <w:rFonts w:ascii="Verdana" w:hAnsi="Verdana"/>
          <w:sz w:val="18"/>
          <w:szCs w:val="18"/>
        </w:rPr>
        <w:t xml:space="preserve">de strafrechtelijke </w:t>
      </w:r>
      <w:r w:rsidR="00D523D5">
        <w:rPr>
          <w:rFonts w:ascii="Verdana" w:hAnsi="Verdana"/>
          <w:sz w:val="18"/>
          <w:szCs w:val="18"/>
        </w:rPr>
        <w:t>aanpak van psychisch geweld. De uitkomsten hiervan worden i</w:t>
      </w:r>
      <w:r w:rsidR="00A22C5B">
        <w:rPr>
          <w:rFonts w:ascii="Verdana" w:hAnsi="Verdana"/>
          <w:sz w:val="18"/>
          <w:szCs w:val="18"/>
        </w:rPr>
        <w:t>n de loop van 2025 verwacht.</w:t>
      </w:r>
      <w:r w:rsidR="00D523D5">
        <w:rPr>
          <w:rFonts w:ascii="Verdana" w:hAnsi="Verdana"/>
          <w:sz w:val="18"/>
          <w:szCs w:val="18"/>
        </w:rPr>
        <w:t xml:space="preserve"> Het wetsvoorstel zal naar verwachting </w:t>
      </w:r>
      <w:r w:rsidR="006E5143">
        <w:rPr>
          <w:rFonts w:ascii="Verdana" w:hAnsi="Verdana"/>
          <w:sz w:val="18"/>
          <w:szCs w:val="18"/>
        </w:rPr>
        <w:t xml:space="preserve">voor </w:t>
      </w:r>
      <w:r w:rsidR="008A2864">
        <w:rPr>
          <w:rFonts w:ascii="Verdana" w:hAnsi="Verdana"/>
          <w:sz w:val="18"/>
          <w:szCs w:val="18"/>
        </w:rPr>
        <w:t>de zomer</w:t>
      </w:r>
      <w:r w:rsidR="00D523D5">
        <w:rPr>
          <w:rFonts w:ascii="Verdana" w:hAnsi="Verdana"/>
          <w:sz w:val="18"/>
          <w:szCs w:val="18"/>
        </w:rPr>
        <w:t xml:space="preserve"> van 2026 in </w:t>
      </w:r>
      <w:r w:rsidR="00B933EE">
        <w:rPr>
          <w:rFonts w:ascii="Verdana" w:hAnsi="Verdana"/>
          <w:sz w:val="18"/>
          <w:szCs w:val="18"/>
        </w:rPr>
        <w:t>(</w:t>
      </w:r>
      <w:r w:rsidR="00D523D5">
        <w:rPr>
          <w:rFonts w:ascii="Verdana" w:hAnsi="Verdana"/>
          <w:sz w:val="18"/>
          <w:szCs w:val="18"/>
        </w:rPr>
        <w:t>internet</w:t>
      </w:r>
      <w:r w:rsidR="00B933EE">
        <w:rPr>
          <w:rFonts w:ascii="Verdana" w:hAnsi="Verdana"/>
          <w:sz w:val="18"/>
          <w:szCs w:val="18"/>
        </w:rPr>
        <w:t>)</w:t>
      </w:r>
      <w:r w:rsidR="00D523D5">
        <w:rPr>
          <w:rFonts w:ascii="Verdana" w:hAnsi="Verdana"/>
          <w:sz w:val="18"/>
          <w:szCs w:val="18"/>
        </w:rPr>
        <w:t xml:space="preserve">consultatie gaan. </w:t>
      </w:r>
    </w:p>
    <w:p w:rsidRPr="008507E3" w:rsidR="008507E3" w:rsidP="00D552C2" w:rsidRDefault="008507E3" w14:paraId="7FE084B0" w14:textId="493913E3">
      <w:pPr>
        <w:suppressAutoHyphens/>
        <w:spacing w:after="0" w:line="276" w:lineRule="auto"/>
        <w:rPr>
          <w:rFonts w:ascii="Verdana" w:hAnsi="Verdana"/>
          <w:sz w:val="18"/>
          <w:szCs w:val="18"/>
        </w:rPr>
      </w:pPr>
    </w:p>
    <w:sectPr w:rsidRPr="008507E3" w:rsidR="008507E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8122" w14:textId="77777777" w:rsidR="00170197" w:rsidRDefault="00170197" w:rsidP="00EC1326">
      <w:pPr>
        <w:spacing w:after="0" w:line="240" w:lineRule="auto"/>
      </w:pPr>
      <w:r>
        <w:separator/>
      </w:r>
    </w:p>
  </w:endnote>
  <w:endnote w:type="continuationSeparator" w:id="0">
    <w:p w14:paraId="5C35E229" w14:textId="77777777" w:rsidR="00170197" w:rsidRDefault="00170197" w:rsidP="00EC1326">
      <w:pPr>
        <w:spacing w:after="0" w:line="240" w:lineRule="auto"/>
      </w:pPr>
      <w:r>
        <w:continuationSeparator/>
      </w:r>
    </w:p>
  </w:endnote>
  <w:endnote w:type="continuationNotice" w:id="1">
    <w:p w14:paraId="130D8661" w14:textId="77777777" w:rsidR="00170197" w:rsidRDefault="00170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4EEB" w14:textId="77777777" w:rsidR="00170197" w:rsidRDefault="00170197" w:rsidP="00EC1326">
      <w:pPr>
        <w:spacing w:after="0" w:line="240" w:lineRule="auto"/>
      </w:pPr>
      <w:r>
        <w:separator/>
      </w:r>
    </w:p>
  </w:footnote>
  <w:footnote w:type="continuationSeparator" w:id="0">
    <w:p w14:paraId="6294301A" w14:textId="77777777" w:rsidR="00170197" w:rsidRDefault="00170197" w:rsidP="00EC1326">
      <w:pPr>
        <w:spacing w:after="0" w:line="240" w:lineRule="auto"/>
      </w:pPr>
      <w:r>
        <w:continuationSeparator/>
      </w:r>
    </w:p>
  </w:footnote>
  <w:footnote w:type="continuationNotice" w:id="1">
    <w:p w14:paraId="0ECEA177" w14:textId="77777777" w:rsidR="00170197" w:rsidRDefault="00170197">
      <w:pPr>
        <w:spacing w:after="0" w:line="240" w:lineRule="auto"/>
      </w:pPr>
    </w:p>
  </w:footnote>
  <w:footnote w:id="2">
    <w:p w14:paraId="5946B344" w14:textId="272AFE5C" w:rsidR="00EC1326" w:rsidRPr="00C37E47" w:rsidRDefault="00EC1326">
      <w:pPr>
        <w:pStyle w:val="Voetnoottekst"/>
        <w:rPr>
          <w:rFonts w:ascii="Verdana" w:hAnsi="Verdana"/>
          <w:sz w:val="16"/>
          <w:szCs w:val="16"/>
        </w:rPr>
      </w:pPr>
      <w:r w:rsidRPr="005A4E4B">
        <w:rPr>
          <w:rStyle w:val="Voetnootmarkering"/>
          <w:rFonts w:ascii="Verdana" w:hAnsi="Verdana"/>
          <w:sz w:val="16"/>
          <w:szCs w:val="16"/>
        </w:rPr>
        <w:footnoteRef/>
      </w:r>
      <w:r w:rsidRPr="005A4E4B">
        <w:rPr>
          <w:rFonts w:ascii="Verdana" w:hAnsi="Verdana"/>
          <w:sz w:val="16"/>
          <w:szCs w:val="16"/>
        </w:rPr>
        <w:t xml:space="preserve"> </w:t>
      </w:r>
      <w:r w:rsidRPr="005A4E4B">
        <w:rPr>
          <w:rFonts w:ascii="Verdana" w:hAnsi="Verdana"/>
          <w:i/>
          <w:iCs/>
          <w:sz w:val="16"/>
          <w:szCs w:val="16"/>
        </w:rPr>
        <w:t>Kamerstuk</w:t>
      </w:r>
      <w:r w:rsidR="005A4E4B" w:rsidRPr="005A4E4B">
        <w:rPr>
          <w:rFonts w:ascii="Verdana" w:hAnsi="Verdana"/>
          <w:i/>
          <w:iCs/>
          <w:sz w:val="16"/>
          <w:szCs w:val="16"/>
        </w:rPr>
        <w:t>ken II</w:t>
      </w:r>
      <w:r w:rsidR="005A4E4B" w:rsidRPr="005A4E4B">
        <w:rPr>
          <w:rFonts w:ascii="Verdana" w:hAnsi="Verdana"/>
          <w:sz w:val="16"/>
          <w:szCs w:val="16"/>
        </w:rPr>
        <w:t>, 2024-2025,</w:t>
      </w:r>
      <w:r w:rsidRPr="005A4E4B">
        <w:rPr>
          <w:rFonts w:ascii="Verdana" w:hAnsi="Verdana"/>
          <w:sz w:val="16"/>
          <w:szCs w:val="16"/>
        </w:rPr>
        <w:t xml:space="preserve"> 36658, nr. 3.</w:t>
      </w:r>
    </w:p>
  </w:footnote>
  <w:footnote w:id="3">
    <w:p w14:paraId="69E3DE20" w14:textId="0E663A39" w:rsidR="00EC1326" w:rsidRPr="009A414A" w:rsidRDefault="00EC1326" w:rsidP="00EC1326">
      <w:pPr>
        <w:pStyle w:val="Voetnoottekst"/>
        <w:rPr>
          <w:lang w:val="en-US"/>
        </w:rPr>
      </w:pPr>
      <w:r w:rsidRPr="005A4E4B">
        <w:rPr>
          <w:rStyle w:val="Voetnootmarkering"/>
          <w:rFonts w:ascii="Verdana" w:hAnsi="Verdana"/>
          <w:sz w:val="16"/>
          <w:szCs w:val="16"/>
        </w:rPr>
        <w:footnoteRef/>
      </w:r>
      <w:r w:rsidRPr="005A4E4B">
        <w:rPr>
          <w:rFonts w:ascii="Verdana" w:hAnsi="Verdana"/>
          <w:sz w:val="16"/>
          <w:szCs w:val="16"/>
        </w:rPr>
        <w:t xml:space="preserve"> Zie bijv. </w:t>
      </w:r>
      <w:r w:rsidRPr="00C37E47">
        <w:rPr>
          <w:rFonts w:ascii="Verdana" w:hAnsi="Verdana"/>
          <w:sz w:val="16"/>
          <w:szCs w:val="16"/>
          <w:lang w:val="en-US"/>
        </w:rPr>
        <w:t>E. Stark &amp; M. Hester, ‘Coercive control: Update and review’, Violence against women 2019, 25(1), p. 81-104.</w:t>
      </w:r>
    </w:p>
  </w:footnote>
  <w:footnote w:id="4">
    <w:p w14:paraId="1466793C" w14:textId="376CD255" w:rsidR="00EC1326" w:rsidRPr="00CD0D96" w:rsidRDefault="00EC1326">
      <w:pPr>
        <w:pStyle w:val="Voetnoottekst"/>
        <w:rPr>
          <w:rFonts w:ascii="Verdana" w:hAnsi="Verdana"/>
          <w:sz w:val="16"/>
          <w:szCs w:val="16"/>
        </w:rPr>
      </w:pPr>
      <w:r w:rsidRPr="00CD0D96">
        <w:rPr>
          <w:rStyle w:val="Voetnootmarkering"/>
          <w:rFonts w:ascii="Verdana" w:hAnsi="Verdana"/>
          <w:sz w:val="16"/>
          <w:szCs w:val="16"/>
        </w:rPr>
        <w:footnoteRef/>
      </w:r>
      <w:r w:rsidRPr="00CD0D96">
        <w:rPr>
          <w:rFonts w:ascii="Verdana" w:hAnsi="Verdana"/>
          <w:sz w:val="16"/>
          <w:szCs w:val="16"/>
        </w:rPr>
        <w:t xml:space="preserve"> Zie de bijlage </w:t>
      </w:r>
      <w:r w:rsidR="00A560A0" w:rsidRPr="00CD0D96">
        <w:rPr>
          <w:rFonts w:ascii="Verdana" w:hAnsi="Verdana"/>
          <w:sz w:val="16"/>
          <w:szCs w:val="16"/>
        </w:rPr>
        <w:t>’</w:t>
      </w:r>
      <w:r w:rsidRPr="00CD0D96">
        <w:rPr>
          <w:rFonts w:ascii="Verdana" w:hAnsi="Verdana"/>
          <w:sz w:val="16"/>
          <w:szCs w:val="16"/>
        </w:rPr>
        <w:t>Moties en toezeggingen</w:t>
      </w:r>
      <w:r w:rsidR="00A560A0" w:rsidRPr="00CD0D96">
        <w:rPr>
          <w:rFonts w:ascii="Verdana" w:hAnsi="Verdana"/>
          <w:sz w:val="16"/>
          <w:szCs w:val="16"/>
        </w:rPr>
        <w:t>’</w:t>
      </w:r>
      <w:r w:rsidRPr="00CD0D96">
        <w:rPr>
          <w:rFonts w:ascii="Verdana" w:hAnsi="Verdana"/>
          <w:sz w:val="16"/>
          <w:szCs w:val="16"/>
        </w:rPr>
        <w:t xml:space="preserve"> bij Kamerstuk</w:t>
      </w:r>
      <w:r w:rsidR="00A560A0" w:rsidRPr="00CD0D96">
        <w:rPr>
          <w:rFonts w:ascii="Verdana" w:hAnsi="Verdana"/>
          <w:sz w:val="16"/>
          <w:szCs w:val="16"/>
        </w:rPr>
        <w:t xml:space="preserve"> II, </w:t>
      </w:r>
      <w:r w:rsidRPr="00CD0D96">
        <w:rPr>
          <w:rFonts w:ascii="Verdana" w:hAnsi="Verdana"/>
          <w:sz w:val="16"/>
          <w:szCs w:val="16"/>
        </w:rPr>
        <w:t>28345, nr. 278.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F4A"/>
    <w:multiLevelType w:val="hybridMultilevel"/>
    <w:tmpl w:val="F8F8FA80"/>
    <w:lvl w:ilvl="0" w:tplc="789C7CA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8C0F16"/>
    <w:multiLevelType w:val="hybridMultilevel"/>
    <w:tmpl w:val="CF46617C"/>
    <w:lvl w:ilvl="0" w:tplc="8188B2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3072309">
    <w:abstractNumId w:val="0"/>
  </w:num>
  <w:num w:numId="2" w16cid:durableId="98751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E3"/>
    <w:rsid w:val="000079CA"/>
    <w:rsid w:val="00045101"/>
    <w:rsid w:val="0005130A"/>
    <w:rsid w:val="00070A50"/>
    <w:rsid w:val="00077311"/>
    <w:rsid w:val="00077D18"/>
    <w:rsid w:val="000868AF"/>
    <w:rsid w:val="000A017A"/>
    <w:rsid w:val="000B1259"/>
    <w:rsid w:val="000B4F64"/>
    <w:rsid w:val="000C7E72"/>
    <w:rsid w:val="000E0DC6"/>
    <w:rsid w:val="000F22CE"/>
    <w:rsid w:val="000F6502"/>
    <w:rsid w:val="00106970"/>
    <w:rsid w:val="001079D1"/>
    <w:rsid w:val="00111984"/>
    <w:rsid w:val="00112399"/>
    <w:rsid w:val="00120A5D"/>
    <w:rsid w:val="00123AEA"/>
    <w:rsid w:val="00126339"/>
    <w:rsid w:val="00130CD1"/>
    <w:rsid w:val="001349D7"/>
    <w:rsid w:val="00146472"/>
    <w:rsid w:val="00154CF0"/>
    <w:rsid w:val="00155C8D"/>
    <w:rsid w:val="00166AEE"/>
    <w:rsid w:val="00170197"/>
    <w:rsid w:val="0017269B"/>
    <w:rsid w:val="00191F62"/>
    <w:rsid w:val="001974E0"/>
    <w:rsid w:val="001B40FC"/>
    <w:rsid w:val="001B560B"/>
    <w:rsid w:val="001E3A2B"/>
    <w:rsid w:val="0022506E"/>
    <w:rsid w:val="0022679D"/>
    <w:rsid w:val="00260C46"/>
    <w:rsid w:val="002647A1"/>
    <w:rsid w:val="00281FCF"/>
    <w:rsid w:val="002946A0"/>
    <w:rsid w:val="002A7632"/>
    <w:rsid w:val="002D18DB"/>
    <w:rsid w:val="002E12FC"/>
    <w:rsid w:val="002F30C4"/>
    <w:rsid w:val="00341592"/>
    <w:rsid w:val="00363423"/>
    <w:rsid w:val="003703CB"/>
    <w:rsid w:val="0037330C"/>
    <w:rsid w:val="0038068C"/>
    <w:rsid w:val="003956A4"/>
    <w:rsid w:val="003D1F53"/>
    <w:rsid w:val="003E19DB"/>
    <w:rsid w:val="003E1FFF"/>
    <w:rsid w:val="003F2703"/>
    <w:rsid w:val="00422C21"/>
    <w:rsid w:val="00436E08"/>
    <w:rsid w:val="0044289E"/>
    <w:rsid w:val="004608A5"/>
    <w:rsid w:val="00476848"/>
    <w:rsid w:val="00487099"/>
    <w:rsid w:val="004A45FC"/>
    <w:rsid w:val="004E0505"/>
    <w:rsid w:val="004F15BE"/>
    <w:rsid w:val="004F758D"/>
    <w:rsid w:val="00501889"/>
    <w:rsid w:val="005175F4"/>
    <w:rsid w:val="005359EC"/>
    <w:rsid w:val="005601FE"/>
    <w:rsid w:val="00561BE4"/>
    <w:rsid w:val="0057476C"/>
    <w:rsid w:val="00580AB2"/>
    <w:rsid w:val="00582A91"/>
    <w:rsid w:val="0058660F"/>
    <w:rsid w:val="005948D5"/>
    <w:rsid w:val="005A4E4B"/>
    <w:rsid w:val="005E4368"/>
    <w:rsid w:val="005F1C13"/>
    <w:rsid w:val="00600CE6"/>
    <w:rsid w:val="00600FD7"/>
    <w:rsid w:val="00616C42"/>
    <w:rsid w:val="00625B36"/>
    <w:rsid w:val="0063134F"/>
    <w:rsid w:val="0064248B"/>
    <w:rsid w:val="00650389"/>
    <w:rsid w:val="00655BAD"/>
    <w:rsid w:val="006616CD"/>
    <w:rsid w:val="006624B8"/>
    <w:rsid w:val="006814D6"/>
    <w:rsid w:val="0068774A"/>
    <w:rsid w:val="006931D0"/>
    <w:rsid w:val="006A1AF0"/>
    <w:rsid w:val="006D3D1D"/>
    <w:rsid w:val="006D4AF2"/>
    <w:rsid w:val="006E5143"/>
    <w:rsid w:val="006F4228"/>
    <w:rsid w:val="007512B7"/>
    <w:rsid w:val="00764AEC"/>
    <w:rsid w:val="00775D1E"/>
    <w:rsid w:val="0078046A"/>
    <w:rsid w:val="007D18F1"/>
    <w:rsid w:val="007D4D6E"/>
    <w:rsid w:val="007D66EC"/>
    <w:rsid w:val="007D78BD"/>
    <w:rsid w:val="00803DD6"/>
    <w:rsid w:val="008111D9"/>
    <w:rsid w:val="008112F4"/>
    <w:rsid w:val="00821EB3"/>
    <w:rsid w:val="00831F6B"/>
    <w:rsid w:val="00833E79"/>
    <w:rsid w:val="00836AE6"/>
    <w:rsid w:val="00841081"/>
    <w:rsid w:val="008507E3"/>
    <w:rsid w:val="00850AFD"/>
    <w:rsid w:val="0087653D"/>
    <w:rsid w:val="0089171F"/>
    <w:rsid w:val="008A2864"/>
    <w:rsid w:val="008A4B87"/>
    <w:rsid w:val="008B7C3B"/>
    <w:rsid w:val="008C54AC"/>
    <w:rsid w:val="008D0F2F"/>
    <w:rsid w:val="008D4959"/>
    <w:rsid w:val="0094040D"/>
    <w:rsid w:val="0097751B"/>
    <w:rsid w:val="00994D21"/>
    <w:rsid w:val="00996329"/>
    <w:rsid w:val="00996DBC"/>
    <w:rsid w:val="009A2B1D"/>
    <w:rsid w:val="009A414A"/>
    <w:rsid w:val="009B2B80"/>
    <w:rsid w:val="009E420C"/>
    <w:rsid w:val="009E6CBE"/>
    <w:rsid w:val="00A00CBE"/>
    <w:rsid w:val="00A03258"/>
    <w:rsid w:val="00A20E92"/>
    <w:rsid w:val="00A22C5B"/>
    <w:rsid w:val="00A26C96"/>
    <w:rsid w:val="00A2768D"/>
    <w:rsid w:val="00A31AEB"/>
    <w:rsid w:val="00A4119C"/>
    <w:rsid w:val="00A526E6"/>
    <w:rsid w:val="00A560A0"/>
    <w:rsid w:val="00A641BF"/>
    <w:rsid w:val="00A65346"/>
    <w:rsid w:val="00A76C32"/>
    <w:rsid w:val="00AB0EAA"/>
    <w:rsid w:val="00AB6192"/>
    <w:rsid w:val="00AE5800"/>
    <w:rsid w:val="00AE6C1B"/>
    <w:rsid w:val="00B22060"/>
    <w:rsid w:val="00B25B65"/>
    <w:rsid w:val="00B27C97"/>
    <w:rsid w:val="00B45881"/>
    <w:rsid w:val="00B813B8"/>
    <w:rsid w:val="00B933EE"/>
    <w:rsid w:val="00BA0821"/>
    <w:rsid w:val="00BC24CF"/>
    <w:rsid w:val="00BF7A78"/>
    <w:rsid w:val="00C2438A"/>
    <w:rsid w:val="00C3122A"/>
    <w:rsid w:val="00C37E47"/>
    <w:rsid w:val="00C7441B"/>
    <w:rsid w:val="00C856C0"/>
    <w:rsid w:val="00C92CB0"/>
    <w:rsid w:val="00C93BFC"/>
    <w:rsid w:val="00CB57F4"/>
    <w:rsid w:val="00CC2130"/>
    <w:rsid w:val="00CD0D96"/>
    <w:rsid w:val="00CD30AB"/>
    <w:rsid w:val="00CF0DD5"/>
    <w:rsid w:val="00D01226"/>
    <w:rsid w:val="00D015E5"/>
    <w:rsid w:val="00D05C45"/>
    <w:rsid w:val="00D11483"/>
    <w:rsid w:val="00D3778C"/>
    <w:rsid w:val="00D458B7"/>
    <w:rsid w:val="00D479CB"/>
    <w:rsid w:val="00D523D5"/>
    <w:rsid w:val="00D552C2"/>
    <w:rsid w:val="00D646D3"/>
    <w:rsid w:val="00D8012E"/>
    <w:rsid w:val="00D8277F"/>
    <w:rsid w:val="00D86BE0"/>
    <w:rsid w:val="00D91A03"/>
    <w:rsid w:val="00D92117"/>
    <w:rsid w:val="00D96407"/>
    <w:rsid w:val="00DA4453"/>
    <w:rsid w:val="00DA6150"/>
    <w:rsid w:val="00DB3919"/>
    <w:rsid w:val="00DE7A82"/>
    <w:rsid w:val="00DF1FFE"/>
    <w:rsid w:val="00E12ECC"/>
    <w:rsid w:val="00E37057"/>
    <w:rsid w:val="00E37826"/>
    <w:rsid w:val="00E47271"/>
    <w:rsid w:val="00E7474A"/>
    <w:rsid w:val="00E86079"/>
    <w:rsid w:val="00E86516"/>
    <w:rsid w:val="00EA08E5"/>
    <w:rsid w:val="00EB1442"/>
    <w:rsid w:val="00EC1326"/>
    <w:rsid w:val="00EC3604"/>
    <w:rsid w:val="00EC5730"/>
    <w:rsid w:val="00EC61EA"/>
    <w:rsid w:val="00ED7B92"/>
    <w:rsid w:val="00EE3F4D"/>
    <w:rsid w:val="00F00289"/>
    <w:rsid w:val="00F14C8B"/>
    <w:rsid w:val="00F27B08"/>
    <w:rsid w:val="00F469C4"/>
    <w:rsid w:val="00F65110"/>
    <w:rsid w:val="00F728E6"/>
    <w:rsid w:val="00F76806"/>
    <w:rsid w:val="00F771F8"/>
    <w:rsid w:val="00F85382"/>
    <w:rsid w:val="00FA4F41"/>
    <w:rsid w:val="00FA50FC"/>
    <w:rsid w:val="00FC307A"/>
    <w:rsid w:val="00FD3BAC"/>
    <w:rsid w:val="00FE3E19"/>
    <w:rsid w:val="00FE5223"/>
    <w:rsid w:val="00FE74ED"/>
    <w:rsid w:val="00FF711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99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07E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507E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507E3"/>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507E3"/>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8507E3"/>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8507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07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07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07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07E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507E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507E3"/>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8507E3"/>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8507E3"/>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8507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07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07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07E3"/>
    <w:rPr>
      <w:rFonts w:eastAsiaTheme="majorEastAsia" w:cstheme="majorBidi"/>
      <w:color w:val="272727" w:themeColor="text1" w:themeTint="D8"/>
    </w:rPr>
  </w:style>
  <w:style w:type="paragraph" w:styleId="Titel">
    <w:name w:val="Title"/>
    <w:basedOn w:val="Standaard"/>
    <w:next w:val="Standaard"/>
    <w:link w:val="TitelChar"/>
    <w:uiPriority w:val="10"/>
    <w:qFormat/>
    <w:rsid w:val="00850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07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07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07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07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07E3"/>
    <w:rPr>
      <w:i/>
      <w:iCs/>
      <w:color w:val="404040" w:themeColor="text1" w:themeTint="BF"/>
    </w:rPr>
  </w:style>
  <w:style w:type="paragraph" w:styleId="Lijstalinea">
    <w:name w:val="List Paragraph"/>
    <w:basedOn w:val="Standaard"/>
    <w:uiPriority w:val="34"/>
    <w:qFormat/>
    <w:rsid w:val="008507E3"/>
    <w:pPr>
      <w:ind w:left="720"/>
      <w:contextualSpacing/>
    </w:pPr>
  </w:style>
  <w:style w:type="character" w:styleId="Intensievebenadrukking">
    <w:name w:val="Intense Emphasis"/>
    <w:basedOn w:val="Standaardalinea-lettertype"/>
    <w:uiPriority w:val="21"/>
    <w:qFormat/>
    <w:rsid w:val="008507E3"/>
    <w:rPr>
      <w:i/>
      <w:iCs/>
      <w:color w:val="2E74B5" w:themeColor="accent1" w:themeShade="BF"/>
    </w:rPr>
  </w:style>
  <w:style w:type="paragraph" w:styleId="Duidelijkcitaat">
    <w:name w:val="Intense Quote"/>
    <w:basedOn w:val="Standaard"/>
    <w:next w:val="Standaard"/>
    <w:link w:val="DuidelijkcitaatChar"/>
    <w:uiPriority w:val="30"/>
    <w:qFormat/>
    <w:rsid w:val="008507E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507E3"/>
    <w:rPr>
      <w:i/>
      <w:iCs/>
      <w:color w:val="2E74B5" w:themeColor="accent1" w:themeShade="BF"/>
    </w:rPr>
  </w:style>
  <w:style w:type="character" w:styleId="Intensieveverwijzing">
    <w:name w:val="Intense Reference"/>
    <w:basedOn w:val="Standaardalinea-lettertype"/>
    <w:uiPriority w:val="32"/>
    <w:qFormat/>
    <w:rsid w:val="008507E3"/>
    <w:rPr>
      <w:b/>
      <w:bCs/>
      <w:smallCaps/>
      <w:color w:val="2E74B5" w:themeColor="accent1" w:themeShade="BF"/>
      <w:spacing w:val="5"/>
    </w:rPr>
  </w:style>
  <w:style w:type="paragraph" w:styleId="Revisie">
    <w:name w:val="Revision"/>
    <w:hidden/>
    <w:uiPriority w:val="99"/>
    <w:semiHidden/>
    <w:rsid w:val="002647A1"/>
    <w:pPr>
      <w:spacing w:after="0" w:line="240" w:lineRule="auto"/>
    </w:pPr>
  </w:style>
  <w:style w:type="character" w:styleId="Verwijzingopmerking">
    <w:name w:val="annotation reference"/>
    <w:basedOn w:val="Standaardalinea-lettertype"/>
    <w:uiPriority w:val="99"/>
    <w:semiHidden/>
    <w:unhideWhenUsed/>
    <w:rsid w:val="00AB0EAA"/>
    <w:rPr>
      <w:sz w:val="16"/>
      <w:szCs w:val="16"/>
    </w:rPr>
  </w:style>
  <w:style w:type="paragraph" w:styleId="Tekstopmerking">
    <w:name w:val="annotation text"/>
    <w:basedOn w:val="Standaard"/>
    <w:link w:val="TekstopmerkingChar"/>
    <w:uiPriority w:val="99"/>
    <w:unhideWhenUsed/>
    <w:rsid w:val="00AB0EAA"/>
    <w:pPr>
      <w:spacing w:line="240" w:lineRule="auto"/>
    </w:pPr>
    <w:rPr>
      <w:sz w:val="20"/>
      <w:szCs w:val="20"/>
    </w:rPr>
  </w:style>
  <w:style w:type="character" w:customStyle="1" w:styleId="TekstopmerkingChar">
    <w:name w:val="Tekst opmerking Char"/>
    <w:basedOn w:val="Standaardalinea-lettertype"/>
    <w:link w:val="Tekstopmerking"/>
    <w:uiPriority w:val="99"/>
    <w:rsid w:val="00AB0EAA"/>
    <w:rPr>
      <w:sz w:val="20"/>
      <w:szCs w:val="20"/>
    </w:rPr>
  </w:style>
  <w:style w:type="paragraph" w:styleId="Onderwerpvanopmerking">
    <w:name w:val="annotation subject"/>
    <w:basedOn w:val="Tekstopmerking"/>
    <w:next w:val="Tekstopmerking"/>
    <w:link w:val="OnderwerpvanopmerkingChar"/>
    <w:uiPriority w:val="99"/>
    <w:semiHidden/>
    <w:unhideWhenUsed/>
    <w:rsid w:val="00AB0EAA"/>
    <w:rPr>
      <w:b/>
      <w:bCs/>
    </w:rPr>
  </w:style>
  <w:style w:type="character" w:customStyle="1" w:styleId="OnderwerpvanopmerkingChar">
    <w:name w:val="Onderwerp van opmerking Char"/>
    <w:basedOn w:val="TekstopmerkingChar"/>
    <w:link w:val="Onderwerpvanopmerking"/>
    <w:uiPriority w:val="99"/>
    <w:semiHidden/>
    <w:rsid w:val="00AB0EAA"/>
    <w:rPr>
      <w:b/>
      <w:bCs/>
      <w:sz w:val="20"/>
      <w:szCs w:val="20"/>
    </w:rPr>
  </w:style>
  <w:style w:type="paragraph" w:styleId="Eindnoottekst">
    <w:name w:val="endnote text"/>
    <w:basedOn w:val="Standaard"/>
    <w:link w:val="EindnoottekstChar"/>
    <w:uiPriority w:val="99"/>
    <w:semiHidden/>
    <w:unhideWhenUsed/>
    <w:rsid w:val="00EC132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C1326"/>
    <w:rPr>
      <w:sz w:val="20"/>
      <w:szCs w:val="20"/>
    </w:rPr>
  </w:style>
  <w:style w:type="character" w:styleId="Eindnootmarkering">
    <w:name w:val="endnote reference"/>
    <w:basedOn w:val="Standaardalinea-lettertype"/>
    <w:uiPriority w:val="99"/>
    <w:semiHidden/>
    <w:unhideWhenUsed/>
    <w:rsid w:val="00EC1326"/>
    <w:rPr>
      <w:vertAlign w:val="superscript"/>
    </w:rPr>
  </w:style>
  <w:style w:type="paragraph" w:styleId="Voetnoottekst">
    <w:name w:val="footnote text"/>
    <w:basedOn w:val="Standaard"/>
    <w:link w:val="VoetnoottekstChar"/>
    <w:uiPriority w:val="99"/>
    <w:semiHidden/>
    <w:unhideWhenUsed/>
    <w:rsid w:val="00EC13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C1326"/>
    <w:rPr>
      <w:sz w:val="20"/>
      <w:szCs w:val="20"/>
    </w:rPr>
  </w:style>
  <w:style w:type="character" w:styleId="Voetnootmarkering">
    <w:name w:val="footnote reference"/>
    <w:basedOn w:val="Standaardalinea-lettertype"/>
    <w:uiPriority w:val="99"/>
    <w:semiHidden/>
    <w:unhideWhenUsed/>
    <w:rsid w:val="00EC1326"/>
    <w:rPr>
      <w:vertAlign w:val="superscript"/>
    </w:rPr>
  </w:style>
  <w:style w:type="paragraph" w:styleId="Koptekst">
    <w:name w:val="header"/>
    <w:basedOn w:val="Standaard"/>
    <w:link w:val="KoptekstChar"/>
    <w:uiPriority w:val="99"/>
    <w:unhideWhenUsed/>
    <w:rsid w:val="00D827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277F"/>
  </w:style>
  <w:style w:type="paragraph" w:styleId="Voettekst">
    <w:name w:val="footer"/>
    <w:basedOn w:val="Standaard"/>
    <w:link w:val="VoettekstChar"/>
    <w:uiPriority w:val="99"/>
    <w:unhideWhenUsed/>
    <w:rsid w:val="00D827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1103</ap:Words>
  <ap:Characters>6071</ap:Characters>
  <ap:DocSecurity>0</ap:DocSecurity>
  <ap:Lines>50</ap:Lines>
  <ap:Paragraphs>14</ap:Paragraphs>
  <ap:ScaleCrop>false</ap:ScaleCrop>
  <ap:LinksUpToDate>false</ap:LinksUpToDate>
  <ap:CharactersWithSpaces>7160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2025-07-10T14:36:00.0000000Z</dcterms:created>
  <dcterms:modified xsi:type="dcterms:W3CDTF">2025-07-10T14:36:00.0000000Z</dcterms:modified>
  <version/>
  <category/>
</coreProperties>
</file>