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2025Z14498</w:t>
        <w:br/>
      </w:r>
      <w:proofErr w:type="spellEnd"/>
    </w:p>
    <w:p>
      <w:pPr>
        <w:pStyle w:val="Normal"/>
        <w:rPr>
          <w:b w:val="1"/>
          <w:bCs w:val="1"/>
        </w:rPr>
      </w:pPr>
      <w:r w:rsidR="250AE766">
        <w:rPr>
          <w:b w:val="0"/>
          <w:bCs w:val="0"/>
        </w:rPr>
        <w:t>(ingezonden 10 juli 2025)</w:t>
        <w:br/>
      </w:r>
    </w:p>
    <w:p>
      <w:r>
        <w:t xml:space="preserve">Vragen van het lid Joseph (Nieuw Sociaal Contract) aan de minister van Binnenlandse Zaken en Koninkrijksrelaties en de staatssecretaris van Volksgezondheid, Welzijn en Sport over de gebrekkige naleving van de Europese toegankelijkheidswetgeving (EAA).</w:t>
      </w:r>
      <w:r>
        <w:br/>
      </w:r>
    </w:p>
    <w:p>
      <w:r>
        <w:t xml:space="preserve"> </w:t>
      </w:r>
      <w:r>
        <w:br/>
      </w:r>
    </w:p>
    <w:p>
      <w:r>
        <w:t xml:space="preserve">1.          </w:t>
      </w:r>
      <w:r>
        <w:br/>
      </w:r>
    </w:p>
    <w:p>
      <w:r>
        <w:t xml:space="preserve">Heeft u kennisgenomen van het artikel van de NOS, 'Websites en automaten zijn vaak moeilijk met een beperking, ondanks nieuwe wet'? 1)</w:t>
      </w:r>
      <w:r>
        <w:br/>
      </w:r>
    </w:p>
    <w:p>
      <w:r>
        <w:t xml:space="preserve"> </w:t>
      </w:r>
      <w:r>
        <w:br/>
      </w:r>
    </w:p>
    <w:p>
      <w:r>
        <w:t xml:space="preserve">2.          </w:t>
      </w:r>
      <w:r>
        <w:br/>
      </w:r>
    </w:p>
    <w:p>
      <w:r>
        <w:t xml:space="preserve">Klopt het dat uit recent Europees onderzoek blijkt dat 93 procent van de Nederlandse websites niet voldoet aan de toegankelijkheidscriteria zoals gesteld in de EAA? Hoe beoordeelt u deze uitkomst in het licht van de rechten van mensen met een beperking en de naleving van het VN-verdrag Handicap?</w:t>
      </w:r>
      <w:r>
        <w:br/>
      </w:r>
    </w:p>
    <w:p>
      <w:r>
        <w:t xml:space="preserve"> </w:t>
      </w:r>
      <w:r>
        <w:br/>
      </w:r>
    </w:p>
    <w:p>
      <w:r>
        <w:t xml:space="preserve">3.          </w:t>
      </w:r>
      <w:r>
        <w:br/>
      </w:r>
    </w:p>
    <w:p>
      <w:r>
        <w:t xml:space="preserve">Welke maatregelen heeft u genomen om bedrijven en overheidsorganisaties tijdig te informeren over hun verplichtingen onder de EAA? Acht u het acceptabel dat veel bedrijven pas recent op de hoogte raakten?</w:t>
      </w:r>
      <w:r>
        <w:br/>
      </w:r>
    </w:p>
    <w:p>
      <w:r>
        <w:t xml:space="preserve"> </w:t>
      </w:r>
      <w:r>
        <w:br/>
      </w:r>
    </w:p>
    <w:p>
      <w:r>
        <w:t xml:space="preserve">4.          </w:t>
      </w:r>
      <w:r>
        <w:br/>
      </w:r>
    </w:p>
    <w:p>
      <w:r>
        <w:t xml:space="preserve">Wordt bij de voorbereiding van nieuwe wet- en regelgeving standaard expliciet getoetst aan de toegankelijkheidsvereisten uit de EAA en het VN-verdrag Handicap? Zo ja, hoe is dit geborgd? Zo nee, waarom niet?</w:t>
      </w:r>
      <w:r>
        <w:br/>
      </w:r>
    </w:p>
    <w:p>
      <w:r>
        <w:t xml:space="preserve"> </w:t>
      </w:r>
      <w:r>
        <w:br/>
      </w:r>
    </w:p>
    <w:p>
      <w:r>
        <w:t xml:space="preserve">5.          </w:t>
      </w:r>
      <w:r>
        <w:br/>
      </w:r>
    </w:p>
    <w:p>
      <w:r>
        <w:t xml:space="preserve">Hoe stevig gaan toezichthouders, zoals de Autoriteit Consument en Markt (ACM), de Autoriteit Financiële Markten (AFM), de Rijksinspectie Digitale Infrastructuur (RDI), de Inspectie Leefomgeving en Transport (ILT) en het Commissariaat voor de Media, daadwerkelijk handhaven op de naleving van de toegankelijkheidswetgeving? Hebben zij voldoende mandaat, capaciteit en bevoegdheden? Zo niet, hoe bent u dan van plan de naleving van de EAA te garanderen?</w:t>
      </w:r>
      <w:r>
        <w:br/>
      </w:r>
    </w:p>
    <w:p>
      <w:r>
        <w:t xml:space="preserve"> </w:t>
      </w:r>
      <w:r>
        <w:br/>
      </w:r>
    </w:p>
    <w:p>
      <w:r>
        <w:t xml:space="preserve">6.          </w:t>
      </w:r>
      <w:r>
        <w:br/>
      </w:r>
    </w:p>
    <w:p>
      <w:r>
        <w:t xml:space="preserve">Deelt u de analyse dat veel digitale en fysieke diensten fundamenteel ongeschikt zijn voor mensen met een beperking, zoals blijkt uit de ervaringen van de in het NOS-bericht genoemde Tim Kroesbergen en Ferry Molenaar? Wat gaat u doen om deze structurele ontwerpfouten gericht aan te pakken?</w:t>
      </w:r>
      <w:r>
        <w:br/>
      </w:r>
    </w:p>
    <w:p>
      <w:r>
        <w:t xml:space="preserve"> </w:t>
      </w:r>
      <w:r>
        <w:br/>
      </w:r>
    </w:p>
    <w:p>
      <w:r>
        <w:t xml:space="preserve">7.          </w:t>
      </w:r>
      <w:r>
        <w:br/>
      </w:r>
    </w:p>
    <w:p>
      <w:r>
        <w:t xml:space="preserve">Hoe wordt gewaarborgd dat de uitvoering van de EAA en de bredere toegankelijkheidsopgave niet alleen bij het ministerie van VWS ligt, maar integraal wordt opgepakt door álle relevante ministeries, waaronder de ministeries van EZK, IenW, BZK en OCW?</w:t>
      </w:r>
      <w:r>
        <w:br/>
      </w:r>
    </w:p>
    <w:p>
      <w:r>
        <w:t xml:space="preserve"> </w:t>
      </w:r>
      <w:r>
        <w:br/>
      </w:r>
    </w:p>
    <w:p>
      <w:r>
        <w:t xml:space="preserve">8.          </w:t>
      </w:r>
      <w:r>
        <w:br/>
      </w:r>
    </w:p>
    <w:p>
      <w:r>
        <w:t xml:space="preserve">Welke concrete werkende voorbeelden uit het buitenland zijn bij de implementatie van de EAA in Nederland betrokken? In hoeverre wordt systematisch gekeken naar effectieve oplossingen uit het buitenland?</w:t>
      </w:r>
      <w:r>
        <w:br/>
      </w:r>
    </w:p>
    <w:p>
      <w:r>
        <w:t xml:space="preserve"> </w:t>
      </w:r>
      <w:r>
        <w:br/>
      </w:r>
    </w:p>
    <w:p>
      <w:r>
        <w:t xml:space="preserve">9.          </w:t>
      </w:r>
      <w:r>
        <w:br/>
      </w:r>
    </w:p>
    <w:p>
      <w:r>
        <w:t xml:space="preserve">Wordt overwogen om, in navolging van andere landen, publieke standaarden en ontwerprichtlijnen te hanteren of beschikbaar te stellen die bedrijven helpen om digitale en fysieke toegankelijkheid structureel te borgen? Zo nee, waarom niet?</w:t>
      </w:r>
      <w:r>
        <w:br/>
      </w:r>
    </w:p>
    <w:p>
      <w:r>
        <w:t xml:space="preserve"> </w:t>
      </w:r>
      <w:r>
        <w:br/>
      </w:r>
    </w:p>
    <w:p>
      <w:r>
        <w:t xml:space="preserve">10.       </w:t>
      </w:r>
      <w:r>
        <w:br/>
      </w:r>
    </w:p>
    <w:p>
      <w:r>
        <w:t xml:space="preserve">Kloppen de hoogtes van de maximale boetes die de handhavingsautoriteiten in het NOS-artikel noemen? Hoe wordt de hoogte van deze boetes bepaald?</w:t>
      </w:r>
      <w:r>
        <w:br/>
      </w:r>
    </w:p>
    <w:p>
      <w:r>
        <w:t xml:space="preserve"> </w:t>
      </w:r>
      <w:r>
        <w:br/>
      </w:r>
    </w:p>
    <w:p>
      <w:r>
        <w:t xml:space="preserve">11.       </w:t>
      </w:r>
      <w:r>
        <w:br/>
      </w:r>
    </w:p>
    <w:p>
      <w:r>
        <w:t xml:space="preserve">Hoeveel meldingen over ontoegankelijke digitale of fysieke dienstverlening zijn er het afgelopen jaar ontvangen door toezichthouders? Hoe zijn deze meldingen opgepakt en in hoeveel gevallen is gehandhaafd? Welke cijfers zijn bij u bekend over de meldingsbereidheid van getroffen personen? Wat gaat u doen om ervoor te zorgen dat getroffenen ook het vertrouwen en de mogelijkheid hebben naar de betreffende handhavingsautoriteiten te stappen?</w:t>
      </w:r>
      <w:r>
        <w:br/>
      </w:r>
    </w:p>
    <w:p>
      <w:r>
        <w:t xml:space="preserve"> </w:t>
      </w:r>
      <w:r>
        <w:br/>
      </w:r>
    </w:p>
    <w:p>
      <w:r>
        <w:t xml:space="preserve">12.       </w:t>
      </w:r>
      <w:r>
        <w:br/>
      </w:r>
    </w:p>
    <w:p>
      <w:r>
        <w:t xml:space="preserve">Welke rol ziet u voor uitvoeringsorganisaties en inspectiediensten in het vroegtijdig signaleren van ontoegankelijke dienstverlening? Worden deze signalen systematisch verzameld en terugvertaald naar beleid?</w:t>
      </w:r>
      <w:r>
        <w:br/>
      </w:r>
    </w:p>
    <w:p>
      <w:r>
        <w:t xml:space="preserve"> </w:t>
      </w:r>
      <w:r>
        <w:br/>
      </w:r>
    </w:p>
    <w:p>
      <w:r>
        <w:t xml:space="preserve">13.       </w:t>
      </w:r>
      <w:r>
        <w:br/>
      </w:r>
    </w:p>
    <w:p>
      <w:r>
        <w:t xml:space="preserve">Bent u bereid om het midden- en kleinbedrijf actief te ondersteunen bij het verbeteren van de digitale toegankelijkheid, bijvoorbeeld door het beschikbaar stellen van een publiek ontwikkelplatform, technische ondersteuning of een toegankelijkheidsvoucher?</w:t>
      </w:r>
      <w:r>
        <w:br/>
      </w:r>
    </w:p>
    <w:p>
      <w:r>
        <w:t xml:space="preserve"> </w:t>
      </w:r>
      <w:r>
        <w:br/>
      </w:r>
    </w:p>
    <w:p>
      <w:r>
        <w:t xml:space="preserve">14.       </w:t>
      </w:r>
      <w:r>
        <w:br/>
      </w:r>
    </w:p>
    <w:p>
      <w:r>
        <w:t xml:space="preserve">Herkent u het beeld dat de implementatie van de EAA door veel organisaties wordt gezien als een technische verplichting, in plaats van als een noodzakelijke stap richting inclusie? Welke stappen zet u om die cultuurverandering alsnog te realiseren?</w:t>
      </w:r>
      <w:r>
        <w:br/>
      </w:r>
    </w:p>
    <w:p>
      <w:r>
        <w:t xml:space="preserve"> </w:t>
      </w:r>
      <w:r>
        <w:br/>
      </w:r>
    </w:p>
    <w:p>
      <w:r>
        <w:t xml:space="preserve">15.       </w:t>
      </w:r>
      <w:r>
        <w:br/>
      </w:r>
    </w:p>
    <w:p>
      <w:r>
        <w:t xml:space="preserve">Bent u bereid deze Kamervragen één voor één te beantwoorden binnen een termijn van drie weken?</w:t>
      </w:r>
      <w:r>
        <w:br/>
      </w:r>
    </w:p>
    <w:p>
      <w:r>
        <w:t xml:space="preserve"> </w:t>
      </w:r>
      <w:r>
        <w:br/>
      </w:r>
    </w:p>
    <w:p>
      <w:r>
        <w:t xml:space="preserve">1) NOS, 28 juni 2025, 'Websites en automaten zijn vaak moeilijk met een beperking, ondanks nieuwe wet' (nos.nl/artikel/2572793-websites-en-automaten-zijn-vaak-moeilijk-met-een-beperking-ondanks-nieuwe-wet).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