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48359D" w:rsidR="00A13E3D" w:rsidP="00A13E3D" w14:paraId="30B55766" w14:textId="77777777">
      <w:r>
        <w:t xml:space="preserve">Het terugdringen van </w:t>
      </w:r>
      <w:r w:rsidR="00A14B16">
        <w:t xml:space="preserve">het tekort aan woningen </w:t>
      </w:r>
      <w:r>
        <w:t xml:space="preserve">blijft </w:t>
      </w:r>
      <w:r w:rsidR="00A14B16">
        <w:t>één</w:t>
      </w:r>
      <w:r>
        <w:t xml:space="preserve"> van de belangrijkste prioriteiten van deze tijd</w:t>
      </w:r>
      <w:r w:rsidR="00EC6F80">
        <w:t>.</w:t>
      </w:r>
      <w:r w:rsidR="00415D86">
        <w:t xml:space="preserve"> </w:t>
      </w:r>
      <w:r w:rsidR="00EC6F80">
        <w:t xml:space="preserve">De schrijnende verhalen van mensen die </w:t>
      </w:r>
      <w:r w:rsidR="00A14B16">
        <w:t xml:space="preserve">stappen in </w:t>
      </w:r>
      <w:r w:rsidR="00EC6F80">
        <w:t>hun leven moeten uitstellen vanwege het gebrek aan passende huisvesting onderstrepen dit. W</w:t>
      </w:r>
      <w:r>
        <w:t xml:space="preserve">e </w:t>
      </w:r>
      <w:r w:rsidR="00EC6F80">
        <w:t xml:space="preserve">zien dat de </w:t>
      </w:r>
      <w:r>
        <w:t>spanning op de woningmarkt</w:t>
      </w:r>
      <w:r w:rsidR="004D4594">
        <w:t xml:space="preserve"> en de verwachte huishoudensgroei </w:t>
      </w:r>
      <w:r>
        <w:t>groot</w:t>
      </w:r>
      <w:r w:rsidR="00EC6F80">
        <w:t xml:space="preserve"> blijft</w:t>
      </w:r>
      <w:r w:rsidR="0084379E">
        <w:t>.</w:t>
      </w:r>
      <w:r w:rsidR="00344CBD">
        <w:t xml:space="preserve"> </w:t>
      </w:r>
      <w:r w:rsidR="004D4594">
        <w:t>D</w:t>
      </w:r>
      <w:r>
        <w:t xml:space="preserve">e leeftijd waarop jongvolwassen het ouderlijk huis verlaten is verder </w:t>
      </w:r>
      <w:r w:rsidR="004D4594">
        <w:t>gestegen</w:t>
      </w:r>
      <w:r>
        <w:t xml:space="preserve">. Gelukkig zijn er voldoende woningbouwplannen. </w:t>
      </w:r>
      <w:r w:rsidR="00EC6F80">
        <w:t xml:space="preserve">Om deze plannen te realiseren </w:t>
      </w:r>
      <w:r>
        <w:t xml:space="preserve">hebben betrokken partijen </w:t>
      </w:r>
      <w:r w:rsidR="00AF5B6F">
        <w:t xml:space="preserve">op de Woontop </w:t>
      </w:r>
      <w:r>
        <w:t>hun handtekening gezet onder gezamenlijke afspraken</w:t>
      </w:r>
      <w:r w:rsidR="00EC6F80">
        <w:t xml:space="preserve">. Op deze manier </w:t>
      </w:r>
      <w:r w:rsidR="0084379E">
        <w:t xml:space="preserve">werken </w:t>
      </w:r>
      <w:r w:rsidR="00EC6F80">
        <w:t xml:space="preserve">we </w:t>
      </w:r>
      <w:r w:rsidR="0084379E">
        <w:t>aan</w:t>
      </w:r>
      <w:r w:rsidR="00EC6F80">
        <w:t xml:space="preserve"> </w:t>
      </w:r>
      <w:r w:rsidR="00161261">
        <w:t xml:space="preserve">de </w:t>
      </w:r>
      <w:r w:rsidR="00FB4593">
        <w:t xml:space="preserve">realisatie van </w:t>
      </w:r>
      <w:r w:rsidR="00EC6F80">
        <w:t>100.000 woningen per jaar.</w:t>
      </w:r>
      <w:r>
        <w:t xml:space="preserve"> We hebben met elkaar goede stappen gezet, bijvoorbeeld met de doorbraaklocaties. De </w:t>
      </w:r>
      <w:r w:rsidR="006A050B">
        <w:t xml:space="preserve">uitkomsten van de </w:t>
      </w:r>
      <w:r w:rsidR="008434D9">
        <w:t>r</w:t>
      </w:r>
      <w:r w:rsidR="004D4594">
        <w:t>e</w:t>
      </w:r>
      <w:r w:rsidR="006A050B">
        <w:t>gionale bevolkings- en huishoudensprognose (</w:t>
      </w:r>
      <w:r>
        <w:t>Primos</w:t>
      </w:r>
      <w:r w:rsidR="006A050B">
        <w:t xml:space="preserve"> 2025</w:t>
      </w:r>
      <w:r w:rsidR="00AF5B6F">
        <w:t>, ABF-</w:t>
      </w:r>
      <w:r w:rsidR="00A97766">
        <w:t>R</w:t>
      </w:r>
      <w:r w:rsidR="00AF5B6F">
        <w:t>esearch</w:t>
      </w:r>
      <w:r w:rsidR="006A050B">
        <w:t>)</w:t>
      </w:r>
      <w:r>
        <w:t xml:space="preserve"> </w:t>
      </w:r>
      <w:r w:rsidR="004D4594">
        <w:t xml:space="preserve">die </w:t>
      </w:r>
      <w:r>
        <w:t>ik u hierbij toestuur lat</w:t>
      </w:r>
      <w:r w:rsidR="004D4594">
        <w:t>en</w:t>
      </w:r>
      <w:r>
        <w:t xml:space="preserve"> zien dat dit broodnodig is: de opgave blijft groot. </w:t>
      </w:r>
    </w:p>
    <w:p w:rsidR="00490FD2" w14:paraId="37E6AA30" w14:textId="77777777"/>
    <w:p w:rsidRPr="00FC458A" w:rsidR="00FC458A" w:rsidP="00E55065" w14:paraId="271BCDE1" w14:textId="77777777">
      <w:pPr>
        <w:pStyle w:val="Standaardvet"/>
      </w:pPr>
      <w:r>
        <w:t>Koers vasthouden</w:t>
      </w:r>
      <w:r w:rsidRPr="00FC458A" w:rsidR="00E55065">
        <w:t xml:space="preserve"> </w:t>
      </w:r>
    </w:p>
    <w:p w:rsidRPr="00E55065" w:rsidR="00752456" w:rsidP="00E55065" w14:paraId="70B5ED6D" w14:textId="77777777">
      <w:pPr>
        <w:pStyle w:val="Standaardvet"/>
        <w:rPr>
          <w:b w:val="0"/>
          <w:bCs/>
        </w:rPr>
      </w:pPr>
      <w:r>
        <w:rPr>
          <w:rFonts w:eastAsia="Times New Roman"/>
          <w:b w:val="0"/>
          <w:bCs/>
        </w:rPr>
        <w:t>Het</w:t>
      </w:r>
      <w:r w:rsidRPr="00AF5B6F" w:rsidR="00AF5B6F">
        <w:rPr>
          <w:rFonts w:eastAsia="Times New Roman"/>
          <w:b w:val="0"/>
          <w:bCs/>
        </w:rPr>
        <w:t xml:space="preserve"> woningtekort </w:t>
      </w:r>
      <w:r>
        <w:rPr>
          <w:rFonts w:eastAsia="Times New Roman"/>
          <w:b w:val="0"/>
          <w:bCs/>
        </w:rPr>
        <w:t xml:space="preserve">is </w:t>
      </w:r>
      <w:r w:rsidRPr="00AF5B6F" w:rsidR="00AF5B6F">
        <w:rPr>
          <w:rFonts w:eastAsia="Times New Roman"/>
          <w:b w:val="0"/>
          <w:bCs/>
        </w:rPr>
        <w:t xml:space="preserve">dit jaar niet verder opgelopen en </w:t>
      </w:r>
      <w:r w:rsidR="008434D9">
        <w:rPr>
          <w:rFonts w:eastAsia="Times New Roman"/>
          <w:b w:val="0"/>
          <w:bCs/>
        </w:rPr>
        <w:t xml:space="preserve">is </w:t>
      </w:r>
      <w:r w:rsidRPr="00AF5B6F" w:rsidR="00AF5B6F">
        <w:rPr>
          <w:rFonts w:eastAsia="Times New Roman"/>
          <w:b w:val="0"/>
          <w:bCs/>
        </w:rPr>
        <w:t>zelfs iets gedaald.</w:t>
      </w:r>
      <w:r>
        <w:rPr>
          <w:rFonts w:eastAsia="Times New Roman"/>
          <w:b w:val="0"/>
          <w:bCs/>
        </w:rPr>
        <w:t xml:space="preserve"> Dat is positief nieuws.</w:t>
      </w:r>
      <w:r w:rsidRPr="00AF5B6F" w:rsidR="00AF5B6F">
        <w:rPr>
          <w:rFonts w:eastAsia="Times New Roman"/>
          <w:b w:val="0"/>
          <w:bCs/>
        </w:rPr>
        <w:t xml:space="preserve"> Het woningtekort is echter nog steeds </w:t>
      </w:r>
      <w:r>
        <w:rPr>
          <w:rFonts w:eastAsia="Times New Roman"/>
          <w:b w:val="0"/>
          <w:bCs/>
        </w:rPr>
        <w:t xml:space="preserve">te </w:t>
      </w:r>
      <w:r w:rsidRPr="00AF5B6F" w:rsidR="00AF5B6F">
        <w:rPr>
          <w:rFonts w:eastAsia="Times New Roman"/>
          <w:b w:val="0"/>
          <w:bCs/>
        </w:rPr>
        <w:t>hoog (4,8%)</w:t>
      </w:r>
      <w:r w:rsidR="00A14B16">
        <w:rPr>
          <w:rFonts w:eastAsia="Times New Roman"/>
          <w:b w:val="0"/>
          <w:bCs/>
        </w:rPr>
        <w:t xml:space="preserve">. Een tekort van 2% wordt gezien als een </w:t>
      </w:r>
      <w:r w:rsidR="008434D9">
        <w:rPr>
          <w:rFonts w:eastAsia="Times New Roman"/>
          <w:b w:val="0"/>
          <w:bCs/>
        </w:rPr>
        <w:t>situatie</w:t>
      </w:r>
      <w:r w:rsidR="00A14B16">
        <w:rPr>
          <w:rFonts w:eastAsia="Times New Roman"/>
          <w:b w:val="0"/>
          <w:bCs/>
        </w:rPr>
        <w:t xml:space="preserve"> waarbij er </w:t>
      </w:r>
      <w:r w:rsidR="00415D86">
        <w:rPr>
          <w:rFonts w:eastAsia="Times New Roman"/>
          <w:b w:val="0"/>
          <w:bCs/>
        </w:rPr>
        <w:t xml:space="preserve">sprake is </w:t>
      </w:r>
      <w:r w:rsidR="00A14B16">
        <w:rPr>
          <w:rFonts w:eastAsia="Times New Roman"/>
          <w:b w:val="0"/>
          <w:bCs/>
        </w:rPr>
        <w:t xml:space="preserve">van een </w:t>
      </w:r>
      <w:r w:rsidR="00154CCF">
        <w:rPr>
          <w:rFonts w:eastAsia="Times New Roman"/>
          <w:b w:val="0"/>
          <w:bCs/>
        </w:rPr>
        <w:t xml:space="preserve">normale </w:t>
      </w:r>
      <w:r w:rsidR="00A14B16">
        <w:rPr>
          <w:rFonts w:eastAsia="Times New Roman"/>
          <w:b w:val="0"/>
          <w:bCs/>
        </w:rPr>
        <w:t>spanning op de woningmarkt. Om dit te bereiken zouden per direct</w:t>
      </w:r>
      <w:r w:rsidR="00415D86">
        <w:rPr>
          <w:rFonts w:eastAsia="Times New Roman"/>
          <w:b w:val="0"/>
          <w:bCs/>
        </w:rPr>
        <w:t xml:space="preserve"> </w:t>
      </w:r>
      <w:r>
        <w:rPr>
          <w:rFonts w:eastAsia="Times New Roman"/>
          <w:b w:val="0"/>
          <w:bCs/>
        </w:rPr>
        <w:t xml:space="preserve">226 duizend </w:t>
      </w:r>
      <w:r w:rsidR="00A14B16">
        <w:rPr>
          <w:rFonts w:eastAsia="Times New Roman"/>
          <w:b w:val="0"/>
          <w:bCs/>
        </w:rPr>
        <w:t xml:space="preserve">extra </w:t>
      </w:r>
      <w:r>
        <w:rPr>
          <w:rFonts w:eastAsia="Times New Roman"/>
          <w:b w:val="0"/>
          <w:bCs/>
        </w:rPr>
        <w:t>woningen nodig zijn.</w:t>
      </w:r>
      <w:r w:rsidRPr="00AF5B6F" w:rsidR="00AF5B6F">
        <w:rPr>
          <w:rFonts w:eastAsia="Times New Roman"/>
          <w:b w:val="0"/>
          <w:bCs/>
        </w:rPr>
        <w:t xml:space="preserve"> </w:t>
      </w:r>
      <w:r w:rsidR="00FB4593">
        <w:rPr>
          <w:rFonts w:eastAsia="Times New Roman"/>
          <w:b w:val="0"/>
          <w:bCs/>
        </w:rPr>
        <w:t xml:space="preserve">Rekening houdend met de verwachte huishoudensgroei en </w:t>
      </w:r>
      <w:r w:rsidR="0042403C">
        <w:rPr>
          <w:rFonts w:eastAsia="Times New Roman"/>
          <w:b w:val="0"/>
          <w:bCs/>
        </w:rPr>
        <w:t xml:space="preserve">de </w:t>
      </w:r>
      <w:r w:rsidR="00FB4593">
        <w:rPr>
          <w:rFonts w:eastAsia="Times New Roman"/>
          <w:b w:val="0"/>
          <w:bCs/>
        </w:rPr>
        <w:t xml:space="preserve">sloop van woningen </w:t>
      </w:r>
      <w:r w:rsidR="00F926FA">
        <w:rPr>
          <w:rFonts w:eastAsia="Times New Roman"/>
          <w:b w:val="0"/>
          <w:bCs/>
        </w:rPr>
        <w:t xml:space="preserve">wordt bij een </w:t>
      </w:r>
      <w:r w:rsidR="00FB4593">
        <w:rPr>
          <w:rFonts w:eastAsia="Times New Roman"/>
          <w:b w:val="0"/>
          <w:bCs/>
        </w:rPr>
        <w:t xml:space="preserve">realisatie van </w:t>
      </w:r>
      <w:r w:rsidRPr="0088408E">
        <w:rPr>
          <w:rFonts w:eastAsia="Times New Roman"/>
          <w:b w:val="0"/>
          <w:bCs/>
        </w:rPr>
        <w:t xml:space="preserve">100.000 woningen per jaar </w:t>
      </w:r>
      <w:r w:rsidR="00C02E51">
        <w:rPr>
          <w:rFonts w:eastAsia="Times New Roman"/>
          <w:b w:val="0"/>
          <w:bCs/>
        </w:rPr>
        <w:t>in</w:t>
      </w:r>
      <w:r w:rsidRPr="0088408E">
        <w:rPr>
          <w:rFonts w:eastAsia="Times New Roman"/>
          <w:b w:val="0"/>
          <w:bCs/>
        </w:rPr>
        <w:t xml:space="preserve"> 203</w:t>
      </w:r>
      <w:r w:rsidRPr="0088408E" w:rsidR="00506122">
        <w:rPr>
          <w:rFonts w:eastAsia="Times New Roman"/>
          <w:b w:val="0"/>
          <w:bCs/>
        </w:rPr>
        <w:t>4</w:t>
      </w:r>
      <w:r w:rsidRPr="0088408E">
        <w:rPr>
          <w:rFonts w:eastAsia="Times New Roman"/>
          <w:b w:val="0"/>
          <w:bCs/>
        </w:rPr>
        <w:t xml:space="preserve"> </w:t>
      </w:r>
      <w:r w:rsidR="00A14B16">
        <w:rPr>
          <w:rFonts w:eastAsia="Times New Roman"/>
          <w:b w:val="0"/>
          <w:bCs/>
        </w:rPr>
        <w:t>het evenwichtige niveau van 2%</w:t>
      </w:r>
      <w:r w:rsidR="00F926FA">
        <w:rPr>
          <w:rFonts w:eastAsia="Times New Roman"/>
          <w:b w:val="0"/>
          <w:bCs/>
        </w:rPr>
        <w:t xml:space="preserve"> </w:t>
      </w:r>
      <w:r w:rsidR="00A14B16">
        <w:rPr>
          <w:rFonts w:eastAsia="Times New Roman"/>
          <w:b w:val="0"/>
          <w:bCs/>
        </w:rPr>
        <w:t>bereikt</w:t>
      </w:r>
      <w:r w:rsidR="00F926FA">
        <w:rPr>
          <w:rFonts w:eastAsia="Times New Roman"/>
          <w:b w:val="0"/>
          <w:bCs/>
        </w:rPr>
        <w:t>, zo blijkt ui</w:t>
      </w:r>
      <w:r w:rsidRPr="00E55065" w:rsidR="00F926FA">
        <w:rPr>
          <w:rFonts w:eastAsia="Times New Roman"/>
          <w:b w:val="0"/>
          <w:bCs/>
        </w:rPr>
        <w:t xml:space="preserve">t </w:t>
      </w:r>
      <w:r w:rsidR="00F926FA">
        <w:rPr>
          <w:rFonts w:eastAsia="Times New Roman"/>
          <w:b w:val="0"/>
          <w:bCs/>
        </w:rPr>
        <w:t>het Primos-rapport</w:t>
      </w:r>
      <w:r w:rsidR="00FB4593">
        <w:rPr>
          <w:rFonts w:eastAsia="Times New Roman"/>
          <w:b w:val="0"/>
          <w:bCs/>
        </w:rPr>
        <w:t>.</w:t>
      </w:r>
      <w:r w:rsidR="00A14B16">
        <w:rPr>
          <w:rFonts w:eastAsia="Times New Roman"/>
          <w:b w:val="0"/>
          <w:bCs/>
        </w:rPr>
        <w:t xml:space="preserve"> </w:t>
      </w:r>
      <w:r w:rsidR="00FB4593">
        <w:rPr>
          <w:rFonts w:eastAsia="Times New Roman"/>
          <w:b w:val="0"/>
          <w:bCs/>
        </w:rPr>
        <w:t>D</w:t>
      </w:r>
      <w:r w:rsidR="00FC458A">
        <w:rPr>
          <w:rFonts w:eastAsia="Times New Roman"/>
          <w:b w:val="0"/>
          <w:bCs/>
        </w:rPr>
        <w:t xml:space="preserve">it </w:t>
      </w:r>
      <w:r w:rsidR="00EC00E7">
        <w:rPr>
          <w:rFonts w:eastAsia="Times New Roman"/>
          <w:b w:val="0"/>
          <w:bCs/>
        </w:rPr>
        <w:t xml:space="preserve">onderstreept de urgentie </w:t>
      </w:r>
      <w:r w:rsidR="00A14B16">
        <w:rPr>
          <w:rFonts w:eastAsia="Times New Roman"/>
          <w:b w:val="0"/>
          <w:bCs/>
        </w:rPr>
        <w:t xml:space="preserve">om </w:t>
      </w:r>
      <w:r w:rsidR="00EC00E7">
        <w:rPr>
          <w:rFonts w:eastAsia="Times New Roman"/>
          <w:b w:val="0"/>
          <w:bCs/>
        </w:rPr>
        <w:t xml:space="preserve">op nationaal </w:t>
      </w:r>
      <w:r w:rsidRPr="00E55065" w:rsidR="0027135F">
        <w:rPr>
          <w:rFonts w:eastAsia="Times New Roman"/>
          <w:b w:val="0"/>
          <w:bCs/>
        </w:rPr>
        <w:t xml:space="preserve">niveau vast </w:t>
      </w:r>
      <w:r w:rsidR="00A14B16">
        <w:rPr>
          <w:rFonts w:eastAsia="Times New Roman"/>
          <w:b w:val="0"/>
          <w:bCs/>
        </w:rPr>
        <w:t>te</w:t>
      </w:r>
      <w:r w:rsidR="00EC00E7">
        <w:rPr>
          <w:rFonts w:eastAsia="Times New Roman"/>
          <w:b w:val="0"/>
          <w:bCs/>
        </w:rPr>
        <w:t xml:space="preserve"> </w:t>
      </w:r>
      <w:r w:rsidRPr="00E55065" w:rsidR="0027135F">
        <w:rPr>
          <w:rFonts w:eastAsia="Times New Roman"/>
          <w:b w:val="0"/>
          <w:bCs/>
        </w:rPr>
        <w:t xml:space="preserve">houden aan </w:t>
      </w:r>
      <w:r w:rsidR="0083475D">
        <w:rPr>
          <w:rFonts w:eastAsia="Times New Roman"/>
          <w:b w:val="0"/>
          <w:bCs/>
        </w:rPr>
        <w:t xml:space="preserve">de koers </w:t>
      </w:r>
      <w:r w:rsidR="00A14B16">
        <w:rPr>
          <w:rFonts w:eastAsia="Times New Roman"/>
          <w:b w:val="0"/>
          <w:bCs/>
        </w:rPr>
        <w:t xml:space="preserve">die nodig is om </w:t>
      </w:r>
      <w:r w:rsidRPr="00E55065" w:rsidR="0027135F">
        <w:rPr>
          <w:rFonts w:eastAsia="Times New Roman"/>
          <w:b w:val="0"/>
          <w:bCs/>
        </w:rPr>
        <w:t>100.000</w:t>
      </w:r>
      <w:r w:rsidRPr="00E55065" w:rsidR="00E624B1">
        <w:rPr>
          <w:rFonts w:eastAsia="Times New Roman"/>
          <w:b w:val="0"/>
          <w:bCs/>
        </w:rPr>
        <w:t xml:space="preserve"> </w:t>
      </w:r>
      <w:r w:rsidR="00EC00E7">
        <w:rPr>
          <w:rFonts w:eastAsia="Times New Roman"/>
          <w:b w:val="0"/>
          <w:bCs/>
        </w:rPr>
        <w:t xml:space="preserve">woningen </w:t>
      </w:r>
      <w:r w:rsidR="00FC458A">
        <w:rPr>
          <w:rFonts w:eastAsia="Times New Roman"/>
          <w:b w:val="0"/>
          <w:bCs/>
        </w:rPr>
        <w:t>per jaar</w:t>
      </w:r>
      <w:r w:rsidR="00A14B16">
        <w:rPr>
          <w:rFonts w:eastAsia="Times New Roman"/>
          <w:b w:val="0"/>
          <w:bCs/>
        </w:rPr>
        <w:t xml:space="preserve"> te </w:t>
      </w:r>
      <w:r w:rsidR="0042403C">
        <w:rPr>
          <w:rFonts w:eastAsia="Times New Roman"/>
          <w:b w:val="0"/>
          <w:bCs/>
        </w:rPr>
        <w:t>realiseren</w:t>
      </w:r>
      <w:r w:rsidRPr="00E55065" w:rsidR="0027135F">
        <w:rPr>
          <w:rFonts w:eastAsia="Times New Roman"/>
          <w:b w:val="0"/>
          <w:bCs/>
        </w:rPr>
        <w:t>.</w:t>
      </w:r>
      <w:r>
        <w:rPr>
          <w:rFonts w:eastAsia="Times New Roman"/>
          <w:b w:val="0"/>
          <w:bCs/>
        </w:rPr>
        <w:t xml:space="preserve"> </w:t>
      </w:r>
      <w:r w:rsidR="00415D86">
        <w:rPr>
          <w:rFonts w:eastAsia="Times New Roman"/>
          <w:b w:val="0"/>
          <w:bCs/>
        </w:rPr>
        <w:t>D</w:t>
      </w:r>
      <w:r w:rsidR="00A14B16">
        <w:rPr>
          <w:rFonts w:eastAsia="Times New Roman"/>
          <w:b w:val="0"/>
          <w:bCs/>
        </w:rPr>
        <w:t xml:space="preserve">aarvoor is en blijft het nodig dat het </w:t>
      </w:r>
      <w:r w:rsidR="00A97766">
        <w:rPr>
          <w:rFonts w:eastAsia="Times New Roman"/>
          <w:b w:val="0"/>
          <w:bCs/>
        </w:rPr>
        <w:t>w</w:t>
      </w:r>
      <w:r w:rsidR="00A14B16">
        <w:rPr>
          <w:rFonts w:eastAsia="Times New Roman"/>
          <w:b w:val="0"/>
          <w:bCs/>
        </w:rPr>
        <w:t xml:space="preserve">oon- en woningbouwbeleid </w:t>
      </w:r>
      <w:r w:rsidR="00A61803">
        <w:rPr>
          <w:rFonts w:eastAsia="Times New Roman"/>
          <w:b w:val="0"/>
          <w:bCs/>
        </w:rPr>
        <w:t xml:space="preserve">optimaal bijdraagt aan </w:t>
      </w:r>
      <w:r w:rsidR="00613539">
        <w:rPr>
          <w:rFonts w:eastAsia="Times New Roman"/>
          <w:b w:val="0"/>
          <w:bCs/>
        </w:rPr>
        <w:t xml:space="preserve">de door </w:t>
      </w:r>
      <w:r w:rsidRPr="00E55065">
        <w:rPr>
          <w:b w:val="0"/>
          <w:bCs/>
        </w:rPr>
        <w:t xml:space="preserve">alle partijen </w:t>
      </w:r>
      <w:r w:rsidR="00613539">
        <w:rPr>
          <w:b w:val="0"/>
          <w:bCs/>
        </w:rPr>
        <w:t>gewenste</w:t>
      </w:r>
      <w:r w:rsidR="0088408E">
        <w:rPr>
          <w:b w:val="0"/>
          <w:bCs/>
        </w:rPr>
        <w:t xml:space="preserve"> </w:t>
      </w:r>
      <w:r w:rsidRPr="00E55065" w:rsidR="0027135F">
        <w:rPr>
          <w:b w:val="0"/>
          <w:bCs/>
        </w:rPr>
        <w:t>stabiliteit</w:t>
      </w:r>
      <w:r w:rsidR="00B57873">
        <w:rPr>
          <w:b w:val="0"/>
          <w:bCs/>
        </w:rPr>
        <w:t xml:space="preserve">, voorspelbaarheid </w:t>
      </w:r>
      <w:r w:rsidRPr="00E55065" w:rsidR="0027135F">
        <w:rPr>
          <w:b w:val="0"/>
          <w:bCs/>
        </w:rPr>
        <w:t>en continuïteit.</w:t>
      </w:r>
    </w:p>
    <w:p w:rsidR="00D33010" w:rsidP="00236038" w14:paraId="0E6273C0" w14:textId="77777777">
      <w:pPr>
        <w:rPr>
          <w:rFonts w:eastAsia="Times New Roman"/>
          <w:bCs/>
        </w:rPr>
      </w:pPr>
    </w:p>
    <w:p w:rsidRPr="003C7D7C" w:rsidR="002222B5" w:rsidP="003C7D7C" w14:paraId="71FF37AE" w14:textId="77777777">
      <w:pPr>
        <w:rPr>
          <w:rFonts w:eastAsia="Times New Roman"/>
          <w:b/>
          <w:bCs/>
        </w:rPr>
      </w:pPr>
      <w:bookmarkStart w:name="_Hlk171497792" w:id="0"/>
      <w:r w:rsidRPr="003C7D7C">
        <w:rPr>
          <w:rFonts w:eastAsia="Times New Roman"/>
          <w:b/>
          <w:bCs/>
        </w:rPr>
        <w:t xml:space="preserve">Voldoende </w:t>
      </w:r>
      <w:r w:rsidRPr="003C7D7C" w:rsidR="000B2622">
        <w:rPr>
          <w:rFonts w:eastAsia="Times New Roman"/>
          <w:b/>
          <w:bCs/>
        </w:rPr>
        <w:t>woningbouwplannen</w:t>
      </w:r>
      <w:bookmarkEnd w:id="0"/>
    </w:p>
    <w:p w:rsidR="0042403C" w:rsidP="00DA5306" w14:paraId="6708117C" w14:textId="77777777">
      <w:bookmarkStart w:name="_Hlk201843887" w:id="1"/>
      <w:r w:rsidRPr="003C7D7C">
        <w:t>De ontwikkeling en realisatie van een woningbouwproject duurt op dit moment gemiddeld 10 jaar.</w:t>
      </w:r>
      <w:r>
        <w:t xml:space="preserve"> </w:t>
      </w:r>
      <w:r w:rsidRPr="00DD64BA">
        <w:t xml:space="preserve">Woningbouwplannen kunnen vertraging oplopen of niet doorgaan. Om die reden </w:t>
      </w:r>
      <w:r>
        <w:t>is met lokale</w:t>
      </w:r>
      <w:r w:rsidRPr="00DD64BA">
        <w:t xml:space="preserve"> overheden afgesproken </w:t>
      </w:r>
      <w:r>
        <w:t xml:space="preserve">dat er </w:t>
      </w:r>
      <w:r w:rsidRPr="00DD64BA">
        <w:t xml:space="preserve">30% meer plancapaciteit beschikbaar </w:t>
      </w:r>
      <w:r>
        <w:t>moet zijn</w:t>
      </w:r>
      <w:r w:rsidRPr="00DD64BA">
        <w:t xml:space="preserve"> dan de bouwopgave.</w:t>
      </w:r>
      <w:r>
        <w:t xml:space="preserve"> </w:t>
      </w:r>
      <w:r w:rsidR="00B821FE">
        <w:t>Volgens</w:t>
      </w:r>
      <w:r w:rsidRPr="009C7F3A" w:rsidR="00B821FE">
        <w:t xml:space="preserve"> de </w:t>
      </w:r>
      <w:r w:rsidR="00010655">
        <w:t xml:space="preserve">bijgevoegde </w:t>
      </w:r>
      <w:r w:rsidR="00F509D9">
        <w:t xml:space="preserve">Landelijke Monitor </w:t>
      </w:r>
      <w:r w:rsidR="00154CCF">
        <w:t>V</w:t>
      </w:r>
      <w:r w:rsidR="00F509D9">
        <w:t xml:space="preserve">oortgang Woningbouw </w:t>
      </w:r>
      <w:r w:rsidRPr="009C7F3A" w:rsidR="00B821FE">
        <w:t>(</w:t>
      </w:r>
      <w:r w:rsidR="00F509D9">
        <w:t xml:space="preserve">LMVW </w:t>
      </w:r>
      <w:r w:rsidR="00010655">
        <w:t xml:space="preserve">voorjaar 2025, </w:t>
      </w:r>
      <w:r w:rsidRPr="009C7F3A" w:rsidR="00B821FE">
        <w:t xml:space="preserve">ABF-Research), is ervoor de middellange termijn </w:t>
      </w:r>
      <w:r w:rsidR="00882022">
        <w:t xml:space="preserve">op nationaal niveau </w:t>
      </w:r>
      <w:r w:rsidRPr="009C7F3A" w:rsidR="00B821FE">
        <w:t>voldoende plancapaciteit beschikbaar</w:t>
      </w:r>
      <w:r w:rsidR="00882022">
        <w:t xml:space="preserve"> </w:t>
      </w:r>
      <w:r w:rsidRPr="00DD64BA" w:rsidR="00882022">
        <w:t xml:space="preserve">om 100.000 woningen per jaar te realiseren. </w:t>
      </w:r>
      <w:r w:rsidRPr="009C7F3A" w:rsidR="00B821FE">
        <w:t>Voor de periode 2025 t</w:t>
      </w:r>
      <w:r w:rsidR="007622FD">
        <w:t xml:space="preserve">ot en met </w:t>
      </w:r>
      <w:r w:rsidRPr="009C7F3A" w:rsidR="00B821FE">
        <w:t xml:space="preserve">2030 </w:t>
      </w:r>
      <w:r w:rsidRPr="0089420E" w:rsidR="007622FD">
        <w:t xml:space="preserve">(looptijd </w:t>
      </w:r>
      <w:r w:rsidRPr="0089420E" w:rsidR="0089420E">
        <w:t xml:space="preserve">huidige </w:t>
      </w:r>
      <w:r w:rsidRPr="0089420E" w:rsidR="007622FD">
        <w:t>woondeals)</w:t>
      </w:r>
      <w:r w:rsidR="007622FD">
        <w:t xml:space="preserve"> </w:t>
      </w:r>
      <w:r w:rsidRPr="009C7F3A" w:rsidR="00B821FE">
        <w:t xml:space="preserve">is de geraamde bruto plancapaciteit </w:t>
      </w:r>
      <w:r w:rsidRPr="00DD64BA" w:rsidR="00B821FE">
        <w:t>9</w:t>
      </w:r>
      <w:r w:rsidR="008A72F5">
        <w:t>30</w:t>
      </w:r>
      <w:r w:rsidRPr="00DD64BA" w:rsidR="00B821FE">
        <w:t>.</w:t>
      </w:r>
      <w:r w:rsidR="008A72F5">
        <w:t>4</w:t>
      </w:r>
      <w:r w:rsidRPr="00DD64BA" w:rsidR="00B821FE">
        <w:t xml:space="preserve">00 </w:t>
      </w:r>
      <w:r w:rsidRPr="008A72F5" w:rsidR="00B821FE">
        <w:t>woningen</w:t>
      </w:r>
      <w:r w:rsidRPr="008A72F5">
        <w:t xml:space="preserve"> </w:t>
      </w:r>
      <w:r w:rsidRPr="00792790">
        <w:t>(127%)</w:t>
      </w:r>
      <w:r w:rsidRPr="008A72F5" w:rsidR="00B821FE">
        <w:t xml:space="preserve">. </w:t>
      </w:r>
      <w:r w:rsidRPr="008A72F5" w:rsidR="00B75AE2">
        <w:t>Een</w:t>
      </w:r>
      <w:r w:rsidR="00B75AE2">
        <w:t xml:space="preserve"> punt van zorg is dat een groot deel van deze plannen nog niet hard is. Om de afspraken t/m 2030 te kunnen nakomen moet er gewerkt worden aan het hard maken van de woningbouwplannen en het vergunnen ervan. </w:t>
      </w:r>
      <w:r w:rsidR="00CD6B1D">
        <w:t xml:space="preserve">Een ander aandachtspunt is dat </w:t>
      </w:r>
      <w:r w:rsidR="00B75AE2">
        <w:t xml:space="preserve">na 2030 </w:t>
      </w:r>
      <w:r w:rsidRPr="00DD64BA">
        <w:t xml:space="preserve">de beschikbare </w:t>
      </w:r>
      <w:r w:rsidRPr="00DD64BA">
        <w:t xml:space="preserve">plancapaciteit </w:t>
      </w:r>
      <w:r w:rsidR="00C47CC7">
        <w:t xml:space="preserve">flink </w:t>
      </w:r>
      <w:r w:rsidR="00CD6B1D">
        <w:t>daalt</w:t>
      </w:r>
      <w:r w:rsidR="00B75AE2">
        <w:t xml:space="preserve"> </w:t>
      </w:r>
      <w:r>
        <w:t>(grafiek</w:t>
      </w:r>
      <w:r w:rsidR="00C47CC7">
        <w:t xml:space="preserve"> 1</w:t>
      </w:r>
      <w:r>
        <w:t>)</w:t>
      </w:r>
      <w:r w:rsidRPr="00DD64BA">
        <w:t>.</w:t>
      </w:r>
      <w:r>
        <w:t xml:space="preserve"> </w:t>
      </w:r>
      <w:r w:rsidR="00B75AE2">
        <w:t xml:space="preserve">In de bestuurlijke overleggen met de woondealregio’s wordt dit besproken. </w:t>
      </w:r>
    </w:p>
    <w:p w:rsidR="0042403C" w:rsidP="00DA5306" w14:paraId="3B93A4E1" w14:textId="77777777"/>
    <w:p w:rsidRPr="00024EDE" w:rsidR="00024EDE" w:rsidP="00024EDE" w14:paraId="2A29159F" w14:textId="77777777">
      <w:pPr>
        <w:rPr>
          <w:sz w:val="14"/>
          <w:szCs w:val="14"/>
        </w:rPr>
      </w:pPr>
      <w:r w:rsidRPr="00686E2F">
        <w:rPr>
          <w:sz w:val="14"/>
          <w:szCs w:val="14"/>
        </w:rPr>
        <w:t xml:space="preserve">Grafiek 1. </w:t>
      </w:r>
      <w:r w:rsidRPr="00024EDE">
        <w:rPr>
          <w:sz w:val="14"/>
          <w:szCs w:val="14"/>
        </w:rPr>
        <w:t>Realisaties en bruto plancapaciteit</w:t>
      </w:r>
      <w:r w:rsidRPr="00686E2F" w:rsidR="008E7BB0">
        <w:rPr>
          <w:sz w:val="14"/>
          <w:szCs w:val="14"/>
        </w:rPr>
        <w:t xml:space="preserve">, </w:t>
      </w:r>
      <w:r w:rsidRPr="00024EDE">
        <w:rPr>
          <w:sz w:val="14"/>
          <w:szCs w:val="14"/>
        </w:rPr>
        <w:t xml:space="preserve">verwacht opleverjaar en planstatus </w:t>
      </w:r>
    </w:p>
    <w:p w:rsidR="00024EDE" w:rsidP="00B821FE" w14:paraId="052F2BFD" w14:textId="77777777">
      <w:r>
        <w:rPr>
          <w:noProof/>
        </w:rPr>
        <w:drawing>
          <wp:inline distT="0" distB="0" distL="0" distR="0">
            <wp:extent cx="2817845" cy="1612383"/>
            <wp:effectExtent l="0" t="0" r="1905" b="6985"/>
            <wp:docPr id="187625401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254017" name="Afbeelding 11"/>
                    <pic:cNvPicPr>
                      <a:picLocks noChangeAspect="1" noChangeArrowheads="1"/>
                    </pic:cNvPicPr>
                  </pic:nvPicPr>
                  <pic:blipFill>
                    <a:blip xmlns:r="http://schemas.openxmlformats.org/officeDocument/2006/relationships" r:embed="rId7" r:link="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2856402" cy="1634445"/>
                    </a:xfrm>
                    <a:prstGeom prst="rect">
                      <a:avLst/>
                    </a:prstGeom>
                    <a:noFill/>
                    <a:ln>
                      <a:noFill/>
                    </a:ln>
                  </pic:spPr>
                </pic:pic>
              </a:graphicData>
            </a:graphic>
          </wp:inline>
        </w:drawing>
      </w:r>
    </w:p>
    <w:p w:rsidRPr="00024EDE" w:rsidR="00024EDE" w:rsidP="00B821FE" w14:paraId="7DB7375D" w14:textId="77777777">
      <w:pPr>
        <w:rPr>
          <w:sz w:val="14"/>
          <w:szCs w:val="14"/>
        </w:rPr>
      </w:pPr>
      <w:r w:rsidRPr="00024EDE">
        <w:rPr>
          <w:sz w:val="14"/>
          <w:szCs w:val="14"/>
        </w:rPr>
        <w:t>Bron: BAG en Landelijke Monitor Voortgang Woningbouw Voorjaar 2025, bewerking ABF Research</w:t>
      </w:r>
    </w:p>
    <w:p w:rsidR="008752EF" w:rsidP="00154CCF" w14:paraId="78D3DC4C" w14:textId="77777777"/>
    <w:p w:rsidR="00154CCF" w:rsidP="00154CCF" w14:paraId="72B75701" w14:textId="77777777">
      <w:r w:rsidRPr="00DD64BA">
        <w:t>Naast het realiseren van voldoende woningen is het noodzakelijk dat de gerealiseerde woningen ook betaalbaar zijn.</w:t>
      </w:r>
      <w:r>
        <w:t xml:space="preserve"> </w:t>
      </w:r>
      <w:r w:rsidRPr="00DD64BA">
        <w:t>Op basis van de inventarisatie is het percentage betaalbaar van de woningen waarvan de eigendomsvorm in de plancapaciteit bekend is 68%. Voor zover het woningtype reeds bekend is, bestaat de plancapaciteit voor 31% uit eengezinswoningen</w:t>
      </w:r>
      <w:r w:rsidR="00C47CC7">
        <w:t xml:space="preserve"> (334.600 woningen t/m 2044)</w:t>
      </w:r>
      <w:r w:rsidRPr="00DD64BA">
        <w:t>.</w:t>
      </w:r>
    </w:p>
    <w:p w:rsidRPr="009C7F3A" w:rsidR="0069722E" w:rsidP="002222B5" w14:paraId="7E91A3E4" w14:textId="77777777"/>
    <w:bookmarkEnd w:id="1"/>
    <w:p w:rsidRPr="004E5BFB" w:rsidR="00A41B07" w:rsidP="0069722E" w14:paraId="34495CA3" w14:textId="77777777">
      <w:pPr>
        <w:rPr>
          <w:rFonts w:eastAsia="Times New Roman"/>
          <w:b/>
          <w:bCs/>
        </w:rPr>
      </w:pPr>
      <w:r w:rsidRPr="0005365A">
        <w:rPr>
          <w:rFonts w:eastAsia="Times New Roman"/>
          <w:b/>
          <w:bCs/>
        </w:rPr>
        <w:t xml:space="preserve">Volop blijven inzetten op </w:t>
      </w:r>
      <w:r w:rsidR="0069722E">
        <w:rPr>
          <w:rFonts w:eastAsia="Times New Roman"/>
          <w:b/>
          <w:bCs/>
        </w:rPr>
        <w:t>woningbouw</w:t>
      </w:r>
      <w:r w:rsidRPr="004E5BFB" w:rsidR="002222B5">
        <w:rPr>
          <w:rFonts w:eastAsia="Times New Roman"/>
          <w:b/>
          <w:bCs/>
        </w:rPr>
        <w:t xml:space="preserve"> </w:t>
      </w:r>
    </w:p>
    <w:p w:rsidR="00E81089" w:rsidP="00B82EF7" w14:paraId="7D73A7F6" w14:textId="77777777">
      <w:r>
        <w:rPr>
          <w:rFonts w:eastAsia="Times New Roman"/>
        </w:rPr>
        <w:t xml:space="preserve">Voor de </w:t>
      </w:r>
      <w:r w:rsidR="00FD6571">
        <w:rPr>
          <w:rFonts w:eastAsia="Times New Roman"/>
        </w:rPr>
        <w:t xml:space="preserve">Primos-prognose </w:t>
      </w:r>
      <w:r>
        <w:rPr>
          <w:rFonts w:eastAsia="Times New Roman"/>
        </w:rPr>
        <w:t xml:space="preserve">maakt ABF </w:t>
      </w:r>
      <w:r w:rsidR="00F45154">
        <w:rPr>
          <w:rFonts w:eastAsia="Times New Roman"/>
        </w:rPr>
        <w:t xml:space="preserve">een inschatting van de woningbouw </w:t>
      </w:r>
      <w:r w:rsidR="00BC6C3B">
        <w:rPr>
          <w:rFonts w:eastAsia="Times New Roman"/>
        </w:rPr>
        <w:t xml:space="preserve">gebaseerd op indicatoren en </w:t>
      </w:r>
      <w:r w:rsidR="0058524E">
        <w:rPr>
          <w:rFonts w:eastAsia="Times New Roman"/>
        </w:rPr>
        <w:t>o</w:t>
      </w:r>
      <w:r w:rsidR="00BC6C3B">
        <w:rPr>
          <w:rFonts w:eastAsia="Times New Roman"/>
        </w:rPr>
        <w:t>ntwikkelingen</w:t>
      </w:r>
      <w:r>
        <w:rPr>
          <w:rFonts w:eastAsia="Times New Roman"/>
        </w:rPr>
        <w:t xml:space="preserve">. </w:t>
      </w:r>
      <w:r w:rsidR="00AE2379">
        <w:rPr>
          <w:rFonts w:eastAsia="Times New Roman"/>
        </w:rPr>
        <w:t>Vergeleken met de vorige inschattin</w:t>
      </w:r>
      <w:r w:rsidR="00B76E3B">
        <w:rPr>
          <w:rFonts w:eastAsia="Times New Roman"/>
        </w:rPr>
        <w:t>g</w:t>
      </w:r>
      <w:r w:rsidR="00AE2379">
        <w:rPr>
          <w:rFonts w:eastAsia="Times New Roman"/>
        </w:rPr>
        <w:t xml:space="preserve"> verwacht</w:t>
      </w:r>
      <w:r w:rsidR="00F45154">
        <w:rPr>
          <w:rFonts w:eastAsia="Times New Roman"/>
        </w:rPr>
        <w:t xml:space="preserve"> ABF</w:t>
      </w:r>
      <w:r w:rsidR="00AE2379">
        <w:rPr>
          <w:rFonts w:eastAsia="Times New Roman"/>
        </w:rPr>
        <w:t xml:space="preserve"> </w:t>
      </w:r>
      <w:r w:rsidR="0058524E">
        <w:rPr>
          <w:rFonts w:eastAsia="Times New Roman"/>
        </w:rPr>
        <w:t xml:space="preserve">dat er </w:t>
      </w:r>
      <w:r w:rsidR="00AE2379">
        <w:rPr>
          <w:rFonts w:eastAsia="Times New Roman"/>
        </w:rPr>
        <w:t>iets min</w:t>
      </w:r>
      <w:r w:rsidR="00B76E3B">
        <w:rPr>
          <w:rFonts w:eastAsia="Times New Roman"/>
        </w:rPr>
        <w:t>der woning</w:t>
      </w:r>
      <w:r w:rsidR="0058524E">
        <w:rPr>
          <w:rFonts w:eastAsia="Times New Roman"/>
        </w:rPr>
        <w:t>en worden gerealiseerd</w:t>
      </w:r>
      <w:r w:rsidR="00B76E3B">
        <w:rPr>
          <w:rFonts w:eastAsia="Times New Roman"/>
        </w:rPr>
        <w:t xml:space="preserve">. De </w:t>
      </w:r>
      <w:r w:rsidR="00A40E39">
        <w:rPr>
          <w:rFonts w:eastAsia="Times New Roman"/>
        </w:rPr>
        <w:t xml:space="preserve">realisatie </w:t>
      </w:r>
      <w:r w:rsidR="00B76E3B">
        <w:rPr>
          <w:rFonts w:eastAsia="Times New Roman"/>
        </w:rPr>
        <w:t xml:space="preserve">zal </w:t>
      </w:r>
      <w:r w:rsidR="004F63D7">
        <w:rPr>
          <w:rFonts w:eastAsia="Times New Roman"/>
        </w:rPr>
        <w:t xml:space="preserve">net niet </w:t>
      </w:r>
      <w:r w:rsidR="00506122">
        <w:rPr>
          <w:rFonts w:eastAsia="Times New Roman"/>
        </w:rPr>
        <w:t>toegroe</w:t>
      </w:r>
      <w:r w:rsidR="00B76E3B">
        <w:rPr>
          <w:rFonts w:eastAsia="Times New Roman"/>
        </w:rPr>
        <w:t>ien naar</w:t>
      </w:r>
      <w:r w:rsidR="004F63D7">
        <w:rPr>
          <w:rFonts w:eastAsia="Times New Roman"/>
        </w:rPr>
        <w:t xml:space="preserve"> </w:t>
      </w:r>
      <w:r w:rsidR="00506122">
        <w:rPr>
          <w:rFonts w:eastAsia="Times New Roman"/>
        </w:rPr>
        <w:t xml:space="preserve">100.000 </w:t>
      </w:r>
      <w:r w:rsidR="00B76E3B">
        <w:rPr>
          <w:rFonts w:eastAsia="Times New Roman"/>
        </w:rPr>
        <w:t>in 2027</w:t>
      </w:r>
      <w:r w:rsidR="004F63D7">
        <w:rPr>
          <w:rFonts w:eastAsia="Times New Roman"/>
        </w:rPr>
        <w:t xml:space="preserve"> en</w:t>
      </w:r>
      <w:r w:rsidR="00B76E3B">
        <w:rPr>
          <w:rFonts w:eastAsia="Times New Roman"/>
        </w:rPr>
        <w:t xml:space="preserve"> daarna</w:t>
      </w:r>
      <w:r w:rsidR="00506122">
        <w:rPr>
          <w:rFonts w:eastAsia="Times New Roman"/>
        </w:rPr>
        <w:t xml:space="preserve"> </w:t>
      </w:r>
      <w:r w:rsidR="008752EF">
        <w:rPr>
          <w:rFonts w:eastAsia="Times New Roman"/>
        </w:rPr>
        <w:t xml:space="preserve">tot en met 2030 </w:t>
      </w:r>
      <w:r w:rsidR="00506122">
        <w:rPr>
          <w:rFonts w:eastAsia="Times New Roman"/>
        </w:rPr>
        <w:t>wat terugzak</w:t>
      </w:r>
      <w:r w:rsidR="00BC6C3B">
        <w:rPr>
          <w:rFonts w:eastAsia="Times New Roman"/>
        </w:rPr>
        <w:t>ken</w:t>
      </w:r>
      <w:r w:rsidR="004F63D7">
        <w:rPr>
          <w:rFonts w:eastAsia="Times New Roman"/>
        </w:rPr>
        <w:t xml:space="preserve"> naar gemiddeld zo’n 90.000 per jaar.</w:t>
      </w:r>
      <w:r w:rsidRPr="00B03127" w:rsidR="00895691">
        <w:rPr>
          <w:rFonts w:eastAsia="Times New Roman"/>
        </w:rPr>
        <w:t xml:space="preserve"> </w:t>
      </w:r>
      <w:r w:rsidR="004A1BD2">
        <w:rPr>
          <w:rFonts w:eastAsia="Times New Roman"/>
        </w:rPr>
        <w:t xml:space="preserve">ABF geeft aan dat </w:t>
      </w:r>
      <w:r w:rsidR="00FD6571">
        <w:rPr>
          <w:rFonts w:eastAsia="Times New Roman"/>
        </w:rPr>
        <w:t>dit</w:t>
      </w:r>
      <w:r w:rsidR="004A1BD2">
        <w:rPr>
          <w:rFonts w:eastAsia="Times New Roman"/>
        </w:rPr>
        <w:t xml:space="preserve"> mogelijk </w:t>
      </w:r>
      <w:r w:rsidR="00794CB4">
        <w:rPr>
          <w:rFonts w:eastAsia="Times New Roman"/>
        </w:rPr>
        <w:t>wat</w:t>
      </w:r>
      <w:r w:rsidR="004A1BD2">
        <w:rPr>
          <w:rFonts w:eastAsia="Times New Roman"/>
        </w:rPr>
        <w:t xml:space="preserve"> te negatief </w:t>
      </w:r>
      <w:r w:rsidR="00FD6571">
        <w:rPr>
          <w:rFonts w:eastAsia="Times New Roman"/>
        </w:rPr>
        <w:t>is</w:t>
      </w:r>
      <w:r w:rsidR="008434D9">
        <w:rPr>
          <w:rFonts w:eastAsia="Times New Roman"/>
        </w:rPr>
        <w:t>,</w:t>
      </w:r>
      <w:r w:rsidR="004A1BD2">
        <w:rPr>
          <w:rFonts w:eastAsia="Times New Roman"/>
        </w:rPr>
        <w:t xml:space="preserve"> omdat bij het opstellen </w:t>
      </w:r>
      <w:r w:rsidR="00FD6571">
        <w:rPr>
          <w:rFonts w:eastAsia="Times New Roman"/>
        </w:rPr>
        <w:t xml:space="preserve">van de </w:t>
      </w:r>
      <w:r w:rsidR="00794CB4">
        <w:rPr>
          <w:rFonts w:eastAsia="Times New Roman"/>
        </w:rPr>
        <w:t>prognose</w:t>
      </w:r>
      <w:r w:rsidR="00FD6571">
        <w:rPr>
          <w:rFonts w:eastAsia="Times New Roman"/>
        </w:rPr>
        <w:t xml:space="preserve"> </w:t>
      </w:r>
      <w:r w:rsidR="00794CB4">
        <w:rPr>
          <w:rFonts w:eastAsia="Times New Roman"/>
        </w:rPr>
        <w:t xml:space="preserve">rekening werd gehouden met </w:t>
      </w:r>
      <w:r w:rsidR="004A1BD2">
        <w:rPr>
          <w:rFonts w:eastAsia="Times New Roman"/>
        </w:rPr>
        <w:t>de huurbevriezing</w:t>
      </w:r>
      <w:r w:rsidR="00F926FA">
        <w:rPr>
          <w:rFonts w:eastAsia="Times New Roman"/>
        </w:rPr>
        <w:t>,</w:t>
      </w:r>
      <w:r w:rsidR="004A1BD2">
        <w:rPr>
          <w:rFonts w:eastAsia="Times New Roman"/>
        </w:rPr>
        <w:t xml:space="preserve"> </w:t>
      </w:r>
      <w:r w:rsidR="00794CB4">
        <w:rPr>
          <w:rFonts w:eastAsia="Times New Roman"/>
        </w:rPr>
        <w:t xml:space="preserve">zij het dat ABF er wel vanuit ging dat de huurbevriezing uiteindelijk in belangrijke </w:t>
      </w:r>
      <w:r w:rsidR="0058524E">
        <w:rPr>
          <w:rFonts w:eastAsia="Times New Roman"/>
        </w:rPr>
        <w:t xml:space="preserve">mate </w:t>
      </w:r>
      <w:r w:rsidR="00794CB4">
        <w:rPr>
          <w:rFonts w:eastAsia="Times New Roman"/>
        </w:rPr>
        <w:t>zou worden gecompenseerd. De Primos</w:t>
      </w:r>
      <w:r w:rsidR="00F926FA">
        <w:rPr>
          <w:rFonts w:eastAsia="Times New Roman"/>
        </w:rPr>
        <w:t>-</w:t>
      </w:r>
      <w:r w:rsidR="00794CB4">
        <w:rPr>
          <w:rFonts w:eastAsia="Times New Roman"/>
        </w:rPr>
        <w:t xml:space="preserve">prognose laat daarmee niet alleen zien dat de 100.000 woningen per jaar absoluut nodig blijven, maar ook dat 100.000 </w:t>
      </w:r>
      <w:r>
        <w:rPr>
          <w:rFonts w:eastAsia="Times New Roman"/>
        </w:rPr>
        <w:t xml:space="preserve">woningen per jaar </w:t>
      </w:r>
      <w:r w:rsidR="00A83B6A">
        <w:rPr>
          <w:rFonts w:eastAsia="Times New Roman"/>
        </w:rPr>
        <w:t xml:space="preserve">haalbaar </w:t>
      </w:r>
      <w:r w:rsidR="00E270C9">
        <w:rPr>
          <w:rFonts w:eastAsia="Times New Roman"/>
        </w:rPr>
        <w:t>kan</w:t>
      </w:r>
      <w:r w:rsidR="00A83B6A">
        <w:rPr>
          <w:rFonts w:eastAsia="Times New Roman"/>
        </w:rPr>
        <w:t xml:space="preserve"> zijn</w:t>
      </w:r>
      <w:r>
        <w:rPr>
          <w:rFonts w:eastAsia="Times New Roman"/>
        </w:rPr>
        <w:t xml:space="preserve">. </w:t>
      </w:r>
      <w:r w:rsidR="00415D86">
        <w:rPr>
          <w:rFonts w:eastAsia="Times New Roman"/>
        </w:rPr>
        <w:t xml:space="preserve">Dat 100.000 woningen per jaar </w:t>
      </w:r>
      <w:r w:rsidR="00E270C9">
        <w:rPr>
          <w:rFonts w:eastAsia="Times New Roman"/>
        </w:rPr>
        <w:t>haalbaar kan zijn,</w:t>
      </w:r>
      <w:r w:rsidR="00415D86">
        <w:rPr>
          <w:rFonts w:eastAsia="Times New Roman"/>
        </w:rPr>
        <w:t xml:space="preserve"> </w:t>
      </w:r>
      <w:r w:rsidR="00E270C9">
        <w:rPr>
          <w:rFonts w:eastAsia="Times New Roman"/>
        </w:rPr>
        <w:t xml:space="preserve">wordt gesteund door de </w:t>
      </w:r>
      <w:r w:rsidR="00415D86">
        <w:rPr>
          <w:rFonts w:eastAsia="Times New Roman"/>
        </w:rPr>
        <w:t>cijfers van het CBS over de bouwvergunningen</w:t>
      </w:r>
      <w:r w:rsidR="008752EF">
        <w:rPr>
          <w:rFonts w:eastAsia="Times New Roman"/>
        </w:rPr>
        <w:t>,</w:t>
      </w:r>
      <w:r w:rsidR="00415D86">
        <w:rPr>
          <w:rFonts w:eastAsia="Times New Roman"/>
        </w:rPr>
        <w:t xml:space="preserve"> die voortaan op een nieuwe methodiek gebaseerd zijn</w:t>
      </w:r>
      <w:r>
        <w:rPr>
          <w:rStyle w:val="FootnoteReference"/>
          <w:rFonts w:eastAsia="Times New Roman"/>
        </w:rPr>
        <w:footnoteReference w:id="2"/>
      </w:r>
      <w:r w:rsidR="00415D86">
        <w:rPr>
          <w:rFonts w:eastAsia="Times New Roman"/>
        </w:rPr>
        <w:t xml:space="preserve">. Volgens </w:t>
      </w:r>
      <w:r w:rsidR="008752EF">
        <w:rPr>
          <w:rFonts w:eastAsia="Times New Roman"/>
        </w:rPr>
        <w:t>het CBS</w:t>
      </w:r>
      <w:r w:rsidR="00415D86">
        <w:rPr>
          <w:rFonts w:eastAsia="Times New Roman"/>
        </w:rPr>
        <w:t xml:space="preserve"> zijn er in 2024 voor bijna 94 duizend nieuwbouwwoningen vergunningen verstrekt. Daarbij komen nog overige toevoegingen zoals transformaties of splitsingen.</w:t>
      </w:r>
      <w:r w:rsidR="00415D86">
        <w:rPr>
          <w:rFonts w:eastAsia="Times New Roman"/>
        </w:rPr>
        <w:t xml:space="preserve"> </w:t>
      </w:r>
      <w:r w:rsidR="00A33F9C">
        <w:rPr>
          <w:rFonts w:eastAsia="Times New Roman"/>
        </w:rPr>
        <w:t>Daarmee zijn v</w:t>
      </w:r>
      <w:r w:rsidR="00415D86">
        <w:rPr>
          <w:rFonts w:eastAsia="Times New Roman"/>
        </w:rPr>
        <w:t xml:space="preserve">orig jaar genoeg woningen vergund om 100.000 woningen te </w:t>
      </w:r>
      <w:r w:rsidRPr="00AC4D73" w:rsidR="00415D86">
        <w:rPr>
          <w:rFonts w:eastAsia="Times New Roman"/>
        </w:rPr>
        <w:t>kunnen</w:t>
      </w:r>
      <w:r w:rsidRPr="00CD6B1D" w:rsidR="00415D86">
        <w:rPr>
          <w:rFonts w:eastAsia="Times New Roman"/>
        </w:rPr>
        <w:t xml:space="preserve"> </w:t>
      </w:r>
      <w:r w:rsidR="00415D86">
        <w:rPr>
          <w:rFonts w:eastAsia="Times New Roman"/>
        </w:rPr>
        <w:t xml:space="preserve">realiseren. </w:t>
      </w:r>
      <w:r w:rsidR="00A83B6A">
        <w:rPr>
          <w:rFonts w:eastAsia="Times New Roman"/>
        </w:rPr>
        <w:t>D</w:t>
      </w:r>
      <w:r>
        <w:rPr>
          <w:rFonts w:eastAsia="Times New Roman"/>
        </w:rPr>
        <w:t>an moet</w:t>
      </w:r>
      <w:r w:rsidR="00A83B6A">
        <w:rPr>
          <w:rFonts w:eastAsia="Times New Roman"/>
        </w:rPr>
        <w:t>en</w:t>
      </w:r>
      <w:r>
        <w:rPr>
          <w:rFonts w:eastAsia="Times New Roman"/>
        </w:rPr>
        <w:t xml:space="preserve"> wel</w:t>
      </w:r>
      <w:r w:rsidR="00794CB4">
        <w:rPr>
          <w:rFonts w:eastAsia="Times New Roman"/>
        </w:rPr>
        <w:t xml:space="preserve"> alle</w:t>
      </w:r>
      <w:r w:rsidR="00A83B6A">
        <w:rPr>
          <w:rFonts w:eastAsia="Times New Roman"/>
        </w:rPr>
        <w:t xml:space="preserve"> partijen </w:t>
      </w:r>
      <w:r w:rsidR="00794CB4">
        <w:rPr>
          <w:rFonts w:eastAsia="Times New Roman"/>
        </w:rPr>
        <w:t xml:space="preserve">alles </w:t>
      </w:r>
      <w:r w:rsidR="00A83B6A">
        <w:rPr>
          <w:rFonts w:eastAsia="Times New Roman"/>
        </w:rPr>
        <w:t>op alles zetten</w:t>
      </w:r>
      <w:r w:rsidR="00F926FA">
        <w:rPr>
          <w:rFonts w:eastAsia="Times New Roman"/>
        </w:rPr>
        <w:t>,</w:t>
      </w:r>
      <w:r w:rsidRPr="00E81089">
        <w:rPr>
          <w:rFonts w:eastAsia="Times New Roman"/>
        </w:rPr>
        <w:t xml:space="preserve"> </w:t>
      </w:r>
      <w:r w:rsidR="00A83B6A">
        <w:rPr>
          <w:rFonts w:eastAsia="Times New Roman"/>
        </w:rPr>
        <w:t xml:space="preserve">zowel </w:t>
      </w:r>
      <w:r w:rsidRPr="00E81089">
        <w:rPr>
          <w:rFonts w:eastAsia="Times New Roman"/>
        </w:rPr>
        <w:t xml:space="preserve">marktpartijen, corporaties, gemeenten, provincies en het Rijk. </w:t>
      </w:r>
      <w:r w:rsidR="00494AE6">
        <w:t xml:space="preserve">Over de voortgang van </w:t>
      </w:r>
      <w:r w:rsidR="00A33F9C">
        <w:t>de</w:t>
      </w:r>
      <w:r w:rsidR="00494AE6">
        <w:t xml:space="preserve"> gezamenlijke aanpak met alle </w:t>
      </w:r>
      <w:r w:rsidRPr="003C7D7C" w:rsidR="00494AE6">
        <w:t xml:space="preserve">woontoppartners </w:t>
      </w:r>
      <w:r w:rsidR="00F93A1B">
        <w:t>informeer ik u</w:t>
      </w:r>
      <w:r w:rsidRPr="00F93A1B" w:rsidR="00D222D4">
        <w:t xml:space="preserve"> eveneens </w:t>
      </w:r>
      <w:r w:rsidR="00F93A1B">
        <w:t>vandaag</w:t>
      </w:r>
      <w:r>
        <w:rPr>
          <w:rStyle w:val="FootnoteReference"/>
        </w:rPr>
        <w:footnoteReference w:id="3"/>
      </w:r>
      <w:r w:rsidRPr="00F93A1B" w:rsidR="00D222D4">
        <w:t>.</w:t>
      </w:r>
      <w:r w:rsidR="00494AE6">
        <w:t xml:space="preserve"> </w:t>
      </w:r>
      <w:r w:rsidR="00A33F9C">
        <w:t>Zo zijn r</w:t>
      </w:r>
      <w:r w:rsidR="00180FE5">
        <w:rPr>
          <w:rFonts w:eastAsia="Times New Roman"/>
        </w:rPr>
        <w:t xml:space="preserve">ecent </w:t>
      </w:r>
      <w:r w:rsidR="00494AE6">
        <w:rPr>
          <w:rFonts w:eastAsia="Times New Roman"/>
        </w:rPr>
        <w:t xml:space="preserve">de </w:t>
      </w:r>
      <w:r w:rsidRPr="00494AE6" w:rsidR="00494AE6">
        <w:rPr>
          <w:rFonts w:eastAsia="Times New Roman"/>
        </w:rPr>
        <w:t>doorbraaklocaties aangewezen</w:t>
      </w:r>
      <w:r w:rsidRPr="00E81089">
        <w:rPr>
          <w:rFonts w:eastAsia="Times New Roman"/>
        </w:rPr>
        <w:t xml:space="preserve">, </w:t>
      </w:r>
      <w:r w:rsidR="00494AE6">
        <w:rPr>
          <w:rFonts w:eastAsia="Times New Roman"/>
        </w:rPr>
        <w:t xml:space="preserve">is </w:t>
      </w:r>
      <w:r w:rsidR="00180FE5">
        <w:rPr>
          <w:rFonts w:eastAsia="Times New Roman"/>
        </w:rPr>
        <w:t xml:space="preserve">een </w:t>
      </w:r>
      <w:r w:rsidRPr="00E81089">
        <w:rPr>
          <w:rFonts w:eastAsia="Times New Roman"/>
        </w:rPr>
        <w:t>vernieuwd financi</w:t>
      </w:r>
      <w:r w:rsidR="00180FE5">
        <w:rPr>
          <w:rFonts w:eastAsia="Times New Roman"/>
        </w:rPr>
        <w:t>ee</w:t>
      </w:r>
      <w:r w:rsidRPr="00E81089">
        <w:rPr>
          <w:rFonts w:eastAsia="Times New Roman"/>
        </w:rPr>
        <w:t>l instrument</w:t>
      </w:r>
      <w:r w:rsidR="00A83B6A">
        <w:rPr>
          <w:rFonts w:eastAsia="Times New Roman"/>
        </w:rPr>
        <w:t>arium</w:t>
      </w:r>
      <w:r w:rsidR="00180FE5">
        <w:rPr>
          <w:rFonts w:eastAsia="Times New Roman"/>
        </w:rPr>
        <w:t xml:space="preserve"> </w:t>
      </w:r>
      <w:r w:rsidR="00B75AE2">
        <w:rPr>
          <w:rFonts w:eastAsia="Times New Roman"/>
        </w:rPr>
        <w:t>aangekondigd</w:t>
      </w:r>
      <w:r w:rsidR="00A83B6A">
        <w:rPr>
          <w:rFonts w:eastAsia="Times New Roman"/>
        </w:rPr>
        <w:t xml:space="preserve"> </w:t>
      </w:r>
      <w:r w:rsidRPr="00E81089">
        <w:rPr>
          <w:rFonts w:eastAsia="Times New Roman"/>
        </w:rPr>
        <w:t xml:space="preserve">en </w:t>
      </w:r>
      <w:r w:rsidR="00A33F9C">
        <w:rPr>
          <w:rFonts w:eastAsia="Times New Roman"/>
        </w:rPr>
        <w:t>is g</w:t>
      </w:r>
      <w:r w:rsidR="00180FE5">
        <w:rPr>
          <w:rFonts w:eastAsia="Times New Roman"/>
        </w:rPr>
        <w:t xml:space="preserve">estart </w:t>
      </w:r>
      <w:r w:rsidR="00494AE6">
        <w:rPr>
          <w:rFonts w:eastAsia="Times New Roman"/>
        </w:rPr>
        <w:t>met</w:t>
      </w:r>
      <w:r w:rsidRPr="00E81089">
        <w:rPr>
          <w:rFonts w:eastAsia="Times New Roman"/>
        </w:rPr>
        <w:t xml:space="preserve"> </w:t>
      </w:r>
      <w:r w:rsidR="00494AE6">
        <w:rPr>
          <w:rFonts w:eastAsia="Times New Roman"/>
        </w:rPr>
        <w:t xml:space="preserve">de </w:t>
      </w:r>
      <w:r w:rsidRPr="00E81089">
        <w:rPr>
          <w:rFonts w:eastAsia="Times New Roman"/>
        </w:rPr>
        <w:t>vermindering van belemmerende regelgeving (STOER)</w:t>
      </w:r>
      <w:r w:rsidRPr="003C7D7C">
        <w:rPr>
          <w:rFonts w:eastAsia="Times New Roman"/>
        </w:rPr>
        <w:t>.</w:t>
      </w:r>
      <w:r w:rsidRPr="003C7D7C" w:rsidR="00494AE6">
        <w:rPr>
          <w:rFonts w:eastAsia="Times New Roman"/>
        </w:rPr>
        <w:t xml:space="preserve"> </w:t>
      </w:r>
      <w:r w:rsidRPr="003C7D7C">
        <w:t>Ik roep ook alle betrokken partijen op om de ingeslagen weg vast te houden, de gezamenlijke inzet blijft nodig.</w:t>
      </w:r>
    </w:p>
    <w:p w:rsidR="00CD6B1D" w:rsidP="00B82EF7" w14:paraId="58FF84E6" w14:textId="77777777"/>
    <w:p w:rsidRPr="0005365A" w:rsidR="00CD6B1D" w:rsidP="00CD6B1D" w14:paraId="5D9A4132" w14:textId="77777777">
      <w:pPr>
        <w:rPr>
          <w:rFonts w:eastAsia="Times New Roman"/>
          <w:b/>
          <w:bCs/>
        </w:rPr>
      </w:pPr>
      <w:r w:rsidRPr="0005365A">
        <w:rPr>
          <w:rFonts w:eastAsia="Times New Roman"/>
          <w:b/>
          <w:bCs/>
        </w:rPr>
        <w:t xml:space="preserve">Voor wie </w:t>
      </w:r>
      <w:r w:rsidR="00405378">
        <w:rPr>
          <w:rFonts w:eastAsia="Times New Roman"/>
          <w:b/>
          <w:bCs/>
        </w:rPr>
        <w:t xml:space="preserve">we </w:t>
      </w:r>
      <w:r w:rsidRPr="0005365A">
        <w:rPr>
          <w:rFonts w:eastAsia="Times New Roman"/>
          <w:b/>
          <w:bCs/>
        </w:rPr>
        <w:t xml:space="preserve">bouwen </w:t>
      </w:r>
    </w:p>
    <w:p w:rsidR="00CD6B1D" w:rsidP="00CD6B1D" w14:paraId="01C40C9C" w14:textId="77777777">
      <w:pPr>
        <w:rPr>
          <w:rFonts w:eastAsia="Times New Roman"/>
        </w:rPr>
      </w:pPr>
      <w:r>
        <w:rPr>
          <w:rFonts w:eastAsia="Times New Roman"/>
        </w:rPr>
        <w:t>Het aantal thuiswonende (jong)volwassenen is de afgelopen jaren sterk toegenomen. Uit het Woononderzoek Nederland dat ik recent aan uw Kamer heb aangeboden</w:t>
      </w:r>
      <w:r>
        <w:rPr>
          <w:rStyle w:val="FootnoteReference"/>
          <w:rFonts w:eastAsia="Times New Roman"/>
        </w:rPr>
        <w:footnoteReference w:id="4"/>
      </w:r>
      <w:r>
        <w:rPr>
          <w:rFonts w:eastAsia="Times New Roman"/>
        </w:rPr>
        <w:t xml:space="preserve"> blijkt dat 60% van de thuiswonende 18-plussers op zoek is naar een woning. Om de ontplooiing van jongvolwassen niet nog langer in de pauzestand te zetten, is de inzet op betaalbare woningbouw nodig. De noodzaak om in te zetten op betaalbare woningbouw wordt ondersteund door het onderzoek </w:t>
      </w:r>
      <w:r w:rsidRPr="003C7D7C">
        <w:rPr>
          <w:rFonts w:eastAsia="Times New Roman"/>
        </w:rPr>
        <w:t xml:space="preserve">“Bouwmix, doorstroming en betaalbaarheid” </w:t>
      </w:r>
      <w:r w:rsidRPr="00F93A1B">
        <w:rPr>
          <w:rFonts w:eastAsia="Times New Roman"/>
        </w:rPr>
        <w:t>d</w:t>
      </w:r>
      <w:r w:rsidR="00F93A1B">
        <w:rPr>
          <w:rFonts w:eastAsia="Times New Roman"/>
        </w:rPr>
        <w:t xml:space="preserve">at </w:t>
      </w:r>
      <w:r w:rsidRPr="00F93A1B" w:rsidR="00D222D4">
        <w:rPr>
          <w:rFonts w:eastAsia="Times New Roman"/>
        </w:rPr>
        <w:t xml:space="preserve">u met de voortgangsbrief over de woontopafspraken </w:t>
      </w:r>
      <w:r w:rsidR="00F93A1B">
        <w:rPr>
          <w:rFonts w:eastAsia="Times New Roman"/>
        </w:rPr>
        <w:t>vandaag ont</w:t>
      </w:r>
      <w:r w:rsidRPr="00F93A1B" w:rsidR="00D222D4">
        <w:rPr>
          <w:rFonts w:eastAsia="Times New Roman"/>
        </w:rPr>
        <w:t>vang</w:t>
      </w:r>
      <w:r w:rsidR="00F93A1B">
        <w:rPr>
          <w:rFonts w:eastAsia="Times New Roman"/>
        </w:rPr>
        <w:t>t</w:t>
      </w:r>
      <w:r>
        <w:rPr>
          <w:rFonts w:eastAsia="Times New Roman"/>
        </w:rPr>
        <w:t>. Hieruit blijkt dat als er duurder wordt gebouwd dan de afgesproken tweederde betaalbaar er ondanks doorstroming</w:t>
      </w:r>
      <w:r w:rsidR="008752EF">
        <w:rPr>
          <w:rFonts w:eastAsia="Times New Roman"/>
        </w:rPr>
        <w:t>,</w:t>
      </w:r>
      <w:r>
        <w:rPr>
          <w:rFonts w:eastAsia="Times New Roman"/>
        </w:rPr>
        <w:t xml:space="preserve"> minder betaalbare woningen beschikbaar komen voor starters en lage inkomensgroepen. Die zouden daardoor dan verder in de knel</w:t>
      </w:r>
      <w:r w:rsidR="00A97766">
        <w:rPr>
          <w:rFonts w:eastAsia="Times New Roman"/>
        </w:rPr>
        <w:t xml:space="preserve"> </w:t>
      </w:r>
      <w:r>
        <w:rPr>
          <w:rFonts w:eastAsia="Times New Roman"/>
        </w:rPr>
        <w:t>komen</w:t>
      </w:r>
      <w:r w:rsidRPr="003A54AD">
        <w:rPr>
          <w:rFonts w:eastAsia="Times New Roman"/>
        </w:rPr>
        <w:t>.</w:t>
      </w:r>
      <w:r>
        <w:rPr>
          <w:rFonts w:eastAsia="Times New Roman"/>
        </w:rPr>
        <w:t xml:space="preserve"> </w:t>
      </w:r>
    </w:p>
    <w:p w:rsidR="00CD6B1D" w:rsidP="00CD6B1D" w14:paraId="5924704C" w14:textId="77777777">
      <w:pPr>
        <w:rPr>
          <w:rFonts w:eastAsia="Times New Roman"/>
        </w:rPr>
      </w:pPr>
    </w:p>
    <w:p w:rsidRPr="008B7509" w:rsidR="008B7509" w:rsidP="008B7509" w14:paraId="65F4F338" w14:textId="77777777">
      <w:r w:rsidRPr="001C6237">
        <w:rPr>
          <w:rFonts w:eastAsia="Times New Roman"/>
        </w:rPr>
        <w:t>D</w:t>
      </w:r>
      <w:r>
        <w:rPr>
          <w:rFonts w:eastAsia="Times New Roman"/>
        </w:rPr>
        <w:t>e</w:t>
      </w:r>
      <w:r w:rsidRPr="001C6237">
        <w:rPr>
          <w:rFonts w:eastAsia="Times New Roman"/>
        </w:rPr>
        <w:t xml:space="preserve"> </w:t>
      </w:r>
      <w:r>
        <w:rPr>
          <w:rFonts w:eastAsia="Times New Roman"/>
        </w:rPr>
        <w:t xml:space="preserve">bevolkingsgroei wordt </w:t>
      </w:r>
      <w:r w:rsidRPr="001C6237">
        <w:rPr>
          <w:rFonts w:eastAsia="Times New Roman"/>
        </w:rPr>
        <w:t xml:space="preserve">steeds minder </w:t>
      </w:r>
      <w:r>
        <w:rPr>
          <w:rFonts w:eastAsia="Times New Roman"/>
        </w:rPr>
        <w:t>bepaald door</w:t>
      </w:r>
      <w:r w:rsidRPr="001C6237">
        <w:rPr>
          <w:rFonts w:eastAsia="Times New Roman"/>
        </w:rPr>
        <w:t xml:space="preserve"> natuurlijke aanwas (geboorte minus sterfte)</w:t>
      </w:r>
      <w:r>
        <w:rPr>
          <w:rFonts w:eastAsia="Times New Roman"/>
        </w:rPr>
        <w:t xml:space="preserve"> en steeds meer door </w:t>
      </w:r>
      <w:r w:rsidRPr="001C6237">
        <w:rPr>
          <w:rFonts w:eastAsia="Times New Roman"/>
        </w:rPr>
        <w:t>migratie</w:t>
      </w:r>
      <w:r>
        <w:rPr>
          <w:rFonts w:eastAsia="Times New Roman"/>
        </w:rPr>
        <w:t xml:space="preserve"> </w:t>
      </w:r>
      <w:r w:rsidRPr="007B1717">
        <w:rPr>
          <w:rFonts w:eastAsia="Times New Roman"/>
        </w:rPr>
        <w:t xml:space="preserve">(95% van de </w:t>
      </w:r>
      <w:r>
        <w:rPr>
          <w:rFonts w:eastAsia="Times New Roman"/>
        </w:rPr>
        <w:t>bevolkings</w:t>
      </w:r>
      <w:r w:rsidRPr="007B1717">
        <w:rPr>
          <w:rFonts w:eastAsia="Times New Roman"/>
        </w:rPr>
        <w:t>groei).</w:t>
      </w:r>
      <w:r w:rsidRPr="001C6237">
        <w:rPr>
          <w:rFonts w:eastAsia="Times New Roman"/>
        </w:rPr>
        <w:t xml:space="preserve"> </w:t>
      </w:r>
      <w:r>
        <w:rPr>
          <w:rFonts w:eastAsia="Times New Roman"/>
        </w:rPr>
        <w:t>Migratie is minder goed voorspelbaar dan natuurlijke aanwas</w:t>
      </w:r>
      <w:r w:rsidRPr="001C6237">
        <w:rPr>
          <w:rFonts w:eastAsia="Times New Roman"/>
        </w:rPr>
        <w:t xml:space="preserve">, </w:t>
      </w:r>
      <w:r>
        <w:rPr>
          <w:rFonts w:eastAsia="Times New Roman"/>
        </w:rPr>
        <w:t>w</w:t>
      </w:r>
      <w:r w:rsidRPr="001C6237">
        <w:rPr>
          <w:rFonts w:eastAsia="Times New Roman"/>
        </w:rPr>
        <w:t>aar</w:t>
      </w:r>
      <w:r>
        <w:rPr>
          <w:rFonts w:eastAsia="Times New Roman"/>
        </w:rPr>
        <w:t xml:space="preserve">door </w:t>
      </w:r>
      <w:r w:rsidRPr="001C6237">
        <w:rPr>
          <w:rFonts w:eastAsia="Times New Roman"/>
        </w:rPr>
        <w:t xml:space="preserve">ook </w:t>
      </w:r>
      <w:r>
        <w:rPr>
          <w:rFonts w:eastAsia="Times New Roman"/>
        </w:rPr>
        <w:t xml:space="preserve">de </w:t>
      </w:r>
      <w:r w:rsidRPr="001C6237">
        <w:rPr>
          <w:rFonts w:eastAsia="Times New Roman"/>
        </w:rPr>
        <w:t xml:space="preserve">onzekerheid </w:t>
      </w:r>
      <w:r>
        <w:rPr>
          <w:rFonts w:eastAsia="Times New Roman"/>
        </w:rPr>
        <w:t xml:space="preserve">over de verwachte huishoudensgroei en dus de woonopgave </w:t>
      </w:r>
      <w:r w:rsidRPr="001C6237">
        <w:rPr>
          <w:rFonts w:eastAsia="Times New Roman"/>
        </w:rPr>
        <w:t>groter</w:t>
      </w:r>
      <w:r>
        <w:rPr>
          <w:rFonts w:eastAsia="Times New Roman"/>
        </w:rPr>
        <w:t xml:space="preserve"> wordt</w:t>
      </w:r>
      <w:r w:rsidRPr="001C6237">
        <w:rPr>
          <w:rFonts w:eastAsia="Times New Roman"/>
        </w:rPr>
        <w:t xml:space="preserve">. </w:t>
      </w:r>
      <w:r>
        <w:rPr>
          <w:rFonts w:eastAsia="Times New Roman"/>
        </w:rPr>
        <w:t>In de trendprognose van ABF neemt het aantal huishoudens in de komende 15 jaar toe met 822 duizend, tot bijna 9,3 miljoen in 2040. Om een beeld te krijgen van de gevolgen van een hogere of lagere bevolkingsgroei is er in lijn met de CBS-bevolkingsprogn</w:t>
      </w:r>
      <w:r w:rsidRPr="00CD6B1D">
        <w:rPr>
          <w:rFonts w:eastAsia="Times New Roman"/>
        </w:rPr>
        <w:t xml:space="preserve">ose ook een hoge en lage variant doorgerekend. In de hoge variant zijn er in 2040 </w:t>
      </w:r>
      <w:r w:rsidRPr="00731466">
        <w:rPr>
          <w:rFonts w:eastAsia="Times New Roman"/>
        </w:rPr>
        <w:t>454 duizend huishoudens meer en in lage variant 474</w:t>
      </w:r>
      <w:r w:rsidRPr="00CD6B1D">
        <w:rPr>
          <w:rFonts w:eastAsia="Times New Roman"/>
        </w:rPr>
        <w:t xml:space="preserve"> duizend minder. Hoe verder</w:t>
      </w:r>
      <w:r>
        <w:rPr>
          <w:rFonts w:eastAsia="Times New Roman"/>
        </w:rPr>
        <w:t xml:space="preserve"> men vooruitkijkt hoe groter de bandbreedte. </w:t>
      </w:r>
      <w:r w:rsidRPr="00ED3C05">
        <w:rPr>
          <w:rFonts w:eastAsia="Times New Roman"/>
        </w:rPr>
        <w:t xml:space="preserve">Het staat </w:t>
      </w:r>
      <w:r>
        <w:rPr>
          <w:rFonts w:eastAsia="Times New Roman"/>
        </w:rPr>
        <w:t xml:space="preserve">echter </w:t>
      </w:r>
      <w:r w:rsidRPr="00ED3C05">
        <w:rPr>
          <w:rFonts w:eastAsia="Times New Roman"/>
        </w:rPr>
        <w:t>vast</w:t>
      </w:r>
      <w:r>
        <w:rPr>
          <w:rFonts w:eastAsia="Times New Roman"/>
        </w:rPr>
        <w:t xml:space="preserve">, </w:t>
      </w:r>
      <w:r w:rsidRPr="00ED3C05">
        <w:rPr>
          <w:rFonts w:eastAsia="Times New Roman"/>
        </w:rPr>
        <w:t>zoals ook de Staat</w:t>
      </w:r>
      <w:r w:rsidRPr="00ED3C05">
        <w:t>scommissie Demografische Ontwikkelingen 2050 constateer</w:t>
      </w:r>
      <w:r>
        <w:t>de,</w:t>
      </w:r>
      <w:r w:rsidRPr="00ED3C05">
        <w:t xml:space="preserve"> </w:t>
      </w:r>
      <w:r>
        <w:t xml:space="preserve">dat </w:t>
      </w:r>
      <w:r w:rsidRPr="00ED3C05">
        <w:t>de bevolking blijft groeien</w:t>
      </w:r>
      <w:r>
        <w:t xml:space="preserve"> en dat</w:t>
      </w:r>
      <w:r w:rsidRPr="00ED3C05">
        <w:t xml:space="preserve"> de samenleving </w:t>
      </w:r>
      <w:r>
        <w:t xml:space="preserve">grijzer en </w:t>
      </w:r>
      <w:r w:rsidRPr="00ED3C05">
        <w:t>diverser wordt.</w:t>
      </w:r>
      <w:r w:rsidRPr="00A61803">
        <w:t xml:space="preserve"> </w:t>
      </w:r>
      <w:r>
        <w:t>Onder andere door vergrijzing neemt de</w:t>
      </w:r>
      <w:r w:rsidRPr="00ED3C05">
        <w:t xml:space="preserve"> gemiddelde huishoudgrootte verder af.</w:t>
      </w:r>
      <w:r>
        <w:t xml:space="preserve"> Op dit moment zijn er circa 3,4 miljoen alleenstaande huishoudens.</w:t>
      </w:r>
      <w:r w:rsidRPr="00ED3C05">
        <w:t xml:space="preserve"> </w:t>
      </w:r>
      <w:r>
        <w:t xml:space="preserve">De huishoudenstoename bestaat voor een belangrijk deel uit oudere alleenstaanden en oudere paren. </w:t>
      </w:r>
      <w:r w:rsidRPr="00ED3C05">
        <w:t>Dit betekent</w:t>
      </w:r>
      <w:r>
        <w:t xml:space="preserve"> </w:t>
      </w:r>
      <w:r>
        <w:t>dat er voldoende passende woonvormen voor ouderen moeten zijn</w:t>
      </w:r>
      <w:r w:rsidRPr="00ED3C05">
        <w:t>.</w:t>
      </w:r>
      <w:r>
        <w:t xml:space="preserve"> </w:t>
      </w:r>
      <w:r w:rsidRPr="008B7509">
        <w:t>O</w:t>
      </w:r>
      <w:r>
        <w:t xml:space="preserve">m </w:t>
      </w:r>
      <w:r w:rsidRPr="008B7509">
        <w:t>hier invulling a</w:t>
      </w:r>
      <w:r>
        <w:t>a</w:t>
      </w:r>
      <w:r w:rsidRPr="008B7509">
        <w:t>n te geven zet ik samen met de bewindspe</w:t>
      </w:r>
      <w:r>
        <w:t>r</w:t>
      </w:r>
      <w:r w:rsidRPr="008B7509">
        <w:t>sonen van VWS in op ouderenhuisvesting. In april heb ik uw kamer over de voortgang</w:t>
      </w:r>
      <w:r w:rsidR="00875C91">
        <w:t xml:space="preserve"> </w:t>
      </w:r>
      <w:r w:rsidRPr="008B7509">
        <w:t>geïnformeerd</w:t>
      </w:r>
      <w:r>
        <w:rPr>
          <w:rStyle w:val="FootnoteReference"/>
        </w:rPr>
        <w:footnoteReference w:id="5"/>
      </w:r>
      <w:r w:rsidRPr="008B7509">
        <w:t>.</w:t>
      </w:r>
    </w:p>
    <w:p w:rsidR="00CD6B1D" w:rsidP="00CD6B1D" w14:paraId="01239380" w14:textId="77777777">
      <w:pPr>
        <w:rPr>
          <w:rFonts w:eastAsia="Times New Roman"/>
        </w:rPr>
      </w:pPr>
    </w:p>
    <w:p w:rsidR="00CD6B1D" w:rsidP="00CD6B1D" w14:paraId="4CDE350B" w14:textId="77777777">
      <w:r w:rsidRPr="00060D4B">
        <w:t>In februari heb ik met de medeoverheden af</w:t>
      </w:r>
      <w:r>
        <w:t>gesproken</w:t>
      </w:r>
      <w:r w:rsidRPr="00060D4B">
        <w:t xml:space="preserve"> dat we elke drie jaar de woningbouwprogrammering met een perspectief van tien jaar actualiseren. </w:t>
      </w:r>
      <w:r>
        <w:t>De bevindingen in de Primos</w:t>
      </w:r>
      <w:r w:rsidR="00A97766">
        <w:t>-</w:t>
      </w:r>
      <w:r>
        <w:t>prognose neem ik mee in die gesprekken.</w:t>
      </w:r>
    </w:p>
    <w:p w:rsidR="00E65847" w:rsidP="00266EE2" w14:paraId="03A5D2E6" w14:textId="77777777">
      <w:pPr>
        <w:pStyle w:val="Heading1"/>
      </w:pPr>
      <w:r>
        <w:t>Beter benutten</w:t>
      </w:r>
      <w:r w:rsidR="009A1452">
        <w:t xml:space="preserve"> van de bestaande </w:t>
      </w:r>
      <w:r w:rsidR="0096675D">
        <w:t>gebouwen</w:t>
      </w:r>
    </w:p>
    <w:p w:rsidR="00A24C91" w:rsidP="005F6720" w14:paraId="0B986FB7" w14:textId="77777777">
      <w:r>
        <w:t xml:space="preserve">Bestaande gebouwen kunnen beter </w:t>
      </w:r>
      <w:r w:rsidR="0096675D">
        <w:t xml:space="preserve">worden </w:t>
      </w:r>
      <w:r>
        <w:t>benut. Door</w:t>
      </w:r>
      <w:r w:rsidR="0096675D">
        <w:t xml:space="preserve"> onder andere</w:t>
      </w:r>
      <w:r w:rsidR="00135726">
        <w:t xml:space="preserve"> transformeren, optoppen en woningsplitsen worden meer woningen binnen bestaande gebouwen gecreëerd. </w:t>
      </w:r>
      <w:r w:rsidR="00E65847">
        <w:t xml:space="preserve">Zolang er nog onvoldoende woningen zijn </w:t>
      </w:r>
      <w:r>
        <w:t xml:space="preserve">zet ik </w:t>
      </w:r>
      <w:r w:rsidR="00C55201">
        <w:t xml:space="preserve">ook </w:t>
      </w:r>
      <w:r>
        <w:t xml:space="preserve">in op mogelijkheden voor </w:t>
      </w:r>
      <w:r w:rsidR="00135726">
        <w:t xml:space="preserve">alternatieve </w:t>
      </w:r>
      <w:r w:rsidR="00E816EA">
        <w:t>oplossingen</w:t>
      </w:r>
      <w:r>
        <w:t xml:space="preserve"> zoals</w:t>
      </w:r>
      <w:r w:rsidR="0096675D">
        <w:t xml:space="preserve"> woningdelen</w:t>
      </w:r>
      <w:r w:rsidR="00C47CC7">
        <w:t>,</w:t>
      </w:r>
      <w:r w:rsidR="0096675D">
        <w:t xml:space="preserve"> waaronder</w:t>
      </w:r>
      <w:r w:rsidR="00C55201">
        <w:t xml:space="preserve"> </w:t>
      </w:r>
      <w:r w:rsidRPr="00135726">
        <w:t>hospitaverhuur</w:t>
      </w:r>
      <w:r>
        <w:t>.</w:t>
      </w:r>
      <w:r w:rsidR="0004395E">
        <w:t xml:space="preserve"> </w:t>
      </w:r>
      <w:r w:rsidR="0096675D">
        <w:t xml:space="preserve">Zo is onlangs de internetconsultatie gestart voor de </w:t>
      </w:r>
      <w:r w:rsidRPr="005D03A8" w:rsidR="0096675D">
        <w:t xml:space="preserve">wetswijziging </w:t>
      </w:r>
      <w:r w:rsidR="0096675D">
        <w:t>hospitaverhuur wat als doel heeft dit</w:t>
      </w:r>
      <w:r w:rsidRPr="005D03A8" w:rsidR="0096675D">
        <w:t xml:space="preserve"> aantrekkelijker te maken</w:t>
      </w:r>
      <w:r>
        <w:rPr>
          <w:rStyle w:val="FootnoteReference"/>
        </w:rPr>
        <w:footnoteReference w:id="6"/>
      </w:r>
      <w:r w:rsidRPr="005D03A8" w:rsidR="0096675D">
        <w:t xml:space="preserve">. </w:t>
      </w:r>
      <w:r w:rsidR="00526D9E">
        <w:t>Voor</w:t>
      </w:r>
      <w:r w:rsidRPr="008D7BB8" w:rsidR="00526D9E">
        <w:t xml:space="preserve"> specifieke groepen </w:t>
      </w:r>
      <w:r w:rsidR="00526D9E">
        <w:t xml:space="preserve">kan </w:t>
      </w:r>
      <w:r w:rsidRPr="008D7BB8" w:rsidR="00526D9E">
        <w:t>woningdelen</w:t>
      </w:r>
      <w:r w:rsidR="00526D9E">
        <w:t xml:space="preserve">, </w:t>
      </w:r>
      <w:r w:rsidRPr="008D7BB8" w:rsidR="00526D9E">
        <w:t>al dan niet tijdelijk</w:t>
      </w:r>
      <w:r w:rsidR="00526D9E">
        <w:t xml:space="preserve">, </w:t>
      </w:r>
      <w:r w:rsidRPr="008D7BB8" w:rsidR="00526D9E">
        <w:t xml:space="preserve">een </w:t>
      </w:r>
      <w:r w:rsidR="00526D9E">
        <w:t>passend</w:t>
      </w:r>
      <w:r w:rsidR="00682D05">
        <w:t>e</w:t>
      </w:r>
      <w:r w:rsidRPr="008D7BB8" w:rsidR="00526D9E">
        <w:t xml:space="preserve"> </w:t>
      </w:r>
      <w:r w:rsidR="00526D9E">
        <w:t>woonvorm</w:t>
      </w:r>
      <w:r w:rsidRPr="008D7BB8" w:rsidR="00526D9E">
        <w:t xml:space="preserve"> </w:t>
      </w:r>
      <w:r w:rsidR="00526D9E">
        <w:t>zijn</w:t>
      </w:r>
      <w:r w:rsidRPr="008D7BB8" w:rsidR="00526D9E">
        <w:t>.</w:t>
      </w:r>
      <w:r w:rsidR="00526D9E">
        <w:t xml:space="preserve"> </w:t>
      </w:r>
      <w:r w:rsidR="0069722E">
        <w:t xml:space="preserve">Dit </w:t>
      </w:r>
      <w:r w:rsidR="00526D9E">
        <w:t xml:space="preserve">onderzoek ik naar aanleiding van de evaluatie van </w:t>
      </w:r>
      <w:r w:rsidR="009D0E41">
        <w:t xml:space="preserve">de </w:t>
      </w:r>
      <w:r w:rsidR="009D0E41">
        <w:t>berekening van het</w:t>
      </w:r>
      <w:r w:rsidR="00526D9E">
        <w:t xml:space="preserve"> woningtekort</w:t>
      </w:r>
      <w:r>
        <w:rPr>
          <w:rStyle w:val="FootnoteReference"/>
        </w:rPr>
        <w:footnoteReference w:id="7"/>
      </w:r>
      <w:r w:rsidR="00526D9E">
        <w:t xml:space="preserve">. </w:t>
      </w:r>
      <w:r w:rsidR="00E816EA">
        <w:t xml:space="preserve">De eerste fase </w:t>
      </w:r>
      <w:r w:rsidR="005F6720">
        <w:t xml:space="preserve">van het onderzoek </w:t>
      </w:r>
      <w:r w:rsidR="00526D9E">
        <w:t>s</w:t>
      </w:r>
      <w:r w:rsidR="00E816EA">
        <w:t xml:space="preserve">tuur ik u hierbij conform </w:t>
      </w:r>
      <w:r w:rsidR="00C55201">
        <w:t xml:space="preserve">de </w:t>
      </w:r>
      <w:r w:rsidR="00E816EA">
        <w:t>toezegg</w:t>
      </w:r>
      <w:r w:rsidRPr="007B1717" w:rsidR="00E816EA">
        <w:t>ing</w:t>
      </w:r>
      <w:r w:rsidR="00C55201">
        <w:t xml:space="preserve"> aan lid Welzijn</w:t>
      </w:r>
      <w:r>
        <w:rPr>
          <w:rStyle w:val="FootnoteReference"/>
        </w:rPr>
        <w:footnoteReference w:id="8"/>
      </w:r>
      <w:r w:rsidRPr="007B1717" w:rsidR="00E816EA">
        <w:t>.</w:t>
      </w:r>
      <w:r w:rsidR="00E816EA">
        <w:t xml:space="preserve"> </w:t>
      </w:r>
      <w:r w:rsidR="009D0E41">
        <w:t>D</w:t>
      </w:r>
      <w:r w:rsidR="000B2622">
        <w:t>it betreft</w:t>
      </w:r>
      <w:r w:rsidR="009D0E41">
        <w:t xml:space="preserve"> een kwantitatieve analyse, die onder meer inzicht </w:t>
      </w:r>
      <w:r w:rsidR="00626F6B">
        <w:t xml:space="preserve">biedt </w:t>
      </w:r>
      <w:r w:rsidR="009D0E41">
        <w:t>in huishoudens d</w:t>
      </w:r>
      <w:r w:rsidR="00A634E8">
        <w:t>ie</w:t>
      </w:r>
      <w:r w:rsidR="009D0E41">
        <w:t xml:space="preserve"> </w:t>
      </w:r>
      <w:r w:rsidR="00626F6B">
        <w:t xml:space="preserve">een </w:t>
      </w:r>
      <w:r w:rsidR="009D0E41">
        <w:t>woning del</w:t>
      </w:r>
      <w:r w:rsidR="00A634E8">
        <w:t>en</w:t>
      </w:r>
      <w:r w:rsidR="009D0E41">
        <w:t>.</w:t>
      </w:r>
      <w:r w:rsidR="00626F6B">
        <w:t xml:space="preserve"> </w:t>
      </w:r>
      <w:r w:rsidR="0069722E">
        <w:t>Woningdelers zijn voor het overgrote deel alleenstaande</w:t>
      </w:r>
      <w:r w:rsidR="0096675D">
        <w:t>n</w:t>
      </w:r>
      <w:r w:rsidR="0069722E">
        <w:t xml:space="preserve"> van alle leeftijden met een gemiddeld laag inkomen. </w:t>
      </w:r>
      <w:r w:rsidR="005F6720">
        <w:t>Van de 8,3 miljoen huishoudens</w:t>
      </w:r>
      <w:r>
        <w:rPr>
          <w:rStyle w:val="FootnoteReference"/>
        </w:rPr>
        <w:footnoteReference w:id="9"/>
      </w:r>
      <w:r w:rsidR="006A050B">
        <w:t xml:space="preserve"> </w:t>
      </w:r>
      <w:r w:rsidR="005F6720">
        <w:t>deelt 9% (743 duizend) een woning. Van de woningdelers jonger dan 25 jaar is 97% alleenstaand</w:t>
      </w:r>
      <w:r>
        <w:t>. D</w:t>
      </w:r>
      <w:r w:rsidR="005F6720">
        <w:t xml:space="preserve">it zijn meestal studenten. De samenstelling van de groep boven de 25 jaar is meer divers. </w:t>
      </w:r>
      <w:r w:rsidR="00D31E5C">
        <w:t xml:space="preserve">Alle leeftijdsgroepen komen voor. </w:t>
      </w:r>
      <w:r w:rsidR="005F6720">
        <w:t>Het grootste deel is alleenstaand (84%)</w:t>
      </w:r>
      <w:r w:rsidR="00D31E5C">
        <w:t>, maar er zijn ook gezinnen die woningdelen</w:t>
      </w:r>
      <w:r w:rsidR="009D0E41">
        <w:t>.</w:t>
      </w:r>
      <w:r w:rsidR="005F6720">
        <w:t xml:space="preserve"> </w:t>
      </w:r>
      <w:r w:rsidR="00D31E5C">
        <w:t xml:space="preserve">Het merendeel heeft een </w:t>
      </w:r>
      <w:r w:rsidR="005F6720">
        <w:t xml:space="preserve">inkomen uit werk, 9% ontvangt een uitkering en 4% pensioen. </w:t>
      </w:r>
      <w:r w:rsidR="0069722E">
        <w:t>Bijna 2</w:t>
      </w:r>
      <w:r w:rsidR="005F6720">
        <w:t xml:space="preserve">/3 heeft een inkomen </w:t>
      </w:r>
      <w:r w:rsidR="00E270C9">
        <w:t xml:space="preserve">van </w:t>
      </w:r>
      <w:r w:rsidR="005F6720">
        <w:t xml:space="preserve">minder dan modaal. </w:t>
      </w:r>
    </w:p>
    <w:p w:rsidR="005F6720" w:rsidP="005F6720" w14:paraId="72026EC2" w14:textId="77777777">
      <w:r>
        <w:t xml:space="preserve">Meer dan 1 op de 3 </w:t>
      </w:r>
      <w:r w:rsidR="00A826D5">
        <w:t xml:space="preserve">van alle </w:t>
      </w:r>
      <w:r>
        <w:t>woningdelers deelt slechts voor korte tijd een woning (&lt;1 jaar). Tegelijkertijd is een kwart van de woningdelers juist langdurig woningdeler (&gt;5 jaar); dit zijn voornamelijk studenten en jongeren.</w:t>
      </w:r>
      <w:r w:rsidR="00C55201">
        <w:t xml:space="preserve"> </w:t>
      </w:r>
      <w:r>
        <w:t xml:space="preserve">In het onderzoek is ook gekeken naar de relatie tussen de duur dat mensen woningdelen en de spanning op de woningmarkt. </w:t>
      </w:r>
      <w:r w:rsidR="0069722E">
        <w:t>D</w:t>
      </w:r>
      <w:r>
        <w:t xml:space="preserve">e duur van het woningdelen </w:t>
      </w:r>
      <w:r w:rsidR="00A634E8">
        <w:t xml:space="preserve">neemt </w:t>
      </w:r>
      <w:r>
        <w:t>toe naarmate het regionale woningtekort hoger is.</w:t>
      </w:r>
    </w:p>
    <w:p w:rsidR="007B1717" w:rsidP="00626F6B" w14:paraId="625FF9EB" w14:textId="77777777"/>
    <w:p w:rsidR="00626F6B" w:rsidP="00626F6B" w14:paraId="17038683" w14:textId="77777777">
      <w:r>
        <w:t xml:space="preserve">Over de motieven en wenselijkheid van het woningdelen kan op basis van dit onderzoek nog </w:t>
      </w:r>
      <w:r w:rsidR="009D0E41">
        <w:t>weinig</w:t>
      </w:r>
      <w:r>
        <w:t xml:space="preserve"> gezegd worden. </w:t>
      </w:r>
      <w:r w:rsidR="00A83B6A">
        <w:t xml:space="preserve">Een </w:t>
      </w:r>
      <w:r>
        <w:t>kwalitatie</w:t>
      </w:r>
      <w:r w:rsidR="00A83B6A">
        <w:t>f</w:t>
      </w:r>
      <w:r>
        <w:t xml:space="preserve"> onderzoek onder woningdelers moet </w:t>
      </w:r>
      <w:r w:rsidR="009D0E41">
        <w:t xml:space="preserve">hier </w:t>
      </w:r>
      <w:r>
        <w:t xml:space="preserve">beter zicht </w:t>
      </w:r>
      <w:r w:rsidR="00682D05">
        <w:t xml:space="preserve">op </w:t>
      </w:r>
      <w:r>
        <w:t>bieden</w:t>
      </w:r>
      <w:r w:rsidR="009D0E41">
        <w:t>.</w:t>
      </w:r>
      <w:r w:rsidR="00A83B6A">
        <w:t xml:space="preserve"> </w:t>
      </w:r>
      <w:r w:rsidR="00C55201">
        <w:t xml:space="preserve">Dit onderzoek is naar verwachting halverwege 2026 gereed. </w:t>
      </w:r>
      <w:r w:rsidR="00E270C9">
        <w:t xml:space="preserve">Vervolgens wordt gekeken of een eventuele voorkeur voor woningdelen onder 25-plus huishoudens implicaties </w:t>
      </w:r>
      <w:r w:rsidR="0096675D">
        <w:t>heeft</w:t>
      </w:r>
      <w:r w:rsidR="00E270C9">
        <w:t xml:space="preserve"> voor de berekening van het woningtekort. </w:t>
      </w:r>
      <w:r w:rsidRPr="007B1717" w:rsidR="00CA19FE">
        <w:t xml:space="preserve">Daarnaast </w:t>
      </w:r>
      <w:r w:rsidR="00CA19FE">
        <w:t xml:space="preserve">wordt verkend welk effect een </w:t>
      </w:r>
      <w:r w:rsidRPr="007B1717" w:rsidR="00CA19FE">
        <w:t xml:space="preserve">aanpassing </w:t>
      </w:r>
      <w:r w:rsidR="0096675D">
        <w:t xml:space="preserve">of afschaffing </w:t>
      </w:r>
      <w:r w:rsidRPr="007B1717" w:rsidR="00CA19FE">
        <w:t xml:space="preserve">van de kosterdelersnorm </w:t>
      </w:r>
      <w:r w:rsidR="0096675D">
        <w:t xml:space="preserve">in de sociale zekerheidswetten kan hebben op woningdelen. Het streven is dat deze verkenning begin 2026 is afgrond. </w:t>
      </w:r>
      <w:bookmarkStart w:name="_Hlk202432906" w:id="2"/>
      <w:r w:rsidR="00763704">
        <w:t>Het</w:t>
      </w:r>
      <w:r w:rsidR="0096675D">
        <w:t xml:space="preserve"> ministerie van SZW </w:t>
      </w:r>
      <w:r w:rsidR="00763704">
        <w:t xml:space="preserve">betrekt in </w:t>
      </w:r>
      <w:r w:rsidR="0096675D">
        <w:t xml:space="preserve">een </w:t>
      </w:r>
      <w:r w:rsidRPr="004C1B80" w:rsidR="0096675D">
        <w:t xml:space="preserve">maatschappelijke kostenbaten-analyse </w:t>
      </w:r>
      <w:r w:rsidR="0096675D">
        <w:t xml:space="preserve">naar een </w:t>
      </w:r>
      <w:r w:rsidRPr="004C1B80" w:rsidR="0096675D">
        <w:t>vereenvoudiging van het partnerbegrip binnen de AOW</w:t>
      </w:r>
      <w:r w:rsidR="0096675D">
        <w:t xml:space="preserve"> </w:t>
      </w:r>
      <w:r w:rsidR="00763704">
        <w:t xml:space="preserve">ook het </w:t>
      </w:r>
      <w:r w:rsidR="0096675D">
        <w:t xml:space="preserve">woningdelen. </w:t>
      </w:r>
      <w:r w:rsidR="00763704">
        <w:t>Dit</w:t>
      </w:r>
      <w:r w:rsidR="0096675D">
        <w:t xml:space="preserve"> onderzoek </w:t>
      </w:r>
      <w:r w:rsidR="00763704">
        <w:t xml:space="preserve">ontvangt u </w:t>
      </w:r>
      <w:r w:rsidR="0096675D">
        <w:t xml:space="preserve">naar verwachting </w:t>
      </w:r>
      <w:r w:rsidR="00763704">
        <w:t xml:space="preserve">in de </w:t>
      </w:r>
      <w:r w:rsidR="0096675D">
        <w:t>zomer.</w:t>
      </w:r>
      <w:bookmarkEnd w:id="2"/>
      <w:r w:rsidR="0096675D">
        <w:t xml:space="preserve"> </w:t>
      </w:r>
    </w:p>
    <w:p w:rsidR="00626F6B" w:rsidP="00626F6B" w14:paraId="7D4C16C5" w14:textId="77777777"/>
    <w:p w:rsidRPr="00B77B32" w:rsidR="00236038" w:rsidP="007B1717" w14:paraId="6B1272D5" w14:textId="77777777">
      <w:pPr>
        <w:spacing w:line="240" w:lineRule="auto"/>
        <w:rPr>
          <w:b/>
          <w:bCs/>
        </w:rPr>
      </w:pPr>
      <w:r w:rsidRPr="00B77B32">
        <w:rPr>
          <w:b/>
          <w:bCs/>
        </w:rPr>
        <w:t xml:space="preserve">Tot slot </w:t>
      </w:r>
    </w:p>
    <w:p w:rsidR="00236038" w:rsidP="00236038" w14:paraId="3DCC4B8B" w14:textId="77777777">
      <w:pPr>
        <w:rPr>
          <w:rFonts w:eastAsia="Times New Roman"/>
        </w:rPr>
      </w:pPr>
      <w:r>
        <w:rPr>
          <w:rFonts w:eastAsia="Times New Roman"/>
        </w:rPr>
        <w:t>De prognose maakt duidelijk dat de o</w:t>
      </w:r>
      <w:r w:rsidRPr="00CB43A1">
        <w:rPr>
          <w:rFonts w:eastAsia="Times New Roman"/>
        </w:rPr>
        <w:t xml:space="preserve">pgave </w:t>
      </w:r>
      <w:r>
        <w:rPr>
          <w:rFonts w:eastAsia="Times New Roman"/>
        </w:rPr>
        <w:t xml:space="preserve">in de woningbouw </w:t>
      </w:r>
      <w:r w:rsidRPr="00CB43A1">
        <w:rPr>
          <w:rFonts w:eastAsia="Times New Roman"/>
        </w:rPr>
        <w:t>onverminderd groot</w:t>
      </w:r>
      <w:r>
        <w:rPr>
          <w:rFonts w:eastAsia="Times New Roman"/>
        </w:rPr>
        <w:t xml:space="preserve"> is</w:t>
      </w:r>
      <w:r w:rsidRPr="00CB43A1">
        <w:rPr>
          <w:rFonts w:eastAsia="Times New Roman"/>
        </w:rPr>
        <w:t xml:space="preserve">. </w:t>
      </w:r>
      <w:r w:rsidR="00F45154">
        <w:rPr>
          <w:rFonts w:eastAsia="Times New Roman"/>
        </w:rPr>
        <w:t>De plannen zijn er, h</w:t>
      </w:r>
      <w:r>
        <w:rPr>
          <w:rFonts w:eastAsia="Times New Roman"/>
        </w:rPr>
        <w:t xml:space="preserve">et komt </w:t>
      </w:r>
      <w:r w:rsidR="003C7D7C">
        <w:rPr>
          <w:rFonts w:eastAsia="Times New Roman"/>
        </w:rPr>
        <w:t>eropaan</w:t>
      </w:r>
      <w:r>
        <w:rPr>
          <w:rFonts w:eastAsia="Times New Roman"/>
        </w:rPr>
        <w:t xml:space="preserve"> ervoor te zorgen dat deze plannen zo snel mogelijk gerealiseerd worden. Tegelijkertijd is ook duidelijk dat een groei van de woningbouwproductie naar 100.000 woningen per jaar onder de huidige omstandigheden niet vanzelfsprekend is. Daarom is </w:t>
      </w:r>
      <w:r w:rsidR="000B2622">
        <w:rPr>
          <w:rFonts w:eastAsia="Times New Roman"/>
        </w:rPr>
        <w:t xml:space="preserve">van groot belang </w:t>
      </w:r>
      <w:r>
        <w:rPr>
          <w:rFonts w:eastAsia="Times New Roman"/>
        </w:rPr>
        <w:t xml:space="preserve">dat alle partijen zich </w:t>
      </w:r>
      <w:r w:rsidR="00A13E3D">
        <w:rPr>
          <w:rFonts w:eastAsia="Times New Roman"/>
        </w:rPr>
        <w:t xml:space="preserve">in gezamenlijkheid </w:t>
      </w:r>
      <w:r>
        <w:rPr>
          <w:rFonts w:eastAsia="Times New Roman"/>
        </w:rPr>
        <w:t>blijven inzetten</w:t>
      </w:r>
      <w:r w:rsidR="00A145A8">
        <w:rPr>
          <w:rFonts w:eastAsia="Times New Roman"/>
        </w:rPr>
        <w:t xml:space="preserve"> en blijven committeren aan afspraken die we tijdens de</w:t>
      </w:r>
      <w:r>
        <w:rPr>
          <w:rFonts w:eastAsia="Times New Roman"/>
        </w:rPr>
        <w:t xml:space="preserve"> </w:t>
      </w:r>
      <w:r w:rsidR="004D4594">
        <w:rPr>
          <w:rFonts w:eastAsia="Times New Roman"/>
        </w:rPr>
        <w:t>W</w:t>
      </w:r>
      <w:r>
        <w:rPr>
          <w:rFonts w:eastAsia="Times New Roman"/>
        </w:rPr>
        <w:t xml:space="preserve">oontop </w:t>
      </w:r>
      <w:r w:rsidR="00A145A8">
        <w:rPr>
          <w:rFonts w:eastAsia="Times New Roman"/>
        </w:rPr>
        <w:t>hebben gemaakt</w:t>
      </w:r>
      <w:r>
        <w:rPr>
          <w:rFonts w:eastAsia="Times New Roman"/>
        </w:rPr>
        <w:t>.</w:t>
      </w:r>
    </w:p>
    <w:p w:rsidR="00236038" w:rsidP="00236038" w14:paraId="617AD834" w14:textId="77777777">
      <w:pPr>
        <w:rPr>
          <w:rFonts w:eastAsia="Times New Roman"/>
        </w:rPr>
      </w:pPr>
    </w:p>
    <w:p w:rsidR="002D0655" w14:paraId="40C53262" w14:textId="77777777"/>
    <w:p w:rsidR="002D0655" w14:paraId="682ABE3A" w14:textId="77777777">
      <w:r>
        <w:t>De minister van Volkshuisvesting en Ruimtelijke Ordening,</w:t>
      </w:r>
      <w:r>
        <w:br/>
      </w:r>
      <w:r>
        <w:br/>
      </w:r>
      <w:r>
        <w:br/>
      </w:r>
      <w:r>
        <w:br/>
      </w:r>
      <w:r>
        <w:br/>
      </w:r>
      <w:r>
        <w:br/>
        <w:t>Mona Keijzer</w:t>
      </w:r>
    </w:p>
    <w:sectPr>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5BD4" w14:paraId="7E027FA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5BD4" w14:paraId="1BBF534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5BD4" w14:paraId="10C49CD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87E2D" w14:paraId="6CA95B77" w14:textId="77777777">
      <w:pPr>
        <w:spacing w:line="240" w:lineRule="auto"/>
      </w:pPr>
      <w:r>
        <w:separator/>
      </w:r>
    </w:p>
  </w:footnote>
  <w:footnote w:type="continuationSeparator" w:id="1">
    <w:p w:rsidR="00887E2D" w14:paraId="440B4B0B" w14:textId="77777777">
      <w:pPr>
        <w:spacing w:line="240" w:lineRule="auto"/>
      </w:pPr>
      <w:r>
        <w:continuationSeparator/>
      </w:r>
    </w:p>
  </w:footnote>
  <w:footnote w:id="2">
    <w:p w:rsidR="00415D86" w:rsidRPr="00731466" w:rsidP="00415D86" w14:paraId="7F7DFDAE" w14:textId="77777777">
      <w:pPr>
        <w:pStyle w:val="FootnoteText"/>
        <w:rPr>
          <w:sz w:val="14"/>
          <w:szCs w:val="14"/>
        </w:rPr>
      </w:pPr>
      <w:r w:rsidRPr="00731466">
        <w:rPr>
          <w:rStyle w:val="FootnoteReference"/>
          <w:sz w:val="14"/>
          <w:szCs w:val="14"/>
        </w:rPr>
        <w:footnoteRef/>
      </w:r>
      <w:r w:rsidRPr="00731466">
        <w:rPr>
          <w:sz w:val="14"/>
          <w:szCs w:val="14"/>
        </w:rPr>
        <w:t xml:space="preserve"> CBS, 26 juni 2025, </w:t>
      </w:r>
      <w:hyperlink r:id="rId1" w:history="1">
        <w:r w:rsidRPr="00731466">
          <w:rPr>
            <w:rStyle w:val="Hyperlink"/>
            <w:sz w:val="14"/>
            <w:szCs w:val="14"/>
          </w:rPr>
          <w:t>Vergunde nieuwbouwwoningen</w:t>
        </w:r>
      </w:hyperlink>
      <w:r w:rsidRPr="00731466">
        <w:rPr>
          <w:sz w:val="14"/>
          <w:szCs w:val="14"/>
        </w:rPr>
        <w:t xml:space="preserve"> </w:t>
      </w:r>
    </w:p>
  </w:footnote>
  <w:footnote w:id="3">
    <w:p w:rsidR="00D222D4" w:rsidRPr="00D222D4" w14:paraId="1F79ECFC" w14:textId="77777777">
      <w:pPr>
        <w:pStyle w:val="FootnoteText"/>
        <w:rPr>
          <w:sz w:val="14"/>
          <w:szCs w:val="14"/>
        </w:rPr>
      </w:pPr>
      <w:r w:rsidRPr="00D222D4">
        <w:rPr>
          <w:sz w:val="14"/>
          <w:szCs w:val="14"/>
          <w:vertAlign w:val="superscript"/>
        </w:rPr>
        <w:footnoteRef/>
      </w:r>
      <w:r w:rsidRPr="00D222D4">
        <w:rPr>
          <w:sz w:val="14"/>
          <w:szCs w:val="14"/>
          <w:vertAlign w:val="superscript"/>
        </w:rPr>
        <w:t xml:space="preserve"> </w:t>
      </w:r>
      <w:r w:rsidRPr="00D222D4">
        <w:rPr>
          <w:sz w:val="14"/>
          <w:szCs w:val="14"/>
        </w:rPr>
        <w:t>Voortgangsbrief van de Woontopafspraken, 10 juli 2025</w:t>
      </w:r>
    </w:p>
  </w:footnote>
  <w:footnote w:id="4">
    <w:p w:rsidR="00CD6B1D" w:rsidRPr="006A050B" w:rsidP="00CD6B1D" w14:paraId="238531D3" w14:textId="77777777">
      <w:pPr>
        <w:pStyle w:val="FootnoteText"/>
        <w:rPr>
          <w:sz w:val="14"/>
          <w:szCs w:val="14"/>
        </w:rPr>
      </w:pPr>
      <w:r w:rsidRPr="006A050B">
        <w:rPr>
          <w:rStyle w:val="FootnoteReference"/>
          <w:sz w:val="14"/>
          <w:szCs w:val="14"/>
        </w:rPr>
        <w:footnoteRef/>
      </w:r>
      <w:r w:rsidRPr="00875C91">
        <w:rPr>
          <w:rStyle w:val="FootnoteReference"/>
        </w:rPr>
        <w:t xml:space="preserve"> </w:t>
      </w:r>
      <w:r w:rsidRPr="006A050B">
        <w:rPr>
          <w:sz w:val="14"/>
          <w:szCs w:val="14"/>
        </w:rPr>
        <w:t>T</w:t>
      </w:r>
      <w:r>
        <w:rPr>
          <w:sz w:val="14"/>
          <w:szCs w:val="14"/>
        </w:rPr>
        <w:t>weede Kamer, vergaderjaar 2024-2025,</w:t>
      </w:r>
      <w:r w:rsidRPr="006A050B">
        <w:rPr>
          <w:sz w:val="14"/>
          <w:szCs w:val="14"/>
        </w:rPr>
        <w:t xml:space="preserve"> 32847 nr. 1321</w:t>
      </w:r>
    </w:p>
  </w:footnote>
  <w:footnote w:id="5">
    <w:p w:rsidR="008B7509" w:rsidRPr="008B7509" w14:paraId="47D540EC" w14:textId="77777777">
      <w:pPr>
        <w:pStyle w:val="FootnoteText"/>
      </w:pPr>
      <w:r w:rsidRPr="00875C91">
        <w:rPr>
          <w:rStyle w:val="FootnoteReference"/>
          <w:sz w:val="14"/>
          <w:szCs w:val="14"/>
        </w:rPr>
        <w:footnoteRef/>
      </w:r>
      <w:r>
        <w:t xml:space="preserve"> </w:t>
      </w:r>
      <w:r w:rsidRPr="006A050B">
        <w:rPr>
          <w:sz w:val="14"/>
          <w:szCs w:val="14"/>
        </w:rPr>
        <w:t>T</w:t>
      </w:r>
      <w:r>
        <w:rPr>
          <w:sz w:val="14"/>
          <w:szCs w:val="14"/>
        </w:rPr>
        <w:t>weede Kamer, vergaderjaar 2024-2025,</w:t>
      </w:r>
      <w:r w:rsidRPr="006A050B">
        <w:rPr>
          <w:sz w:val="14"/>
          <w:szCs w:val="14"/>
        </w:rPr>
        <w:t xml:space="preserve"> </w:t>
      </w:r>
      <w:r w:rsidR="00875C91">
        <w:rPr>
          <w:sz w:val="14"/>
          <w:szCs w:val="14"/>
        </w:rPr>
        <w:t>29389</w:t>
      </w:r>
      <w:r w:rsidRPr="006A050B">
        <w:rPr>
          <w:sz w:val="14"/>
          <w:szCs w:val="14"/>
        </w:rPr>
        <w:t xml:space="preserve"> nr. </w:t>
      </w:r>
      <w:r w:rsidR="00875C91">
        <w:rPr>
          <w:sz w:val="14"/>
          <w:szCs w:val="14"/>
        </w:rPr>
        <w:t>151</w:t>
      </w:r>
    </w:p>
  </w:footnote>
  <w:footnote w:id="6">
    <w:p w:rsidR="0096675D" w:rsidP="0096675D" w14:paraId="5B286C55" w14:textId="77777777">
      <w:pPr>
        <w:pStyle w:val="FootnoteText"/>
      </w:pPr>
      <w:r w:rsidRPr="0096675D">
        <w:rPr>
          <w:rStyle w:val="FootnoteReference"/>
          <w:sz w:val="14"/>
          <w:szCs w:val="14"/>
        </w:rPr>
        <w:footnoteRef/>
      </w:r>
      <w:r>
        <w:t xml:space="preserve"> </w:t>
      </w:r>
      <w:r w:rsidRPr="00C40D11">
        <w:rPr>
          <w:sz w:val="14"/>
          <w:szCs w:val="14"/>
        </w:rPr>
        <w:t>https://www.internetconsultatie.nl/hospitaverhuur/b1</w:t>
      </w:r>
    </w:p>
  </w:footnote>
  <w:footnote w:id="7">
    <w:p w:rsidR="00526D9E" w:rsidRPr="006A050B" w:rsidP="00526D9E" w14:paraId="38D0E779" w14:textId="77777777">
      <w:pPr>
        <w:pStyle w:val="FootnoteText"/>
        <w:rPr>
          <w:sz w:val="14"/>
          <w:szCs w:val="14"/>
        </w:rPr>
      </w:pPr>
      <w:r w:rsidRPr="006A050B">
        <w:rPr>
          <w:rStyle w:val="FootnoteReference"/>
          <w:sz w:val="14"/>
          <w:szCs w:val="14"/>
        </w:rPr>
        <w:footnoteRef/>
      </w:r>
      <w:r w:rsidRPr="006A050B">
        <w:rPr>
          <w:sz w:val="14"/>
          <w:szCs w:val="14"/>
        </w:rPr>
        <w:t xml:space="preserve"> </w:t>
      </w:r>
      <w:r w:rsidRPr="006A050B" w:rsidR="00D35882">
        <w:rPr>
          <w:sz w:val="14"/>
          <w:szCs w:val="14"/>
        </w:rPr>
        <w:t>Tweede Kamer, vergaderjaar 2023–2024, 32 847 nr. 1203</w:t>
      </w:r>
    </w:p>
  </w:footnote>
  <w:footnote w:id="8">
    <w:p w:rsidR="005F6720" w:rsidRPr="006A050B" w14:paraId="414CEAB1" w14:textId="77777777">
      <w:pPr>
        <w:pStyle w:val="FootnoteText"/>
        <w:rPr>
          <w:sz w:val="14"/>
          <w:szCs w:val="14"/>
        </w:rPr>
      </w:pPr>
      <w:r w:rsidRPr="006A050B">
        <w:rPr>
          <w:rStyle w:val="FootnoteReference"/>
          <w:sz w:val="14"/>
          <w:szCs w:val="14"/>
        </w:rPr>
        <w:footnoteRef/>
      </w:r>
      <w:r w:rsidRPr="006A050B">
        <w:rPr>
          <w:rStyle w:val="FootnoteReference"/>
          <w:sz w:val="14"/>
          <w:szCs w:val="14"/>
        </w:rPr>
        <w:t xml:space="preserve"> </w:t>
      </w:r>
      <w:r w:rsidRPr="006A050B" w:rsidR="00D35882">
        <w:rPr>
          <w:sz w:val="14"/>
          <w:szCs w:val="14"/>
        </w:rPr>
        <w:t xml:space="preserve">Toezegging </w:t>
      </w:r>
      <w:r w:rsidRPr="006A050B">
        <w:rPr>
          <w:sz w:val="14"/>
          <w:szCs w:val="14"/>
        </w:rPr>
        <w:t>202412-075, 21 november 2024</w:t>
      </w:r>
    </w:p>
  </w:footnote>
  <w:footnote w:id="9">
    <w:p w:rsidR="006A050B" w:rsidRPr="006A050B" w14:paraId="3ED46B0F" w14:textId="77777777">
      <w:pPr>
        <w:pStyle w:val="FootnoteText"/>
        <w:rPr>
          <w:sz w:val="14"/>
          <w:szCs w:val="14"/>
        </w:rPr>
      </w:pPr>
      <w:r w:rsidRPr="006A050B">
        <w:rPr>
          <w:rStyle w:val="FootnoteReference"/>
          <w:sz w:val="14"/>
          <w:szCs w:val="14"/>
        </w:rPr>
        <w:footnoteRef/>
      </w:r>
      <w:r w:rsidRPr="006A050B">
        <w:rPr>
          <w:sz w:val="14"/>
          <w:szCs w:val="14"/>
        </w:rPr>
        <w:t xml:space="preserve"> De analyses zijn gebaseerd op CBS micro-data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5BD4" w14:paraId="18AF9B9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0655" w14:paraId="0EB6D8E4"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641BBD" w14:textId="52C3AD75">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641BBD" w14:paraId="26A16821" w14:textId="52C3AD75">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2D0655" w14:textId="77777777">
                          <w:pPr>
                            <w:pStyle w:val="Referentiegegevensbold"/>
                          </w:pPr>
                          <w:r>
                            <w:t>DG Volkshuisvesting en Bouwen</w:t>
                          </w:r>
                        </w:p>
                        <w:p w:rsidR="002D0655" w14:textId="77777777">
                          <w:pPr>
                            <w:pStyle w:val="Referentiegegevens"/>
                          </w:pPr>
                          <w:r>
                            <w:t>Woningbouwbeleid</w:t>
                          </w:r>
                        </w:p>
                        <w:p w:rsidR="002D0655" w14:textId="77777777">
                          <w:pPr>
                            <w:pStyle w:val="Referentiegegevens"/>
                          </w:pPr>
                          <w:r>
                            <w:t>Monitoring &amp; Onderzoek</w:t>
                          </w:r>
                        </w:p>
                        <w:p w:rsidR="002D0655" w14:textId="77777777">
                          <w:pPr>
                            <w:pStyle w:val="WitregelW2"/>
                          </w:pPr>
                        </w:p>
                        <w:p w:rsidR="002D0655" w14:textId="77777777">
                          <w:pPr>
                            <w:pStyle w:val="Referentiegegevensbold"/>
                          </w:pPr>
                          <w:r>
                            <w:t>Datum</w:t>
                          </w:r>
                        </w:p>
                        <w:p w:rsidR="00641BBD" w14:textId="006CA9B8">
                          <w:pPr>
                            <w:pStyle w:val="Referentiegegevens"/>
                          </w:pPr>
                          <w:r>
                            <w:fldChar w:fldCharType="begin"/>
                          </w:r>
                          <w:r>
                            <w:instrText xml:space="preserve"> DOCPROPERTY  "Datum"  \* MERGEFORMAT </w:instrText>
                          </w:r>
                          <w:r>
                            <w:fldChar w:fldCharType="separate"/>
                          </w:r>
                          <w:r>
                            <w:fldChar w:fldCharType="end"/>
                          </w:r>
                        </w:p>
                        <w:p w:rsidR="002D0655" w14:textId="77777777">
                          <w:pPr>
                            <w:pStyle w:val="WitregelW1"/>
                          </w:pPr>
                        </w:p>
                        <w:p w:rsidR="002D0655" w14:textId="77777777">
                          <w:pPr>
                            <w:pStyle w:val="Referentiegegevensbold"/>
                          </w:pPr>
                          <w:r>
                            <w:t>Onze referentie</w:t>
                          </w:r>
                        </w:p>
                        <w:p w:rsidR="00641BBD" w14:textId="1637715B">
                          <w:pPr>
                            <w:pStyle w:val="Referentiegegevens"/>
                          </w:pPr>
                          <w:r>
                            <w:fldChar w:fldCharType="begin"/>
                          </w:r>
                          <w:r>
                            <w:instrText xml:space="preserve"> DOCPROPERTY  "Kenmerk"  \* MERGEFORMAT </w:instrText>
                          </w:r>
                          <w:r>
                            <w:fldChar w:fldCharType="separate"/>
                          </w:r>
                          <w:r w:rsidR="00A85BD4">
                            <w:t>2025-0000425892</w:t>
                          </w:r>
                          <w:r w:rsidR="00A85BD4">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2D0655" w14:paraId="2A790700" w14:textId="77777777">
                    <w:pPr>
                      <w:pStyle w:val="Referentiegegevensbold"/>
                    </w:pPr>
                    <w:r>
                      <w:t>DG Volkshuisvesting en Bouwen</w:t>
                    </w:r>
                  </w:p>
                  <w:p w:rsidR="002D0655" w14:paraId="000E5A34" w14:textId="77777777">
                    <w:pPr>
                      <w:pStyle w:val="Referentiegegevens"/>
                    </w:pPr>
                    <w:r>
                      <w:t>Woningbouwbeleid</w:t>
                    </w:r>
                  </w:p>
                  <w:p w:rsidR="002D0655" w14:paraId="41A73024" w14:textId="77777777">
                    <w:pPr>
                      <w:pStyle w:val="Referentiegegevens"/>
                    </w:pPr>
                    <w:r>
                      <w:t>Monitoring &amp; Onderzoek</w:t>
                    </w:r>
                  </w:p>
                  <w:p w:rsidR="002D0655" w14:paraId="45EEB836" w14:textId="77777777">
                    <w:pPr>
                      <w:pStyle w:val="WitregelW2"/>
                    </w:pPr>
                  </w:p>
                  <w:p w:rsidR="002D0655" w14:paraId="721DBCA4" w14:textId="77777777">
                    <w:pPr>
                      <w:pStyle w:val="Referentiegegevensbold"/>
                    </w:pPr>
                    <w:r>
                      <w:t>Datum</w:t>
                    </w:r>
                  </w:p>
                  <w:p w:rsidR="00641BBD" w14:paraId="79DAD54A" w14:textId="006CA9B8">
                    <w:pPr>
                      <w:pStyle w:val="Referentiegegevens"/>
                    </w:pPr>
                    <w:r>
                      <w:fldChar w:fldCharType="begin"/>
                    </w:r>
                    <w:r>
                      <w:instrText xml:space="preserve"> DOCPROPERTY  "Datum"  \* MERGEFORMAT </w:instrText>
                    </w:r>
                    <w:r>
                      <w:fldChar w:fldCharType="separate"/>
                    </w:r>
                    <w:r>
                      <w:fldChar w:fldCharType="end"/>
                    </w:r>
                  </w:p>
                  <w:p w:rsidR="002D0655" w14:paraId="5B355F82" w14:textId="77777777">
                    <w:pPr>
                      <w:pStyle w:val="WitregelW1"/>
                    </w:pPr>
                  </w:p>
                  <w:p w:rsidR="002D0655" w14:paraId="299DE029" w14:textId="77777777">
                    <w:pPr>
                      <w:pStyle w:val="Referentiegegevensbold"/>
                    </w:pPr>
                    <w:r>
                      <w:t>Onze referentie</w:t>
                    </w:r>
                  </w:p>
                  <w:p w:rsidR="00641BBD" w14:paraId="28AD47E2" w14:textId="1637715B">
                    <w:pPr>
                      <w:pStyle w:val="Referentiegegevens"/>
                    </w:pPr>
                    <w:r>
                      <w:fldChar w:fldCharType="begin"/>
                    </w:r>
                    <w:r>
                      <w:instrText xml:space="preserve"> DOCPROPERTY  "Kenmerk"  \* MERGEFORMAT </w:instrText>
                    </w:r>
                    <w:r>
                      <w:fldChar w:fldCharType="separate"/>
                    </w:r>
                    <w:r w:rsidR="00A85BD4">
                      <w:t>2025-0000425892</w:t>
                    </w:r>
                    <w:r w:rsidR="00A85BD4">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641BBD" w14:textId="3DD97481">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641BBD" w14:paraId="3D4491D5" w14:textId="3DD97481">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641BB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641BBD" w14:paraId="06DBB2A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0655" w14:paraId="0107BDAB"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2D0655" w14:textId="77777777">
                          <w:pPr>
                            <w:spacing w:line="240" w:lineRule="auto"/>
                          </w:pPr>
                          <w:r>
                            <w:rPr>
                              <w:noProof/>
                            </w:rPr>
                            <w:drawing>
                              <wp:inline distT="0" distB="0" distL="0" distR="0">
                                <wp:extent cx="467995" cy="1583865"/>
                                <wp:effectExtent l="0" t="0" r="0" b="0"/>
                                <wp:docPr id="1918154295"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918154295"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2D0655" w14:paraId="65AD197E"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2D0655" w14:textId="77777777">
                          <w:pPr>
                            <w:spacing w:line="240" w:lineRule="auto"/>
                          </w:pPr>
                          <w:r>
                            <w:rPr>
                              <w:noProof/>
                            </w:rPr>
                            <w:drawing>
                              <wp:inline distT="0" distB="0" distL="0" distR="0">
                                <wp:extent cx="2339975" cy="1582834"/>
                                <wp:effectExtent l="0" t="0" r="0" b="0"/>
                                <wp:docPr id="54148439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54148439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2D0655" w14:paraId="77B03051" w14:textId="77777777">
                    <w:pPr>
                      <w:spacing w:line="240" w:lineRule="auto"/>
                    </w:pPr>
                    <w:drawing>
                      <wp:inline distT="0" distB="0" distL="0" distR="0">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D0655"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2D0655" w14:paraId="0C1E8F27" w14:textId="77777777">
                    <w:pPr>
                      <w:pStyle w:val="Referentiegegevens"/>
                    </w:pPr>
                    <w:r>
                      <w:t>&gt; Retouradres Postbus 20011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641BBD" w14:textId="19F1A4CE">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2D0655" w14:textId="77777777">
                          <w:r>
                            <w:t>De Tweede Kamer der Staten-Generaal</w:t>
                          </w:r>
                        </w:p>
                        <w:p w:rsidR="002D0655" w14:textId="77777777">
                          <w:r>
                            <w:t>t.a.v. De Voorzitter van de Tweede Kamer der Staten-Generaal</w:t>
                          </w:r>
                        </w:p>
                        <w:p w:rsidR="002D0655" w14:textId="77777777">
                          <w:r>
                            <w:t xml:space="preserve">Postbus 20018 </w:t>
                          </w:r>
                        </w:p>
                        <w:p w:rsidR="002D0655"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641BBD" w14:paraId="74E1BF73" w14:textId="19F1A4CE">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2D0655" w14:paraId="137A8B20" w14:textId="77777777">
                    <w:r>
                      <w:t>De Tweede Kamer der Staten-Generaal</w:t>
                    </w:r>
                  </w:p>
                  <w:p w:rsidR="002D0655" w14:paraId="5F381746" w14:textId="77777777">
                    <w:r>
                      <w:t>t.a.v. De Voorzitter van de Tweede Kamer der Staten-Generaal</w:t>
                    </w:r>
                  </w:p>
                  <w:p w:rsidR="002D0655" w14:paraId="05E1D1AB" w14:textId="77777777">
                    <w:r>
                      <w:t xml:space="preserve">Postbus 20018 </w:t>
                    </w:r>
                  </w:p>
                  <w:p w:rsidR="002D0655" w14:paraId="43353C8D"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1018540</wp:posOffset>
              </wp:positionH>
              <wp:positionV relativeFrom="page">
                <wp:posOffset>3343910</wp:posOffset>
              </wp:positionV>
              <wp:extent cx="4864100" cy="638175"/>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864100" cy="638175"/>
                      </a:xfrm>
                      <a:prstGeom prst="rect">
                        <a:avLst/>
                      </a:prstGeom>
                      <a:noFill/>
                    </wps:spPr>
                    <wps:txbx>
                      <w:txbxContent>
                        <w:tbl>
                          <w:tblPr>
                            <w:tblW w:w="0" w:type="auto"/>
                            <w:tblLayout w:type="fixed"/>
                            <w:tblLook w:val="07E0"/>
                          </w:tblPr>
                          <w:tblGrid>
                            <w:gridCol w:w="1140"/>
                            <w:gridCol w:w="5918"/>
                          </w:tblGrid>
                          <w:tr w14:paraId="3D810C8F" w14:textId="77777777">
                            <w:tblPrEx>
                              <w:tblW w:w="0" w:type="auto"/>
                              <w:tblLayout w:type="fixed"/>
                              <w:tblLook w:val="07E0"/>
                            </w:tblPrEx>
                            <w:trPr>
                              <w:trHeight w:val="240"/>
                            </w:trPr>
                            <w:tc>
                              <w:tcPr>
                                <w:tcW w:w="1140" w:type="dxa"/>
                              </w:tcPr>
                              <w:p w:rsidR="002D0655" w14:textId="77777777">
                                <w:r>
                                  <w:t>Datum</w:t>
                                </w:r>
                              </w:p>
                            </w:tc>
                            <w:tc>
                              <w:tcPr>
                                <w:tcW w:w="5918" w:type="dxa"/>
                              </w:tcPr>
                              <w:p w:rsidR="00641BBD" w14:textId="143847C9">
                                <w:r>
                                  <w:t>10 juli 2025</w:t>
                                </w:r>
                                <w:r>
                                  <w:fldChar w:fldCharType="begin"/>
                                </w:r>
                                <w:r>
                                  <w:instrText xml:space="preserve"> DOCPROPERTY  "Datum"  \* MERGEFORMAT </w:instrText>
                                </w:r>
                                <w:r>
                                  <w:fldChar w:fldCharType="separate"/>
                                </w:r>
                                <w:r>
                                  <w:fldChar w:fldCharType="end"/>
                                </w:r>
                              </w:p>
                            </w:tc>
                          </w:tr>
                          <w:tr w14:paraId="279CE244" w14:textId="77777777">
                            <w:tblPrEx>
                              <w:tblW w:w="0" w:type="auto"/>
                              <w:tblLayout w:type="fixed"/>
                              <w:tblLook w:val="07E0"/>
                            </w:tblPrEx>
                            <w:trPr>
                              <w:trHeight w:val="240"/>
                            </w:trPr>
                            <w:tc>
                              <w:tcPr>
                                <w:tcW w:w="1140" w:type="dxa"/>
                              </w:tcPr>
                              <w:p w:rsidR="002D0655" w14:textId="77777777">
                                <w:r>
                                  <w:t>Betreft</w:t>
                                </w:r>
                              </w:p>
                            </w:tc>
                            <w:bookmarkStart w:id="3" w:name="_Hlk202967955"/>
                            <w:tc>
                              <w:tcPr>
                                <w:tcW w:w="5918" w:type="dxa"/>
                              </w:tcPr>
                              <w:p w:rsidR="00641BBD" w14:textId="3DD33C03">
                                <w:r>
                                  <w:fldChar w:fldCharType="begin"/>
                                </w:r>
                                <w:r>
                                  <w:instrText xml:space="preserve"> DOCPROPERTY  "Onderwerp"  \* MERGEFORMAT </w:instrText>
                                </w:r>
                                <w:r>
                                  <w:fldChar w:fldCharType="separate"/>
                                </w:r>
                                <w:r w:rsidR="00A85BD4">
                                  <w:t>Aanbieding rapporten: Primos 2025, Landelijke Monitor Voortgang Woningbouw en Woningdelers</w:t>
                                </w:r>
                                <w:r>
                                  <w:fldChar w:fldCharType="end"/>
                                </w:r>
                                <w:bookmarkEnd w:id="3"/>
                              </w:p>
                            </w:tc>
                          </w:tr>
                        </w:tbl>
                        <w:p w:rsidR="00D501F5" w14:textId="77777777"/>
                      </w:txbxContent>
                    </wps:txbx>
                    <wps:bodyPr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1670fa0c-13cb-45ec-92be-ef1f34d237c5" o:spid="_x0000_s2057" type="#_x0000_t202" style="width:383pt;height:50.25pt;margin-top:263.3pt;margin-left:80.2pt;mso-height-percent:0;mso-height-relative:margin;mso-position-horizontal-relative:page;mso-position-vertical-relative:page;mso-width-percent:0;mso-width-relative:margin;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3D810C8E" w14:textId="77777777">
                      <w:tblPrEx>
                        <w:tblW w:w="0" w:type="auto"/>
                        <w:tblLayout w:type="fixed"/>
                        <w:tblLook w:val="07E0"/>
                      </w:tblPrEx>
                      <w:trPr>
                        <w:trHeight w:val="240"/>
                      </w:trPr>
                      <w:tc>
                        <w:tcPr>
                          <w:tcW w:w="1140" w:type="dxa"/>
                        </w:tcPr>
                        <w:p w:rsidR="002D0655" w14:paraId="57A1E3E8" w14:textId="77777777">
                          <w:r>
                            <w:t>Datum</w:t>
                          </w:r>
                        </w:p>
                      </w:tc>
                      <w:tc>
                        <w:tcPr>
                          <w:tcW w:w="5918" w:type="dxa"/>
                        </w:tcPr>
                        <w:p w:rsidR="00641BBD" w14:paraId="78B11BB6" w14:textId="143847C9">
                          <w:r>
                            <w:t>10 juli 2025</w:t>
                          </w:r>
                          <w:r>
                            <w:fldChar w:fldCharType="begin"/>
                          </w:r>
                          <w:r>
                            <w:instrText xml:space="preserve"> DOCPROPERTY  "Datum"  \* MERGEFORMAT </w:instrText>
                          </w:r>
                          <w:r>
                            <w:fldChar w:fldCharType="separate"/>
                          </w:r>
                          <w:r>
                            <w:fldChar w:fldCharType="end"/>
                          </w:r>
                        </w:p>
                      </w:tc>
                    </w:tr>
                    <w:tr w14:paraId="279CE243" w14:textId="77777777">
                      <w:tblPrEx>
                        <w:tblW w:w="0" w:type="auto"/>
                        <w:tblLayout w:type="fixed"/>
                        <w:tblLook w:val="07E0"/>
                      </w:tblPrEx>
                      <w:trPr>
                        <w:trHeight w:val="240"/>
                      </w:trPr>
                      <w:tc>
                        <w:tcPr>
                          <w:tcW w:w="1140" w:type="dxa"/>
                        </w:tcPr>
                        <w:p w:rsidR="002D0655" w14:paraId="1ACB6BBF" w14:textId="77777777">
                          <w:r>
                            <w:t>Betreft</w:t>
                          </w:r>
                        </w:p>
                      </w:tc>
                      <w:bookmarkStart w:id="3" w:name="_Hlk202967955"/>
                      <w:tc>
                        <w:tcPr>
                          <w:tcW w:w="5918" w:type="dxa"/>
                        </w:tcPr>
                        <w:p w:rsidR="00641BBD" w14:paraId="08F12ECB" w14:textId="3DD33C03">
                          <w:r>
                            <w:fldChar w:fldCharType="begin"/>
                          </w:r>
                          <w:r>
                            <w:instrText xml:space="preserve"> DOCPROPERTY  "Onderwerp"  \* MERGEFORMAT </w:instrText>
                          </w:r>
                          <w:r>
                            <w:fldChar w:fldCharType="separate"/>
                          </w:r>
                          <w:r w:rsidR="00A85BD4">
                            <w:t>Aanbieding rapporten: Primos 2025, Landelijke Monitor Voortgang Woningbouw en Woningdelers</w:t>
                          </w:r>
                          <w:r>
                            <w:fldChar w:fldCharType="end"/>
                          </w:r>
                          <w:bookmarkEnd w:id="3"/>
                        </w:p>
                      </w:tc>
                    </w:tr>
                  </w:tbl>
                  <w:p w:rsidR="00D501F5" w14:paraId="48A0E6E0"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2D0655" w14:textId="77777777">
                          <w:pPr>
                            <w:pStyle w:val="Referentiegegevensbold"/>
                          </w:pPr>
                          <w:r>
                            <w:t>DG Volkshuisvesting en Bouwen</w:t>
                          </w:r>
                        </w:p>
                        <w:p w:rsidR="002D0655" w14:textId="77777777">
                          <w:pPr>
                            <w:pStyle w:val="Referentiegegevens"/>
                          </w:pPr>
                          <w:r>
                            <w:t>Woningbouwbeleid</w:t>
                          </w:r>
                        </w:p>
                        <w:p w:rsidR="002D0655" w14:textId="77777777">
                          <w:pPr>
                            <w:pStyle w:val="Referentiegegevens"/>
                          </w:pPr>
                          <w:r>
                            <w:t>Monitoring &amp; Onderzoek</w:t>
                          </w:r>
                        </w:p>
                        <w:p w:rsidR="002D0655" w14:textId="77777777">
                          <w:pPr>
                            <w:pStyle w:val="WitregelW1"/>
                          </w:pPr>
                        </w:p>
                        <w:p w:rsidR="002D0655" w:rsidRPr="00E65847" w14:textId="77777777">
                          <w:pPr>
                            <w:pStyle w:val="Referentiegegevens"/>
                            <w:rPr>
                              <w:lang w:val="de-DE"/>
                            </w:rPr>
                          </w:pPr>
                          <w:r w:rsidRPr="00E65847">
                            <w:rPr>
                              <w:lang w:val="de-DE"/>
                            </w:rPr>
                            <w:t>Turfmarkt 147</w:t>
                          </w:r>
                        </w:p>
                        <w:p w:rsidR="002D0655" w:rsidRPr="00E65847" w14:textId="77777777">
                          <w:pPr>
                            <w:pStyle w:val="Referentiegegevens"/>
                            <w:rPr>
                              <w:lang w:val="de-DE"/>
                            </w:rPr>
                          </w:pPr>
                          <w:r w:rsidRPr="00E65847">
                            <w:rPr>
                              <w:lang w:val="de-DE"/>
                            </w:rPr>
                            <w:t>2511 DP  Den Haag</w:t>
                          </w:r>
                        </w:p>
                        <w:p w:rsidR="002D0655" w:rsidRPr="00E65847" w14:textId="77777777">
                          <w:pPr>
                            <w:pStyle w:val="Referentiegegevens"/>
                            <w:rPr>
                              <w:lang w:val="de-DE"/>
                            </w:rPr>
                          </w:pPr>
                          <w:r w:rsidRPr="00E65847">
                            <w:rPr>
                              <w:lang w:val="de-DE"/>
                            </w:rPr>
                            <w:t>Postbus 20011</w:t>
                          </w:r>
                        </w:p>
                        <w:p w:rsidR="002D0655" w:rsidRPr="00E65847" w14:textId="77777777">
                          <w:pPr>
                            <w:pStyle w:val="Referentiegegevens"/>
                            <w:rPr>
                              <w:lang w:val="de-DE"/>
                            </w:rPr>
                          </w:pPr>
                          <w:r w:rsidRPr="00E65847">
                            <w:rPr>
                              <w:lang w:val="de-DE"/>
                            </w:rPr>
                            <w:t>2500 EA  Den Haag</w:t>
                          </w:r>
                        </w:p>
                        <w:p w:rsidR="002D0655" w:rsidRPr="00E65847" w14:textId="77777777">
                          <w:pPr>
                            <w:pStyle w:val="Referentiegegevens"/>
                            <w:rPr>
                              <w:lang w:val="de-DE"/>
                            </w:rPr>
                          </w:pPr>
                          <w:r w:rsidRPr="00E65847">
                            <w:rPr>
                              <w:lang w:val="de-DE"/>
                            </w:rPr>
                            <w:t>www.rijksoverheid.nl</w:t>
                          </w:r>
                        </w:p>
                        <w:p w:rsidR="002D0655" w:rsidRPr="00E65847" w14:textId="77777777">
                          <w:pPr>
                            <w:pStyle w:val="WitregelW1"/>
                            <w:rPr>
                              <w:lang w:val="de-DE"/>
                            </w:rPr>
                          </w:pPr>
                        </w:p>
                        <w:p w:rsidR="002D0655" w14:textId="77777777">
                          <w:pPr>
                            <w:pStyle w:val="WitregelW2"/>
                          </w:pPr>
                        </w:p>
                        <w:p w:rsidR="002D0655" w14:textId="77777777">
                          <w:pPr>
                            <w:pStyle w:val="Referentiegegevensbold"/>
                          </w:pPr>
                          <w:r>
                            <w:t>Onze referentie</w:t>
                          </w:r>
                        </w:p>
                        <w:p w:rsidR="00641BBD" w14:textId="291483EA">
                          <w:pPr>
                            <w:pStyle w:val="Referentiegegevens"/>
                          </w:pPr>
                          <w:r>
                            <w:fldChar w:fldCharType="begin"/>
                          </w:r>
                          <w:r>
                            <w:instrText xml:space="preserve"> DOCPROPERTY  "Kenmerk"  \* MERGEFORMAT </w:instrText>
                          </w:r>
                          <w:r>
                            <w:fldChar w:fldCharType="separate"/>
                          </w:r>
                          <w:r w:rsidR="00A85BD4">
                            <w:t>2025-0000425892</w:t>
                          </w:r>
                          <w:r w:rsidR="00A85BD4">
                            <w:fldChar w:fldCharType="end"/>
                          </w:r>
                        </w:p>
                        <w:p w:rsidR="002D0655" w14:textId="77777777">
                          <w:pPr>
                            <w:pStyle w:val="WitregelW1"/>
                          </w:pPr>
                        </w:p>
                        <w:p w:rsidR="002D0655" w14:textId="77777777">
                          <w:pPr>
                            <w:pStyle w:val="Referentiegegevensbold"/>
                          </w:pPr>
                          <w:r>
                            <w:t>Uw referentie</w:t>
                          </w:r>
                        </w:p>
                        <w:p w:rsidR="00641BBD" w14:textId="35ED6F83">
                          <w:pPr>
                            <w:pStyle w:val="Referentiegegevens"/>
                          </w:pPr>
                          <w:r>
                            <w:fldChar w:fldCharType="begin"/>
                          </w:r>
                          <w:r>
                            <w:instrText xml:space="preserve"> DOCPROPERTY  "UwKenmerk"  \* MERGEFORMAT </w:instrText>
                          </w:r>
                          <w:r>
                            <w:fldChar w:fldCharType="separate"/>
                          </w:r>
                          <w:r>
                            <w:fldChar w:fldCharType="end"/>
                          </w:r>
                        </w:p>
                        <w:p w:rsidR="002D0655" w14:textId="77777777">
                          <w:pPr>
                            <w:pStyle w:val="WitregelW1"/>
                          </w:pPr>
                        </w:p>
                        <w:p w:rsidR="002D0655" w14:textId="77777777">
                          <w:pPr>
                            <w:pStyle w:val="Referentiegegevensbold"/>
                          </w:pPr>
                          <w:r>
                            <w:t>Bijlage(n)</w:t>
                          </w:r>
                        </w:p>
                        <w:p w:rsidR="002D0655" w14:textId="77777777">
                          <w:pPr>
                            <w:pStyle w:val="Referentiegegevens"/>
                          </w:pPr>
                          <w:r>
                            <w:t>4</w:t>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2D0655" w14:paraId="4AAB70FF" w14:textId="77777777">
                    <w:pPr>
                      <w:pStyle w:val="Referentiegegevensbold"/>
                    </w:pPr>
                    <w:r>
                      <w:t>DG Volkshuisvesting en Bouwen</w:t>
                    </w:r>
                  </w:p>
                  <w:p w:rsidR="002D0655" w14:paraId="2E1AB371" w14:textId="77777777">
                    <w:pPr>
                      <w:pStyle w:val="Referentiegegevens"/>
                    </w:pPr>
                    <w:r>
                      <w:t>Woningbouwbeleid</w:t>
                    </w:r>
                  </w:p>
                  <w:p w:rsidR="002D0655" w14:paraId="5162B07E" w14:textId="77777777">
                    <w:pPr>
                      <w:pStyle w:val="Referentiegegevens"/>
                    </w:pPr>
                    <w:r>
                      <w:t>Monitoring &amp; Onderzoek</w:t>
                    </w:r>
                  </w:p>
                  <w:p w:rsidR="002D0655" w14:paraId="5219C5B0" w14:textId="77777777">
                    <w:pPr>
                      <w:pStyle w:val="WitregelW1"/>
                    </w:pPr>
                  </w:p>
                  <w:p w:rsidR="002D0655" w:rsidRPr="00E65847" w14:paraId="41C1CAB4" w14:textId="77777777">
                    <w:pPr>
                      <w:pStyle w:val="Referentiegegevens"/>
                      <w:rPr>
                        <w:lang w:val="de-DE"/>
                      </w:rPr>
                    </w:pPr>
                    <w:r w:rsidRPr="00E65847">
                      <w:rPr>
                        <w:lang w:val="de-DE"/>
                      </w:rPr>
                      <w:t>Turfmarkt 147</w:t>
                    </w:r>
                  </w:p>
                  <w:p w:rsidR="002D0655" w:rsidRPr="00E65847" w14:paraId="428A2618" w14:textId="77777777">
                    <w:pPr>
                      <w:pStyle w:val="Referentiegegevens"/>
                      <w:rPr>
                        <w:lang w:val="de-DE"/>
                      </w:rPr>
                    </w:pPr>
                    <w:r w:rsidRPr="00E65847">
                      <w:rPr>
                        <w:lang w:val="de-DE"/>
                      </w:rPr>
                      <w:t>2511 DP  Den Haag</w:t>
                    </w:r>
                  </w:p>
                  <w:p w:rsidR="002D0655" w:rsidRPr="00E65847" w14:paraId="48E4443B" w14:textId="77777777">
                    <w:pPr>
                      <w:pStyle w:val="Referentiegegevens"/>
                      <w:rPr>
                        <w:lang w:val="de-DE"/>
                      </w:rPr>
                    </w:pPr>
                    <w:r w:rsidRPr="00E65847">
                      <w:rPr>
                        <w:lang w:val="de-DE"/>
                      </w:rPr>
                      <w:t>Postbus 20011</w:t>
                    </w:r>
                  </w:p>
                  <w:p w:rsidR="002D0655" w:rsidRPr="00E65847" w14:paraId="781A5948" w14:textId="77777777">
                    <w:pPr>
                      <w:pStyle w:val="Referentiegegevens"/>
                      <w:rPr>
                        <w:lang w:val="de-DE"/>
                      </w:rPr>
                    </w:pPr>
                    <w:r w:rsidRPr="00E65847">
                      <w:rPr>
                        <w:lang w:val="de-DE"/>
                      </w:rPr>
                      <w:t>2500 EA  Den Haag</w:t>
                    </w:r>
                  </w:p>
                  <w:p w:rsidR="002D0655" w:rsidRPr="00E65847" w14:paraId="25E014CC" w14:textId="77777777">
                    <w:pPr>
                      <w:pStyle w:val="Referentiegegevens"/>
                      <w:rPr>
                        <w:lang w:val="de-DE"/>
                      </w:rPr>
                    </w:pPr>
                    <w:r w:rsidRPr="00E65847">
                      <w:rPr>
                        <w:lang w:val="de-DE"/>
                      </w:rPr>
                      <w:t>www.rijksoverheid.nl</w:t>
                    </w:r>
                  </w:p>
                  <w:p w:rsidR="002D0655" w:rsidRPr="00E65847" w14:paraId="208A907B" w14:textId="77777777">
                    <w:pPr>
                      <w:pStyle w:val="WitregelW1"/>
                      <w:rPr>
                        <w:lang w:val="de-DE"/>
                      </w:rPr>
                    </w:pPr>
                  </w:p>
                  <w:p w:rsidR="002D0655" w14:paraId="1705BD02" w14:textId="77777777">
                    <w:pPr>
                      <w:pStyle w:val="WitregelW2"/>
                    </w:pPr>
                  </w:p>
                  <w:p w:rsidR="002D0655" w14:paraId="5230B411" w14:textId="77777777">
                    <w:pPr>
                      <w:pStyle w:val="Referentiegegevensbold"/>
                    </w:pPr>
                    <w:r>
                      <w:t>Onze referentie</w:t>
                    </w:r>
                  </w:p>
                  <w:p w:rsidR="00641BBD" w14:paraId="3178CED0" w14:textId="291483EA">
                    <w:pPr>
                      <w:pStyle w:val="Referentiegegevens"/>
                    </w:pPr>
                    <w:r>
                      <w:fldChar w:fldCharType="begin"/>
                    </w:r>
                    <w:r>
                      <w:instrText xml:space="preserve"> DOCPROPERTY  "Kenmerk"  \* MERGEFORMAT </w:instrText>
                    </w:r>
                    <w:r>
                      <w:fldChar w:fldCharType="separate"/>
                    </w:r>
                    <w:r w:rsidR="00A85BD4">
                      <w:t>2025-0000425892</w:t>
                    </w:r>
                    <w:r w:rsidR="00A85BD4">
                      <w:fldChar w:fldCharType="end"/>
                    </w:r>
                  </w:p>
                  <w:p w:rsidR="002D0655" w14:paraId="02A2C4DA" w14:textId="77777777">
                    <w:pPr>
                      <w:pStyle w:val="WitregelW1"/>
                    </w:pPr>
                  </w:p>
                  <w:p w:rsidR="002D0655" w14:paraId="39669705" w14:textId="77777777">
                    <w:pPr>
                      <w:pStyle w:val="Referentiegegevensbold"/>
                    </w:pPr>
                    <w:r>
                      <w:t>Uw referentie</w:t>
                    </w:r>
                  </w:p>
                  <w:p w:rsidR="00641BBD" w14:paraId="2FBC5AA9" w14:textId="35ED6F83">
                    <w:pPr>
                      <w:pStyle w:val="Referentiegegevens"/>
                    </w:pPr>
                    <w:r>
                      <w:fldChar w:fldCharType="begin"/>
                    </w:r>
                    <w:r>
                      <w:instrText xml:space="preserve"> DOCPROPERTY  "UwKenmerk"  \* MERGEFORMAT </w:instrText>
                    </w:r>
                    <w:r>
                      <w:fldChar w:fldCharType="separate"/>
                    </w:r>
                    <w:r>
                      <w:fldChar w:fldCharType="end"/>
                    </w:r>
                  </w:p>
                  <w:p w:rsidR="002D0655" w14:paraId="67EEC694" w14:textId="77777777">
                    <w:pPr>
                      <w:pStyle w:val="WitregelW1"/>
                    </w:pPr>
                  </w:p>
                  <w:p w:rsidR="002D0655" w14:paraId="4E451D04" w14:textId="77777777">
                    <w:pPr>
                      <w:pStyle w:val="Referentiegegevensbold"/>
                    </w:pPr>
                    <w:r>
                      <w:t>Bijlage(n)</w:t>
                    </w:r>
                  </w:p>
                  <w:p w:rsidR="002D0655" w14:paraId="4C7708F4" w14:textId="77777777">
                    <w:pPr>
                      <w:pStyle w:val="Referentiegegevens"/>
                    </w:pPr>
                    <w:r>
                      <w:t>4</w:t>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641BB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641BBD" w14:paraId="36F4EA4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D501F5"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D501F5" w14:paraId="0408A24B"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BA8F0D1B"/>
    <w:multiLevelType w:val="multilevel"/>
    <w:tmpl w:val="9191F2C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1702E2CA"/>
    <w:multiLevelType w:val="multilevel"/>
    <w:tmpl w:val="37640A4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21EB2BAD"/>
    <w:multiLevelType w:val="multilevel"/>
    <w:tmpl w:val="46E9124D"/>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2212BEC8"/>
    <w:multiLevelType w:val="multilevel"/>
    <w:tmpl w:val="C376A79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nsid w:val="42F158F8"/>
    <w:multiLevelType w:val="hybridMultilevel"/>
    <w:tmpl w:val="C8064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628F0C00"/>
    <w:multiLevelType w:val="multilevel"/>
    <w:tmpl w:val="B048277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16cid:durableId="1960531299">
    <w:abstractNumId w:val="2"/>
  </w:num>
  <w:num w:numId="2" w16cid:durableId="1374429604">
    <w:abstractNumId w:val="0"/>
  </w:num>
  <w:num w:numId="3" w16cid:durableId="1411076458">
    <w:abstractNumId w:val="3"/>
  </w:num>
  <w:num w:numId="4" w16cid:durableId="892619590">
    <w:abstractNumId w:val="5"/>
  </w:num>
  <w:num w:numId="5" w16cid:durableId="631836296">
    <w:abstractNumId w:val="1"/>
  </w:num>
  <w:num w:numId="6" w16cid:durableId="10156905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847"/>
    <w:rsid w:val="00002C78"/>
    <w:rsid w:val="00010655"/>
    <w:rsid w:val="00024EDE"/>
    <w:rsid w:val="0004395E"/>
    <w:rsid w:val="0005365A"/>
    <w:rsid w:val="00060D4B"/>
    <w:rsid w:val="00063A2C"/>
    <w:rsid w:val="000864CE"/>
    <w:rsid w:val="00095E51"/>
    <w:rsid w:val="00097976"/>
    <w:rsid w:val="000A09DA"/>
    <w:rsid w:val="000B2622"/>
    <w:rsid w:val="000C6A40"/>
    <w:rsid w:val="000D6A64"/>
    <w:rsid w:val="000F6D10"/>
    <w:rsid w:val="0010292D"/>
    <w:rsid w:val="00114E98"/>
    <w:rsid w:val="00124D79"/>
    <w:rsid w:val="00135726"/>
    <w:rsid w:val="00147D20"/>
    <w:rsid w:val="00154CCF"/>
    <w:rsid w:val="00161261"/>
    <w:rsid w:val="00165C9C"/>
    <w:rsid w:val="00177B4B"/>
    <w:rsid w:val="00180FE5"/>
    <w:rsid w:val="001C6237"/>
    <w:rsid w:val="001F645A"/>
    <w:rsid w:val="0021063E"/>
    <w:rsid w:val="0021350E"/>
    <w:rsid w:val="00214EC2"/>
    <w:rsid w:val="00217A77"/>
    <w:rsid w:val="002222B5"/>
    <w:rsid w:val="00225B24"/>
    <w:rsid w:val="00226D59"/>
    <w:rsid w:val="00227463"/>
    <w:rsid w:val="00236038"/>
    <w:rsid w:val="00243E59"/>
    <w:rsid w:val="00253BAC"/>
    <w:rsid w:val="00266EE2"/>
    <w:rsid w:val="0027135F"/>
    <w:rsid w:val="002A77D4"/>
    <w:rsid w:val="002A7FB0"/>
    <w:rsid w:val="002B1FE1"/>
    <w:rsid w:val="002C3D7A"/>
    <w:rsid w:val="002D0655"/>
    <w:rsid w:val="003267A3"/>
    <w:rsid w:val="003344F7"/>
    <w:rsid w:val="00334972"/>
    <w:rsid w:val="003418BA"/>
    <w:rsid w:val="00341E0E"/>
    <w:rsid w:val="00344CBD"/>
    <w:rsid w:val="00347807"/>
    <w:rsid w:val="0035620C"/>
    <w:rsid w:val="00360976"/>
    <w:rsid w:val="0038090D"/>
    <w:rsid w:val="0039396C"/>
    <w:rsid w:val="003A54AD"/>
    <w:rsid w:val="003B36C2"/>
    <w:rsid w:val="003B40E7"/>
    <w:rsid w:val="003C7D7C"/>
    <w:rsid w:val="003D6202"/>
    <w:rsid w:val="003D767E"/>
    <w:rsid w:val="003E2FA0"/>
    <w:rsid w:val="00401E3C"/>
    <w:rsid w:val="0040349B"/>
    <w:rsid w:val="00405378"/>
    <w:rsid w:val="00410CD5"/>
    <w:rsid w:val="00415D86"/>
    <w:rsid w:val="0042403C"/>
    <w:rsid w:val="00425BF0"/>
    <w:rsid w:val="004330FC"/>
    <w:rsid w:val="00435EC1"/>
    <w:rsid w:val="00455450"/>
    <w:rsid w:val="00480BC5"/>
    <w:rsid w:val="0048359D"/>
    <w:rsid w:val="00490FD2"/>
    <w:rsid w:val="00493A5E"/>
    <w:rsid w:val="00494AE6"/>
    <w:rsid w:val="004A1BD2"/>
    <w:rsid w:val="004C1B80"/>
    <w:rsid w:val="004C41A1"/>
    <w:rsid w:val="004D3204"/>
    <w:rsid w:val="004D4594"/>
    <w:rsid w:val="004D743B"/>
    <w:rsid w:val="004E5BFB"/>
    <w:rsid w:val="004F63D7"/>
    <w:rsid w:val="0050560F"/>
    <w:rsid w:val="00506122"/>
    <w:rsid w:val="00513D35"/>
    <w:rsid w:val="00520375"/>
    <w:rsid w:val="00526D9E"/>
    <w:rsid w:val="00535725"/>
    <w:rsid w:val="0054276D"/>
    <w:rsid w:val="00543E28"/>
    <w:rsid w:val="0058524E"/>
    <w:rsid w:val="005852E4"/>
    <w:rsid w:val="005A2AE0"/>
    <w:rsid w:val="005B7A33"/>
    <w:rsid w:val="005C19A7"/>
    <w:rsid w:val="005D03A8"/>
    <w:rsid w:val="005D1F25"/>
    <w:rsid w:val="005E2738"/>
    <w:rsid w:val="005F4AC6"/>
    <w:rsid w:val="005F6720"/>
    <w:rsid w:val="006010EA"/>
    <w:rsid w:val="0060207E"/>
    <w:rsid w:val="006047A2"/>
    <w:rsid w:val="00604993"/>
    <w:rsid w:val="00613539"/>
    <w:rsid w:val="006227DC"/>
    <w:rsid w:val="00626B4A"/>
    <w:rsid w:val="00626F6B"/>
    <w:rsid w:val="006417E8"/>
    <w:rsid w:val="00641BBD"/>
    <w:rsid w:val="00673CAB"/>
    <w:rsid w:val="00682D05"/>
    <w:rsid w:val="00686E2F"/>
    <w:rsid w:val="006943EE"/>
    <w:rsid w:val="0069673D"/>
    <w:rsid w:val="0069722E"/>
    <w:rsid w:val="006A050B"/>
    <w:rsid w:val="006A3267"/>
    <w:rsid w:val="006B3FD0"/>
    <w:rsid w:val="006C2852"/>
    <w:rsid w:val="006C51FD"/>
    <w:rsid w:val="006D0175"/>
    <w:rsid w:val="00714206"/>
    <w:rsid w:val="00731466"/>
    <w:rsid w:val="00741DA8"/>
    <w:rsid w:val="00752456"/>
    <w:rsid w:val="0076195A"/>
    <w:rsid w:val="00762107"/>
    <w:rsid w:val="007622FD"/>
    <w:rsid w:val="00763704"/>
    <w:rsid w:val="00792790"/>
    <w:rsid w:val="00794CB4"/>
    <w:rsid w:val="007B1717"/>
    <w:rsid w:val="007D0E99"/>
    <w:rsid w:val="007D2A03"/>
    <w:rsid w:val="007D3D91"/>
    <w:rsid w:val="007D541A"/>
    <w:rsid w:val="007E0382"/>
    <w:rsid w:val="0080659E"/>
    <w:rsid w:val="0083475D"/>
    <w:rsid w:val="00835BF2"/>
    <w:rsid w:val="00836439"/>
    <w:rsid w:val="00840532"/>
    <w:rsid w:val="008434D9"/>
    <w:rsid w:val="0084379E"/>
    <w:rsid w:val="008557C4"/>
    <w:rsid w:val="00856FF5"/>
    <w:rsid w:val="0085745E"/>
    <w:rsid w:val="00866DF2"/>
    <w:rsid w:val="008677BB"/>
    <w:rsid w:val="008752EF"/>
    <w:rsid w:val="00875C91"/>
    <w:rsid w:val="00882022"/>
    <w:rsid w:val="00883CAE"/>
    <w:rsid w:val="0088408E"/>
    <w:rsid w:val="00887E2D"/>
    <w:rsid w:val="008930FF"/>
    <w:rsid w:val="0089420E"/>
    <w:rsid w:val="00894C35"/>
    <w:rsid w:val="00895691"/>
    <w:rsid w:val="008A72F5"/>
    <w:rsid w:val="008B7509"/>
    <w:rsid w:val="008C1861"/>
    <w:rsid w:val="008D7BB8"/>
    <w:rsid w:val="008E7BB0"/>
    <w:rsid w:val="008F4650"/>
    <w:rsid w:val="00912C8B"/>
    <w:rsid w:val="009224CD"/>
    <w:rsid w:val="00933B9B"/>
    <w:rsid w:val="00952D30"/>
    <w:rsid w:val="00962EAA"/>
    <w:rsid w:val="0096675D"/>
    <w:rsid w:val="009725B3"/>
    <w:rsid w:val="009A1452"/>
    <w:rsid w:val="009A220B"/>
    <w:rsid w:val="009C7F3A"/>
    <w:rsid w:val="009D0E41"/>
    <w:rsid w:val="009D3C5E"/>
    <w:rsid w:val="009D43FB"/>
    <w:rsid w:val="009F5B40"/>
    <w:rsid w:val="00A13E3D"/>
    <w:rsid w:val="00A145A8"/>
    <w:rsid w:val="00A14B16"/>
    <w:rsid w:val="00A24C91"/>
    <w:rsid w:val="00A33F9C"/>
    <w:rsid w:val="00A40E39"/>
    <w:rsid w:val="00A41B07"/>
    <w:rsid w:val="00A431B4"/>
    <w:rsid w:val="00A516B0"/>
    <w:rsid w:val="00A51B2C"/>
    <w:rsid w:val="00A61803"/>
    <w:rsid w:val="00A634E8"/>
    <w:rsid w:val="00A64D11"/>
    <w:rsid w:val="00A826D5"/>
    <w:rsid w:val="00A83B6A"/>
    <w:rsid w:val="00A85BD4"/>
    <w:rsid w:val="00A97766"/>
    <w:rsid w:val="00AA2E44"/>
    <w:rsid w:val="00AB1EC6"/>
    <w:rsid w:val="00AB33D4"/>
    <w:rsid w:val="00AB4FDF"/>
    <w:rsid w:val="00AC4D73"/>
    <w:rsid w:val="00AD75F7"/>
    <w:rsid w:val="00AE2379"/>
    <w:rsid w:val="00AE4F7A"/>
    <w:rsid w:val="00AE5283"/>
    <w:rsid w:val="00AF5B6F"/>
    <w:rsid w:val="00B03127"/>
    <w:rsid w:val="00B13EB5"/>
    <w:rsid w:val="00B16CD9"/>
    <w:rsid w:val="00B17D5E"/>
    <w:rsid w:val="00B23ADB"/>
    <w:rsid w:val="00B36830"/>
    <w:rsid w:val="00B36FFF"/>
    <w:rsid w:val="00B50CAE"/>
    <w:rsid w:val="00B57873"/>
    <w:rsid w:val="00B75AE2"/>
    <w:rsid w:val="00B76E3B"/>
    <w:rsid w:val="00B77B32"/>
    <w:rsid w:val="00B821FE"/>
    <w:rsid w:val="00B82EF7"/>
    <w:rsid w:val="00B87468"/>
    <w:rsid w:val="00B94976"/>
    <w:rsid w:val="00B9707D"/>
    <w:rsid w:val="00BA326B"/>
    <w:rsid w:val="00BB59FB"/>
    <w:rsid w:val="00BC6C3B"/>
    <w:rsid w:val="00BD65C6"/>
    <w:rsid w:val="00BE73D5"/>
    <w:rsid w:val="00C02E51"/>
    <w:rsid w:val="00C122D8"/>
    <w:rsid w:val="00C35098"/>
    <w:rsid w:val="00C40D11"/>
    <w:rsid w:val="00C4325A"/>
    <w:rsid w:val="00C47BE0"/>
    <w:rsid w:val="00C47CC7"/>
    <w:rsid w:val="00C55201"/>
    <w:rsid w:val="00C76143"/>
    <w:rsid w:val="00C8090B"/>
    <w:rsid w:val="00CA19FE"/>
    <w:rsid w:val="00CB3F2A"/>
    <w:rsid w:val="00CB43A1"/>
    <w:rsid w:val="00CD1297"/>
    <w:rsid w:val="00CD167C"/>
    <w:rsid w:val="00CD6B1D"/>
    <w:rsid w:val="00CD7F31"/>
    <w:rsid w:val="00CF04B7"/>
    <w:rsid w:val="00D218B8"/>
    <w:rsid w:val="00D222D4"/>
    <w:rsid w:val="00D31E5C"/>
    <w:rsid w:val="00D33010"/>
    <w:rsid w:val="00D35882"/>
    <w:rsid w:val="00D501F5"/>
    <w:rsid w:val="00D568EB"/>
    <w:rsid w:val="00D66F4E"/>
    <w:rsid w:val="00D72E34"/>
    <w:rsid w:val="00DA29B2"/>
    <w:rsid w:val="00DA5306"/>
    <w:rsid w:val="00DD0E63"/>
    <w:rsid w:val="00DD4C6C"/>
    <w:rsid w:val="00DD64BA"/>
    <w:rsid w:val="00DE6A93"/>
    <w:rsid w:val="00E0445A"/>
    <w:rsid w:val="00E270C9"/>
    <w:rsid w:val="00E27252"/>
    <w:rsid w:val="00E42B45"/>
    <w:rsid w:val="00E55065"/>
    <w:rsid w:val="00E553B6"/>
    <w:rsid w:val="00E624B1"/>
    <w:rsid w:val="00E65847"/>
    <w:rsid w:val="00E722D9"/>
    <w:rsid w:val="00E81089"/>
    <w:rsid w:val="00E816EA"/>
    <w:rsid w:val="00E935F0"/>
    <w:rsid w:val="00EC00E7"/>
    <w:rsid w:val="00EC6F80"/>
    <w:rsid w:val="00ED3C05"/>
    <w:rsid w:val="00EE29B6"/>
    <w:rsid w:val="00F45154"/>
    <w:rsid w:val="00F46152"/>
    <w:rsid w:val="00F509D9"/>
    <w:rsid w:val="00F73BFB"/>
    <w:rsid w:val="00F926FA"/>
    <w:rsid w:val="00F93A1B"/>
    <w:rsid w:val="00F95740"/>
    <w:rsid w:val="00FB4593"/>
    <w:rsid w:val="00FB74F4"/>
    <w:rsid w:val="00FC313B"/>
    <w:rsid w:val="00FC458A"/>
    <w:rsid w:val="00FD6571"/>
    <w:rsid w:val="00FE00B3"/>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doNotIncludeSubdocsInStats/>
  <w14:docId w14:val="58433064"/>
  <w15:docId w15:val="{497E252F-8785-4E3C-8A94-F506FEEC8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paragraph" w:styleId="Heading4">
    <w:name w:val="heading 4"/>
    <w:basedOn w:val="Normal"/>
    <w:next w:val="Normal"/>
    <w:link w:val="Kop4Char"/>
    <w:uiPriority w:val="9"/>
    <w:semiHidden/>
    <w:rsid w:val="007D3D91"/>
    <w:pPr>
      <w:keepNext/>
      <w:keepLines/>
      <w:spacing w:before="4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tabs>
        <w:tab w:val="num" w:pos="360"/>
      </w:tabs>
      <w:ind w:left="0" w:firstLine="0"/>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tabs>
        <w:tab w:val="num" w:pos="360"/>
      </w:tabs>
      <w:ind w:left="0" w:firstLine="0"/>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E65847"/>
    <w:pPr>
      <w:tabs>
        <w:tab w:val="center" w:pos="4536"/>
        <w:tab w:val="right" w:pos="9072"/>
      </w:tabs>
      <w:spacing w:line="240" w:lineRule="auto"/>
    </w:pPr>
  </w:style>
  <w:style w:type="character" w:customStyle="1" w:styleId="KoptekstChar">
    <w:name w:val="Koptekst Char"/>
    <w:basedOn w:val="DefaultParagraphFont"/>
    <w:link w:val="Header"/>
    <w:uiPriority w:val="99"/>
    <w:rsid w:val="00E65847"/>
    <w:rPr>
      <w:rFonts w:ascii="Verdana" w:hAnsi="Verdana"/>
      <w:color w:val="000000"/>
      <w:sz w:val="18"/>
      <w:szCs w:val="18"/>
    </w:rPr>
  </w:style>
  <w:style w:type="paragraph" w:styleId="Footer">
    <w:name w:val="footer"/>
    <w:basedOn w:val="Normal"/>
    <w:link w:val="VoettekstChar"/>
    <w:uiPriority w:val="99"/>
    <w:unhideWhenUsed/>
    <w:rsid w:val="00E65847"/>
    <w:pPr>
      <w:tabs>
        <w:tab w:val="center" w:pos="4536"/>
        <w:tab w:val="right" w:pos="9072"/>
      </w:tabs>
      <w:spacing w:line="240" w:lineRule="auto"/>
    </w:pPr>
  </w:style>
  <w:style w:type="character" w:customStyle="1" w:styleId="VoettekstChar">
    <w:name w:val="Voettekst Char"/>
    <w:basedOn w:val="DefaultParagraphFont"/>
    <w:link w:val="Footer"/>
    <w:uiPriority w:val="99"/>
    <w:rsid w:val="00E65847"/>
    <w:rPr>
      <w:rFonts w:ascii="Verdana" w:hAnsi="Verdana"/>
      <w:color w:val="000000"/>
      <w:sz w:val="18"/>
      <w:szCs w:val="18"/>
    </w:rPr>
  </w:style>
  <w:style w:type="character" w:styleId="UnresolvedMention">
    <w:name w:val="Unresolved Mention"/>
    <w:basedOn w:val="DefaultParagraphFont"/>
    <w:uiPriority w:val="99"/>
    <w:semiHidden/>
    <w:unhideWhenUsed/>
    <w:rsid w:val="00E65847"/>
    <w:rPr>
      <w:color w:val="605E5C"/>
      <w:shd w:val="clear" w:color="auto" w:fill="E1DFDD"/>
    </w:rPr>
  </w:style>
  <w:style w:type="paragraph" w:styleId="FootnoteText">
    <w:name w:val="footnote text"/>
    <w:basedOn w:val="Normal"/>
    <w:link w:val="VoetnoottekstChar"/>
    <w:uiPriority w:val="99"/>
    <w:unhideWhenUsed/>
    <w:rsid w:val="00236038"/>
    <w:pPr>
      <w:spacing w:line="240" w:lineRule="auto"/>
    </w:pPr>
    <w:rPr>
      <w:sz w:val="20"/>
      <w:szCs w:val="20"/>
    </w:rPr>
  </w:style>
  <w:style w:type="character" w:customStyle="1" w:styleId="VoetnoottekstChar">
    <w:name w:val="Voetnoottekst Char"/>
    <w:basedOn w:val="DefaultParagraphFont"/>
    <w:link w:val="FootnoteText"/>
    <w:uiPriority w:val="99"/>
    <w:rsid w:val="00236038"/>
    <w:rPr>
      <w:rFonts w:ascii="Verdana" w:hAnsi="Verdana"/>
      <w:color w:val="000000"/>
    </w:rPr>
  </w:style>
  <w:style w:type="character" w:styleId="FootnoteReference">
    <w:name w:val="footnote reference"/>
    <w:basedOn w:val="DefaultParagraphFont"/>
    <w:uiPriority w:val="99"/>
    <w:semiHidden/>
    <w:unhideWhenUsed/>
    <w:rsid w:val="00236038"/>
    <w:rPr>
      <w:vertAlign w:val="superscript"/>
    </w:rPr>
  </w:style>
  <w:style w:type="character" w:styleId="FollowedHyperlink">
    <w:name w:val="FollowedHyperlink"/>
    <w:basedOn w:val="DefaultParagraphFont"/>
    <w:uiPriority w:val="99"/>
    <w:semiHidden/>
    <w:unhideWhenUsed/>
    <w:rsid w:val="003267A3"/>
    <w:rPr>
      <w:color w:val="96607D" w:themeColor="followedHyperlink"/>
      <w:u w:val="single"/>
    </w:rPr>
  </w:style>
  <w:style w:type="character" w:styleId="CommentReference">
    <w:name w:val="annotation reference"/>
    <w:basedOn w:val="DefaultParagraphFont"/>
    <w:uiPriority w:val="99"/>
    <w:semiHidden/>
    <w:unhideWhenUsed/>
    <w:rsid w:val="009C7F3A"/>
    <w:rPr>
      <w:sz w:val="16"/>
      <w:szCs w:val="16"/>
    </w:rPr>
  </w:style>
  <w:style w:type="paragraph" w:styleId="CommentText">
    <w:name w:val="annotation text"/>
    <w:basedOn w:val="Normal"/>
    <w:link w:val="TekstopmerkingChar"/>
    <w:uiPriority w:val="99"/>
    <w:unhideWhenUsed/>
    <w:rsid w:val="009C7F3A"/>
    <w:pPr>
      <w:spacing w:line="240" w:lineRule="auto"/>
    </w:pPr>
    <w:rPr>
      <w:sz w:val="20"/>
      <w:szCs w:val="20"/>
    </w:rPr>
  </w:style>
  <w:style w:type="character" w:customStyle="1" w:styleId="TekstopmerkingChar">
    <w:name w:val="Tekst opmerking Char"/>
    <w:basedOn w:val="DefaultParagraphFont"/>
    <w:link w:val="CommentText"/>
    <w:uiPriority w:val="99"/>
    <w:rsid w:val="009C7F3A"/>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9C7F3A"/>
    <w:rPr>
      <w:b/>
      <w:bCs/>
    </w:rPr>
  </w:style>
  <w:style w:type="character" w:customStyle="1" w:styleId="OnderwerpvanopmerkingChar">
    <w:name w:val="Onderwerp van opmerking Char"/>
    <w:basedOn w:val="TekstopmerkingChar"/>
    <w:link w:val="CommentSubject"/>
    <w:uiPriority w:val="99"/>
    <w:semiHidden/>
    <w:rsid w:val="009C7F3A"/>
    <w:rPr>
      <w:rFonts w:ascii="Verdana" w:hAnsi="Verdana"/>
      <w:b/>
      <w:bCs/>
      <w:color w:val="000000"/>
    </w:rPr>
  </w:style>
  <w:style w:type="character" w:customStyle="1" w:styleId="Kop4Char">
    <w:name w:val="Kop 4 Char"/>
    <w:basedOn w:val="DefaultParagraphFont"/>
    <w:link w:val="Heading4"/>
    <w:uiPriority w:val="9"/>
    <w:semiHidden/>
    <w:rsid w:val="007D3D91"/>
    <w:rPr>
      <w:rFonts w:asciiTheme="majorHAnsi" w:eastAsiaTheme="majorEastAsia" w:hAnsiTheme="majorHAnsi" w:cstheme="majorBidi"/>
      <w:i/>
      <w:iCs/>
      <w:color w:val="0F4761" w:themeColor="accent1" w:themeShade="BF"/>
      <w:sz w:val="18"/>
      <w:szCs w:val="18"/>
    </w:rPr>
  </w:style>
  <w:style w:type="paragraph" w:styleId="Revision">
    <w:name w:val="Revision"/>
    <w:hidden/>
    <w:uiPriority w:val="99"/>
    <w:semiHidden/>
    <w:rsid w:val="00425BF0"/>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header" Target="header2.xml" Id="rId10" /><Relationship Type="http://schemas.openxmlformats.org/officeDocument/2006/relationships/footer" Target="footer1.xml" Id="rId11" /><Relationship Type="http://schemas.openxmlformats.org/officeDocument/2006/relationships/footer" Target="footer2.xml" Id="rId12" /><Relationship Type="http://schemas.openxmlformats.org/officeDocument/2006/relationships/header" Target="header3.xml" Id="rId13" /><Relationship Type="http://schemas.openxmlformats.org/officeDocument/2006/relationships/footer" Target="footer3.xml" Id="rId14" /><Relationship Type="http://schemas.openxmlformats.org/officeDocument/2006/relationships/theme" Target="theme/theme1.xml" Id="rId15" /><Relationship Type="http://schemas.openxmlformats.org/officeDocument/2006/relationships/numbering" Target="numbering.xml" Id="rId16" /><Relationship Type="http://schemas.openxmlformats.org/officeDocument/2006/relationships/styles" Target="styles.xml" Id="rId17"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image" Target="media/image1.png" Id="rId7" /><Relationship Type="http://schemas.openxmlformats.org/officeDocument/2006/relationships/image" Target="cid:image001.png@01DBE6B1.290D50E0" TargetMode="External" Id="rId8" /><Relationship Type="http://schemas.openxmlformats.org/officeDocument/2006/relationships/header" Target="head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cbs.nl/nl-nl/nieuws/2025/26/33-duizend-vergunde-nieuwbouwwoningen-in-eerste-vijf-maanden-van-2025"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1634</ap:Words>
  <ap:Characters>9297</ap:Characters>
  <ap:DocSecurity>0</ap:DocSecurity>
  <ap:Lines>77</ap:Lines>
  <ap:Paragraphs>21</ap:Paragraphs>
  <ap:ScaleCrop>false</ap:ScaleCrop>
  <ap:HeadingPairs>
    <vt:vector baseType="variant" size="2">
      <vt:variant>
        <vt:lpstr>Titel</vt:lpstr>
      </vt:variant>
      <vt:variant>
        <vt:i4>1</vt:i4>
      </vt:variant>
    </vt:vector>
  </ap:HeadingPairs>
  <ap:TitlesOfParts>
    <vt:vector baseType="lpstr" size="1">
      <vt:lpstr>Brief - Aanbieding rapporten: Primos 2025 over onder ander de woningbehoefte, de Inventarisatie plancapaciteit en Woningdelen</vt:lpstr>
    </vt:vector>
  </ap:TitlesOfParts>
  <ap:LinksUpToDate>false</ap:LinksUpToDate>
  <ap:CharactersWithSpaces>10910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2025-07-01T11:12:00.0000000Z</lastPrinted>
  <dcterms:created xsi:type="dcterms:W3CDTF">2025-07-02T10:04:00.0000000Z</dcterms:created>
  <dcterms:modified xsi:type="dcterms:W3CDTF">2025-07-09T13:54:00.0000000Z</dcterms:modified>
  <dc:creator/>
  <lastModifiedBy/>
  <dc:description>------------------------</dc:description>
  <dc:subject/>
  <keywords/>
  <version/>
  <category/>
</coreProperties>
</file>