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2CA8" w:rsidR="00342CA8" w:rsidP="00342CA8" w:rsidRDefault="00342CA8" w14:paraId="571B4C80" w14:textId="77777777">
      <w:r w:rsidRPr="00342CA8">
        <w:t>Beste leden van de vaste commissie voor Defensie,</w:t>
      </w:r>
    </w:p>
    <w:p w:rsidRPr="00342CA8" w:rsidR="00342CA8" w:rsidP="00342CA8" w:rsidRDefault="00342CA8" w14:paraId="4D52ACCF" w14:textId="77777777"/>
    <w:p w:rsidRPr="00342CA8" w:rsidR="00342CA8" w:rsidP="00342CA8" w:rsidRDefault="00342CA8" w14:paraId="77BC57AA" w14:textId="77777777">
      <w:r w:rsidRPr="00342CA8">
        <w:t>Vandaag, 8 juli 2025, ontving de Kamer een incidentele suppletoire begroting op de begroting van het ministerie van Defensie en een brief van de minister van Defensie over een beroep op artikel 2.27 lid 2 van de Comptabiliteitswet 2016 inzake bedrijfssteun.</w:t>
      </w:r>
    </w:p>
    <w:p w:rsidRPr="00342CA8" w:rsidR="00342CA8" w:rsidP="00342CA8" w:rsidRDefault="00342CA8" w14:paraId="0F7C0621" w14:textId="77777777"/>
    <w:p w:rsidRPr="00342CA8" w:rsidR="00342CA8" w:rsidP="00342CA8" w:rsidRDefault="00342CA8" w14:paraId="2403CCB9" w14:textId="77777777">
      <w:r w:rsidRPr="00342CA8">
        <w:t>Namens uw voorzitter leg ik u de volgende vraag voor:</w:t>
      </w:r>
    </w:p>
    <w:p w:rsidRPr="00342CA8" w:rsidR="00342CA8" w:rsidP="00342CA8" w:rsidRDefault="00342CA8" w14:paraId="40D1998B" w14:textId="77777777">
      <w:pPr>
        <w:rPr>
          <w:b/>
          <w:bCs/>
        </w:rPr>
      </w:pPr>
      <w:r w:rsidRPr="00342CA8">
        <w:rPr>
          <w:b/>
          <w:bCs/>
        </w:rPr>
        <w:t>Wenst uw fractie zich te beperken tot het doen van een uitspraak over de deugdelijkheid van de informatievoorziening in de zin van artikel 2.27, tweede lid, CW (en dus niet de wet nu te behandelen)?</w:t>
      </w:r>
    </w:p>
    <w:p w:rsidRPr="00342CA8" w:rsidR="00342CA8" w:rsidP="00342CA8" w:rsidRDefault="00342CA8" w14:paraId="43FC3626" w14:textId="77777777">
      <w:pPr>
        <w:rPr>
          <w:b/>
          <w:bCs/>
        </w:rPr>
      </w:pPr>
    </w:p>
    <w:p w:rsidRPr="00342CA8" w:rsidR="00342CA8" w:rsidP="00342CA8" w:rsidRDefault="00342CA8" w14:paraId="3DB622AD" w14:textId="77777777">
      <w:pPr>
        <w:rPr>
          <w:b/>
          <w:bCs/>
        </w:rPr>
      </w:pPr>
      <w:r w:rsidRPr="00342CA8">
        <w:rPr>
          <w:b/>
          <w:bCs/>
        </w:rPr>
        <w:t>Zo ja:</w:t>
      </w:r>
    </w:p>
    <w:p w:rsidRPr="00342CA8" w:rsidR="00342CA8" w:rsidP="00342CA8" w:rsidRDefault="00342CA8" w14:paraId="0F5D1CA5" w14:textId="77777777">
      <w:pPr>
        <w:rPr>
          <w:b/>
          <w:bCs/>
        </w:rPr>
      </w:pPr>
      <w:r w:rsidRPr="00342CA8">
        <w:rPr>
          <w:b/>
          <w:bCs/>
        </w:rPr>
        <w:t>Wenst uw fractie de Kamervoorzitter in overweging te geven de Kamer deze week bijeen te roepen teneinde te stemmen over een brief van de commissie inzake de deugdelijkheid van de informatievoorziening? Of wenst u dat plenaire stemming daarover wordt opgeschort tot de eerste stemming na het reces?</w:t>
      </w:r>
    </w:p>
    <w:p w:rsidRPr="00342CA8" w:rsidR="00342CA8" w:rsidP="00342CA8" w:rsidRDefault="00342CA8" w14:paraId="02209899" w14:textId="77777777"/>
    <w:p w:rsidRPr="00342CA8" w:rsidR="00342CA8" w:rsidP="00342CA8" w:rsidRDefault="00342CA8" w14:paraId="378AD0F7" w14:textId="77777777">
      <w:r w:rsidRPr="00342CA8">
        <w:t>Bijgevoegd vindt u een stafnotitie met achtergrondinformatie en het vervolgproces afhankelijk van de keuze die uw fractie maakt. Voor de volledigheid wijs ik u erop dat het uitspreken van een onverwijld oordeel van de Kamer vergt dat de Kamer plenair bijeenkomt op korte termijn. Nu het reces is begonnen, betekent dit dat er zal moeten worden vergaderd in het reces. Een oordeel van alleen de commissie is geen oordeel van de Kamer in de zin van artikel 2.27, tweede lid, CW. Als ervoor wordt gekozen om niet plenair bijeen te komen, dan zal de regering de verplichtingen die voortvloeien uit de suppletoire begroting niet rechtmatig kunnen aangaan.</w:t>
      </w:r>
    </w:p>
    <w:p w:rsidRPr="00342CA8" w:rsidR="00342CA8" w:rsidP="00342CA8" w:rsidRDefault="00342CA8" w14:paraId="637F7417" w14:textId="77777777"/>
    <w:p w:rsidRPr="00342CA8" w:rsidR="00342CA8" w:rsidP="00342CA8" w:rsidRDefault="00342CA8" w14:paraId="2B957777" w14:textId="77777777">
      <w:r w:rsidRPr="00342CA8">
        <w:t>N.B. Naar verwachting zal de Eerste Kamer vandaag, 8 juli 2025, plenair oordelen over de deugdelijkheid van de informatievoorziening.</w:t>
      </w:r>
    </w:p>
    <w:p w:rsidRPr="00342CA8" w:rsidR="00342CA8" w:rsidP="00342CA8" w:rsidRDefault="00342CA8" w14:paraId="2014D34B" w14:textId="77777777"/>
    <w:p w:rsidRPr="00342CA8" w:rsidR="00342CA8" w:rsidP="00342CA8" w:rsidRDefault="00342CA8" w14:paraId="59FAAD86" w14:textId="77777777">
      <w:r w:rsidRPr="00342CA8">
        <w:rPr>
          <w:u w:val="single"/>
        </w:rPr>
        <w:t xml:space="preserve">Ik verzoek u </w:t>
      </w:r>
      <w:r w:rsidRPr="00342CA8">
        <w:rPr>
          <w:b/>
          <w:bCs/>
          <w:u w:val="single"/>
        </w:rPr>
        <w:t>uiterlijk vandaag, 8 juli 2025, om 20.00 uur</w:t>
      </w:r>
      <w:r w:rsidRPr="00342CA8">
        <w:t xml:space="preserve"> te laten weten of uw fractie zich wel of niet wenst te beperken tot het doen van een uitspraak over de deugdelijkheid van de informatievoorziening in de zin van artikel 2.27, tweede lid, CW (graag door middel van een ‘Allen beantwoorden’ op dit e-mailbericht). Spoedig daarna wordt u geïnformeerd over de uitkomst. *</w:t>
      </w:r>
    </w:p>
    <w:p w:rsidRPr="00342CA8" w:rsidR="00342CA8" w:rsidP="00342CA8" w:rsidRDefault="00342CA8" w14:paraId="00DFE040" w14:textId="77777777"/>
    <w:p w:rsidRPr="00342CA8" w:rsidR="00342CA8" w:rsidP="00342CA8" w:rsidRDefault="00342CA8" w14:paraId="27AAA050" w14:textId="77777777">
      <w:r w:rsidRPr="00342CA8">
        <w:t>Met vriendelijke groet,</w:t>
      </w:r>
    </w:p>
    <w:p w:rsidRPr="00342CA8" w:rsidR="00342CA8" w:rsidP="00342CA8" w:rsidRDefault="00342CA8" w14:paraId="57D4E538" w14:textId="77777777">
      <w:pPr>
        <w:rPr>
          <w:b/>
          <w:bCs/>
        </w:rPr>
      </w:pPr>
    </w:p>
    <w:p w:rsidRPr="00342CA8" w:rsidR="00342CA8" w:rsidP="00342CA8" w:rsidRDefault="00342CA8" w14:paraId="1D6A779D" w14:textId="77777777">
      <w:r w:rsidRPr="00342CA8">
        <w:rPr>
          <w:b/>
          <w:bCs/>
        </w:rPr>
        <w:t>Niels Manten</w:t>
      </w:r>
    </w:p>
    <w:p w:rsidRPr="00342CA8" w:rsidR="00342CA8" w:rsidP="00342CA8" w:rsidRDefault="00342CA8" w14:paraId="187B912A" w14:textId="77777777">
      <w:r w:rsidRPr="00342CA8">
        <w:t>Adjunct-griffier van de vaste commissie voor Defensie</w:t>
      </w:r>
    </w:p>
    <w:p w:rsidRPr="00342CA8" w:rsidR="00342CA8" w:rsidP="00342CA8" w:rsidRDefault="00342CA8" w14:paraId="577CA48A" w14:textId="77777777">
      <w:r w:rsidRPr="00342CA8">
        <w:t>Griffier van de Contactgroep Frankrijk</w:t>
      </w:r>
    </w:p>
    <w:p w:rsidRPr="00342CA8" w:rsidR="00342CA8" w:rsidP="00342CA8" w:rsidRDefault="00342CA8" w14:paraId="111D62CF" w14:textId="5B0EE481">
      <w:pPr>
        <w:rPr>
          <w:lang w:val="en-US"/>
        </w:rPr>
      </w:pPr>
      <w:r w:rsidRPr="00342CA8">
        <w:t> </w:t>
      </w:r>
      <w:r w:rsidRPr="00342CA8">
        <w:rPr>
          <w:b/>
          <w:bCs/>
        </w:rPr>
        <w:t xml:space="preserve">Tweede Kamer der Staten-Generaal </w:t>
      </w:r>
      <w:r w:rsidRPr="00342CA8">
        <w:rPr>
          <w:b/>
          <w:bCs/>
        </w:rPr>
        <w:br/>
      </w:r>
    </w:p>
    <w:p w:rsidRPr="00342CA8" w:rsidR="00342CA8" w:rsidP="00342CA8" w:rsidRDefault="00342CA8" w14:paraId="2F6463C3" w14:textId="77777777"/>
    <w:tbl>
      <w:tblPr>
        <w:tblW w:w="0" w:type="auto"/>
        <w:tblCellMar>
          <w:left w:w="0" w:type="dxa"/>
          <w:right w:w="0" w:type="dxa"/>
        </w:tblCellMar>
        <w:tblLook w:val="04A0" w:firstRow="1" w:lastRow="0" w:firstColumn="1" w:lastColumn="0" w:noHBand="0" w:noVBand="1"/>
      </w:tblPr>
      <w:tblGrid>
        <w:gridCol w:w="9052"/>
      </w:tblGrid>
      <w:tr w:rsidRPr="00342CA8" w:rsidR="00342CA8" w:rsidTr="00342CA8" w14:paraId="79DF3910" w14:textId="77777777">
        <w:tc>
          <w:tcPr>
            <w:tcW w:w="93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42CA8" w:rsidR="00342CA8" w:rsidP="00342CA8" w:rsidRDefault="00342CA8" w14:paraId="3953EB09" w14:textId="77777777">
            <w:pPr>
              <w:rPr>
                <w:u w:val="single"/>
              </w:rPr>
            </w:pPr>
            <w:r w:rsidRPr="00342CA8">
              <w:rPr>
                <w:u w:val="single"/>
              </w:rPr>
              <w:t>*Toelichting</w:t>
            </w:r>
          </w:p>
          <w:p w:rsidRPr="00342CA8" w:rsidR="00342CA8" w:rsidP="00342CA8" w:rsidRDefault="00342CA8" w14:paraId="636C7EC6" w14:textId="77777777">
            <w:r w:rsidRPr="00342CA8">
              <w:t>De e-mailprocedure is geregeld in artikel 7.20, tweede lid, van het Reglement van Orde, luidende:</w:t>
            </w:r>
          </w:p>
          <w:p w:rsidRPr="00342CA8" w:rsidR="00342CA8" w:rsidP="00342CA8" w:rsidRDefault="00342CA8" w14:paraId="54486F35" w14:textId="77777777">
            <w:r w:rsidRPr="00342CA8">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van het Reglement van Orde.</w:t>
            </w:r>
          </w:p>
        </w:tc>
      </w:tr>
    </w:tbl>
    <w:p w:rsidRPr="00342CA8" w:rsidR="00342CA8" w:rsidP="00342CA8" w:rsidRDefault="00342CA8" w14:paraId="039D21D6" w14:textId="77777777"/>
    <w:p w:rsidR="00342CA8" w:rsidRDefault="00342CA8" w14:paraId="3B061CA2" w14:textId="77777777"/>
    <w:sectPr w:rsidR="00342CA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A8"/>
    <w:rsid w:val="001866E2"/>
    <w:rsid w:val="00342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19B5"/>
  <w15:chartTrackingRefBased/>
  <w15:docId w15:val="{AB7A4467-0A51-4B76-AE3D-27A0C6CF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2C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2C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2C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2C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2C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2C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2C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C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2C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2C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2C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2C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2C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2C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2C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2CA8"/>
    <w:rPr>
      <w:rFonts w:eastAsiaTheme="majorEastAsia" w:cstheme="majorBidi"/>
      <w:color w:val="272727" w:themeColor="text1" w:themeTint="D8"/>
    </w:rPr>
  </w:style>
  <w:style w:type="paragraph" w:styleId="Titel">
    <w:name w:val="Title"/>
    <w:basedOn w:val="Standaard"/>
    <w:next w:val="Standaard"/>
    <w:link w:val="TitelChar"/>
    <w:uiPriority w:val="10"/>
    <w:qFormat/>
    <w:rsid w:val="00342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2C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2C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2C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2C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2CA8"/>
    <w:rPr>
      <w:i/>
      <w:iCs/>
      <w:color w:val="404040" w:themeColor="text1" w:themeTint="BF"/>
    </w:rPr>
  </w:style>
  <w:style w:type="paragraph" w:styleId="Lijstalinea">
    <w:name w:val="List Paragraph"/>
    <w:basedOn w:val="Standaard"/>
    <w:uiPriority w:val="34"/>
    <w:qFormat/>
    <w:rsid w:val="00342CA8"/>
    <w:pPr>
      <w:ind w:left="720"/>
      <w:contextualSpacing/>
    </w:pPr>
  </w:style>
  <w:style w:type="character" w:styleId="Intensievebenadrukking">
    <w:name w:val="Intense Emphasis"/>
    <w:basedOn w:val="Standaardalinea-lettertype"/>
    <w:uiPriority w:val="21"/>
    <w:qFormat/>
    <w:rsid w:val="00342CA8"/>
    <w:rPr>
      <w:i/>
      <w:iCs/>
      <w:color w:val="0F4761" w:themeColor="accent1" w:themeShade="BF"/>
    </w:rPr>
  </w:style>
  <w:style w:type="paragraph" w:styleId="Duidelijkcitaat">
    <w:name w:val="Intense Quote"/>
    <w:basedOn w:val="Standaard"/>
    <w:next w:val="Standaard"/>
    <w:link w:val="DuidelijkcitaatChar"/>
    <w:uiPriority w:val="30"/>
    <w:qFormat/>
    <w:rsid w:val="00342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2CA8"/>
    <w:rPr>
      <w:i/>
      <w:iCs/>
      <w:color w:val="0F4761" w:themeColor="accent1" w:themeShade="BF"/>
    </w:rPr>
  </w:style>
  <w:style w:type="character" w:styleId="Intensieveverwijzing">
    <w:name w:val="Intense Reference"/>
    <w:basedOn w:val="Standaardalinea-lettertype"/>
    <w:uiPriority w:val="32"/>
    <w:qFormat/>
    <w:rsid w:val="00342CA8"/>
    <w:rPr>
      <w:b/>
      <w:bCs/>
      <w:smallCaps/>
      <w:color w:val="0F4761" w:themeColor="accent1" w:themeShade="BF"/>
      <w:spacing w:val="5"/>
    </w:rPr>
  </w:style>
  <w:style w:type="character" w:styleId="Hyperlink">
    <w:name w:val="Hyperlink"/>
    <w:basedOn w:val="Standaardalinea-lettertype"/>
    <w:uiPriority w:val="99"/>
    <w:unhideWhenUsed/>
    <w:rsid w:val="00342CA8"/>
    <w:rPr>
      <w:color w:val="467886" w:themeColor="hyperlink"/>
      <w:u w:val="single"/>
    </w:rPr>
  </w:style>
  <w:style w:type="character" w:styleId="Onopgelostemelding">
    <w:name w:val="Unresolved Mention"/>
    <w:basedOn w:val="Standaardalinea-lettertype"/>
    <w:uiPriority w:val="99"/>
    <w:semiHidden/>
    <w:unhideWhenUsed/>
    <w:rsid w:val="0034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06311">
      <w:bodyDiv w:val="1"/>
      <w:marLeft w:val="0"/>
      <w:marRight w:val="0"/>
      <w:marTop w:val="0"/>
      <w:marBottom w:val="0"/>
      <w:divBdr>
        <w:top w:val="none" w:sz="0" w:space="0" w:color="auto"/>
        <w:left w:val="none" w:sz="0" w:space="0" w:color="auto"/>
        <w:bottom w:val="none" w:sz="0" w:space="0" w:color="auto"/>
        <w:right w:val="none" w:sz="0" w:space="0" w:color="auto"/>
      </w:divBdr>
    </w:div>
    <w:div w:id="16221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407</ap:Words>
  <ap:Characters>2244</ap:Characters>
  <ap:DocSecurity>0</ap:DocSecurity>
  <ap:Lines>18</ap:Lines>
  <ap:Paragraphs>5</ap:Paragraphs>
  <ap:ScaleCrop>false</ap:ScaleCrop>
  <ap:LinksUpToDate>false</ap:LinksUpToDate>
  <ap:CharactersWithSpaces>2646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2025-07-08T14:57:00.0000000Z</dcterms:created>
  <dcterms:modified xsi:type="dcterms:W3CDTF">2025-07-08T14:57:00.0000000Z</dcterms:modified>
  <version/>
  <category/>
</coreProperties>
</file>