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4B3" w:rsidRDefault="00223A68" w14:paraId="45DCE92F" w14:textId="77777777">
      <w:pPr>
        <w:pStyle w:val="Salutation"/>
      </w:pPr>
      <w:bookmarkStart w:name="_GoBack" w:id="0"/>
      <w:bookmarkEnd w:id="0"/>
      <w:r>
        <w:t>Geachte voorzitter,</w:t>
      </w:r>
    </w:p>
    <w:p w:rsidR="007C672D" w:rsidP="007C672D" w:rsidRDefault="007C672D" w14:paraId="14973130" w14:textId="77777777"/>
    <w:p w:rsidR="007C672D" w:rsidP="007C672D" w:rsidRDefault="007C672D" w14:paraId="0746C6F9" w14:textId="02DD639C">
      <w:r>
        <w:t>Tijdens het commissiedebat Luchtvaart van 4 februari 2025 heeft het lid Boutkan (PVV) gevraagd in gesprek te gaan met Luchtverkeersleiding Nederland (LVNL) over het toenemende gebruik van de secundaire banen op Schiphol en de daarmee gepaard gaande geluidoverlast. In het Tweeminutendebat Schiphol van 24 april jl. heeft het lid Boutkan vervolgens gevraagd naar de stand van zaken betreffende het eerder gedane verzoek.</w:t>
      </w:r>
      <w:r w:rsidR="005A6BB8">
        <w:t xml:space="preserve"> </w:t>
      </w:r>
    </w:p>
    <w:p w:rsidR="007C672D" w:rsidP="007C672D" w:rsidRDefault="007C672D" w14:paraId="0D411057" w14:textId="77777777"/>
    <w:p w:rsidR="007C672D" w:rsidP="007C672D" w:rsidRDefault="007C672D" w14:paraId="414BEB57" w14:textId="179BD9C5">
      <w:r>
        <w:t xml:space="preserve">Inmiddels is over dit onderwerp gesproken tussen het ministerie van IenW en LVNL. Hierbij heeft LVNL </w:t>
      </w:r>
      <w:r w:rsidR="00E10812">
        <w:t xml:space="preserve">toegelicht </w:t>
      </w:r>
      <w:r>
        <w:t>hoe en volgens welke systematiek de banen op Schiphol worden gebruikt en hoe het gebruik van de secundaire banen zich door de jaren heen heeft ontwikkeld. Ook is</w:t>
      </w:r>
      <w:r w:rsidR="00EA0996">
        <w:t xml:space="preserve"> in het kader van het verzoek van het lid Boutkan</w:t>
      </w:r>
      <w:r>
        <w:t xml:space="preserve"> gesproken over </w:t>
      </w:r>
      <w:r w:rsidR="6D95A3C0">
        <w:t xml:space="preserve">eventuele </w:t>
      </w:r>
      <w:r>
        <w:t xml:space="preserve">mogelijkheden om het gebruik van de secundaire banen </w:t>
      </w:r>
      <w:r w:rsidR="001353CF">
        <w:t xml:space="preserve">verder </w:t>
      </w:r>
      <w:r>
        <w:t>te beperken. Hieronder vindt u nadere informatie en de uitkomsten hiervan, waarmee de toezegging aan het lid Boutkan (TZ202502-020) wordt afgedaan.</w:t>
      </w:r>
    </w:p>
    <w:p w:rsidR="003621BA" w:rsidP="00E21B9D" w:rsidRDefault="003621BA" w14:paraId="6044D280" w14:textId="77777777">
      <w:pPr>
        <w:rPr>
          <w:i/>
          <w:iCs/>
        </w:rPr>
      </w:pPr>
    </w:p>
    <w:p w:rsidRPr="007C672D" w:rsidR="000A6F03" w:rsidP="000A6F03" w:rsidRDefault="000A6F03" w14:paraId="30801D7C" w14:textId="6F76D820">
      <w:pPr>
        <w:rPr>
          <w:i/>
          <w:iCs/>
        </w:rPr>
      </w:pPr>
      <w:r>
        <w:rPr>
          <w:i/>
          <w:iCs/>
        </w:rPr>
        <w:t>Systematiek baaninzet</w:t>
      </w:r>
      <w:r w:rsidR="001353CF">
        <w:rPr>
          <w:i/>
          <w:iCs/>
        </w:rPr>
        <w:t xml:space="preserve"> Schiphol</w:t>
      </w:r>
    </w:p>
    <w:p w:rsidRPr="00183E74" w:rsidR="00183E74" w:rsidP="00183E74" w:rsidRDefault="000A6F03" w14:paraId="4EDEDA79" w14:textId="7647B39A">
      <w:r>
        <w:t>De</w:t>
      </w:r>
      <w:r w:rsidRPr="003621BA">
        <w:t xml:space="preserve"> luchtverkeersleid</w:t>
      </w:r>
      <w:r>
        <w:t>ing</w:t>
      </w:r>
      <w:r w:rsidRPr="003621BA">
        <w:t xml:space="preserve"> </w:t>
      </w:r>
      <w:r w:rsidR="00BB2C88">
        <w:t xml:space="preserve">geeft aan dat </w:t>
      </w:r>
      <w:r w:rsidRPr="003621BA">
        <w:t>op basis van de weersomstandigheden</w:t>
      </w:r>
      <w:r w:rsidR="00950F38">
        <w:t xml:space="preserve"> (bijvoorbeeld wind en zicht)</w:t>
      </w:r>
      <w:r w:rsidRPr="003621BA">
        <w:t xml:space="preserve">, de verkeersdrukte en de beschikbare banen </w:t>
      </w:r>
      <w:r w:rsidR="00F367A2">
        <w:t xml:space="preserve">wordt beslist </w:t>
      </w:r>
      <w:r w:rsidRPr="003621BA">
        <w:t xml:space="preserve">welke banen ingezet kunnen worden. Vliegtuigen starten en landen zoveel mogelijk tegen de wind in vanwege de veiligheid. Bij slecht zicht, bijvoorbeeld tijdens mist, kunnen sommige baancombinaties niet gebruikt worden vanwege de veiligheid. Ook overtrekkende buien met onweer, regen of sneeuw kunnen ervoor zorgen dat bepaalde banen niet </w:t>
      </w:r>
      <w:r w:rsidR="00EA0996">
        <w:t>ingezet worden</w:t>
      </w:r>
      <w:r w:rsidRPr="003621BA">
        <w:t xml:space="preserve">. </w:t>
      </w:r>
      <w:r w:rsidR="00950F38">
        <w:t xml:space="preserve">Baanonderhoud kan ervoor zorgen dat een baan niet beschikbaar is. </w:t>
      </w:r>
      <w:r w:rsidRPr="003621BA">
        <w:t>Met de overheid en omgeving rondom Schiphol is afgesproken hoe de banen worden ingezet. Dit gebeurt aan de hand van de zogenoemde preferentievolgorde.</w:t>
      </w:r>
      <w:r w:rsidR="00183E74">
        <w:t xml:space="preserve"> </w:t>
      </w:r>
      <w:r w:rsidR="001353CF">
        <w:t xml:space="preserve">De </w:t>
      </w:r>
      <w:r w:rsidRPr="00183E74" w:rsidR="00183E74">
        <w:t>Polderbaan (18R/36L) en de Kaagbaan (06/24)</w:t>
      </w:r>
      <w:r w:rsidR="00FE0159">
        <w:t xml:space="preserve"> </w:t>
      </w:r>
      <w:r w:rsidR="001353CF">
        <w:t xml:space="preserve">worden het meest ingezet omdat het gebruik van </w:t>
      </w:r>
      <w:r w:rsidR="00EA0996">
        <w:t xml:space="preserve">deze banen </w:t>
      </w:r>
      <w:r w:rsidR="001353CF">
        <w:t>relatief de minste mensen overlast geeft</w:t>
      </w:r>
      <w:r w:rsidRPr="00183E74" w:rsidR="00183E74">
        <w:t xml:space="preserve">. Ze worden ook wel ‘primaire’ of ‘geluidpreferente’ banen genoemd. Van en naar deze banen wordt er over minder dichtbevolkte gebieden gevlogen. De secundaire banen zijn de Zwanenburgbaan (18C/36C), Aalsmeerbaan (18L/36R) en Buitenveldertbaan (09/27). Deze </w:t>
      </w:r>
      <w:r w:rsidR="00EA0996">
        <w:t xml:space="preserve">secundaire </w:t>
      </w:r>
      <w:r w:rsidRPr="00183E74" w:rsidR="00183E74">
        <w:t xml:space="preserve">banen worden ook wel ‘minder preferente’ banen genoemd. De kortere </w:t>
      </w:r>
      <w:r w:rsidRPr="00183E74" w:rsidR="00183E74">
        <w:lastRenderedPageBreak/>
        <w:t>Schiphol-Oostbaan (04/22) wordt hoofdzakelijk gebruikt door het zakelijk, recreatief en maatschappelijk vliegverkeer. Kan een andere landingsbaan niet ingezet worden vanwege weersomstandigheden of onderhoud, dan bestaat de mogelijkheid dat de Schiphol-Oostbaan wordt gebruikt door landend (regulier) handelsverkeer</w:t>
      </w:r>
      <w:r w:rsidR="00EA0996">
        <w:t>.</w:t>
      </w:r>
      <w:r w:rsidRPr="00183E74" w:rsidR="00183E74">
        <w:t xml:space="preserve"> </w:t>
      </w:r>
    </w:p>
    <w:p w:rsidRPr="000A6F03" w:rsidR="000A6F03" w:rsidP="00E21B9D" w:rsidRDefault="000A6F03" w14:paraId="78ECD3A3" w14:textId="3879CBD1"/>
    <w:p w:rsidR="000A6F03" w:rsidP="007C672D" w:rsidRDefault="000A6F03" w14:paraId="4D4E5B3C" w14:textId="77777777">
      <w:pPr>
        <w:rPr>
          <w:i/>
          <w:iCs/>
        </w:rPr>
      </w:pPr>
    </w:p>
    <w:p w:rsidR="000A6F03" w:rsidP="000A6F03" w:rsidRDefault="000A6F03" w14:paraId="7815C191" w14:textId="75DCE5C6">
      <w:pPr>
        <w:rPr>
          <w:sz w:val="16"/>
          <w:szCs w:val="16"/>
        </w:rPr>
      </w:pPr>
      <w:r>
        <w:rPr>
          <w:noProof/>
          <w:lang w:val="en-GB" w:eastAsia="en-GB"/>
        </w:rPr>
        <w:drawing>
          <wp:inline distT="0" distB="0" distL="0" distR="0" wp14:anchorId="41EE42FE" wp14:editId="4C715F3C">
            <wp:extent cx="4895850" cy="2661544"/>
            <wp:effectExtent l="0" t="0" r="0" b="5715"/>
            <wp:docPr id="100754598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45989" name="Afbeelding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03072" cy="2665470"/>
                    </a:xfrm>
                    <a:prstGeom prst="rect">
                      <a:avLst/>
                    </a:prstGeom>
                  </pic:spPr>
                </pic:pic>
              </a:graphicData>
            </a:graphic>
          </wp:inline>
        </w:drawing>
      </w:r>
      <w:r w:rsidRPr="000A6F03">
        <w:rPr>
          <w:sz w:val="16"/>
          <w:szCs w:val="16"/>
        </w:rPr>
        <w:t xml:space="preserve"> </w:t>
      </w:r>
      <w:r w:rsidRPr="003712FB">
        <w:rPr>
          <w:sz w:val="16"/>
          <w:szCs w:val="16"/>
        </w:rPr>
        <w:t xml:space="preserve">Bron figuur: </w:t>
      </w:r>
      <w:r>
        <w:rPr>
          <w:sz w:val="16"/>
          <w:szCs w:val="16"/>
        </w:rPr>
        <w:t>LVNL</w:t>
      </w:r>
    </w:p>
    <w:p w:rsidRPr="003712FB" w:rsidR="000A6F03" w:rsidP="000A6F03" w:rsidRDefault="000A6F03" w14:paraId="36EFD6AD" w14:textId="77777777">
      <w:pPr>
        <w:rPr>
          <w:sz w:val="16"/>
          <w:szCs w:val="16"/>
        </w:rPr>
      </w:pPr>
    </w:p>
    <w:p w:rsidRPr="007C672D" w:rsidR="007C672D" w:rsidP="007C672D" w:rsidRDefault="007C672D" w14:paraId="643F40B0" w14:textId="75AFD720">
      <w:pPr>
        <w:rPr>
          <w:i/>
          <w:iCs/>
        </w:rPr>
      </w:pPr>
      <w:r>
        <w:rPr>
          <w:i/>
          <w:iCs/>
        </w:rPr>
        <w:t>Verkeersaanbod</w:t>
      </w:r>
    </w:p>
    <w:p w:rsidR="007C672D" w:rsidP="007C672D" w:rsidRDefault="007C672D" w14:paraId="6B6D1B6C" w14:textId="6B68BB33">
      <w:r>
        <w:t xml:space="preserve">LVNL bepaalt op basis van de </w:t>
      </w:r>
      <w:r w:rsidR="009C0D9F">
        <w:t xml:space="preserve">verwachte </w:t>
      </w:r>
      <w:r>
        <w:t xml:space="preserve">hoeveelheid vliegverkeer hoeveel </w:t>
      </w:r>
      <w:r w:rsidR="00FE0159">
        <w:t>start</w:t>
      </w:r>
      <w:r w:rsidR="00EA0996">
        <w:t>-</w:t>
      </w:r>
      <w:r w:rsidR="00FE0159">
        <w:t xml:space="preserve"> en landings</w:t>
      </w:r>
      <w:r>
        <w:t>banen</w:t>
      </w:r>
      <w:r w:rsidR="00326F22">
        <w:t xml:space="preserve"> op een moment</w:t>
      </w:r>
      <w:r>
        <w:t xml:space="preserve"> nodig zijn. Hoe groot het verkeersaanbod op </w:t>
      </w:r>
      <w:r w:rsidR="3E8849FB">
        <w:t>een</w:t>
      </w:r>
      <w:r>
        <w:t xml:space="preserve"> moment is, hangt samen met het model van start- en landingspieken op Schiphol </w:t>
      </w:r>
      <w:r w:rsidR="720B7D37">
        <w:t xml:space="preserve">dat </w:t>
      </w:r>
      <w:r w:rsidR="001353CF">
        <w:t xml:space="preserve">primair </w:t>
      </w:r>
      <w:r w:rsidR="720B7D37">
        <w:t xml:space="preserve">voortkomt uit </w:t>
      </w:r>
      <w:r>
        <w:t>het hub</w:t>
      </w:r>
      <w:r w:rsidR="009C0D9F">
        <w:t>-</w:t>
      </w:r>
      <w:r>
        <w:t xml:space="preserve">model </w:t>
      </w:r>
      <w:r w:rsidR="36B97081">
        <w:t xml:space="preserve">van </w:t>
      </w:r>
      <w:r>
        <w:t>KLM. Hierdoor worden gedurende het grootste gedeelte van de dag afwisselend 2 startbanen en 1 landingsbaan, of 1 startbaan en 2 landingsbanen ingezet. LVNL verdeelt de starts en landingen over de banen op basis van bestemming of herkomst</w:t>
      </w:r>
      <w:r w:rsidR="46DD4ED7">
        <w:t xml:space="preserve"> van vliegverkeer</w:t>
      </w:r>
      <w:r>
        <w:t xml:space="preserve">. </w:t>
      </w:r>
      <w:r w:rsidR="75213F61">
        <w:t>Zo</w:t>
      </w:r>
      <w:r w:rsidR="000836A8">
        <w:t xml:space="preserve"> voorkomt LVNL </w:t>
      </w:r>
      <w:r w:rsidR="003564F3">
        <w:t>kruisende verkeersstromen</w:t>
      </w:r>
      <w:r w:rsidR="124D0A86">
        <w:t xml:space="preserve"> in de lucht </w:t>
      </w:r>
      <w:r w:rsidR="003564F3">
        <w:t xml:space="preserve">en </w:t>
      </w:r>
      <w:r w:rsidR="19BE26FB">
        <w:t xml:space="preserve">is </w:t>
      </w:r>
      <w:r w:rsidR="003564F3">
        <w:t>een veilige en doelmatige afhandeling van het luchtverkeer</w:t>
      </w:r>
      <w:r w:rsidR="28C2021B">
        <w:t xml:space="preserve"> geborgd</w:t>
      </w:r>
      <w:r w:rsidR="003564F3">
        <w:t>.</w:t>
      </w:r>
    </w:p>
    <w:p w:rsidR="003712FB" w:rsidP="007C672D" w:rsidRDefault="003712FB" w14:paraId="03EC1187" w14:textId="77777777"/>
    <w:p w:rsidR="003712FB" w:rsidP="007C672D" w:rsidRDefault="003712FB" w14:paraId="640F9D79" w14:textId="725FE2B2">
      <w:r>
        <w:rPr>
          <w:noProof/>
          <w:lang w:val="en-GB" w:eastAsia="en-GB"/>
        </w:rPr>
        <w:drawing>
          <wp:inline distT="0" distB="0" distL="0" distR="0" wp14:anchorId="6388C90A" wp14:editId="10A73C0E">
            <wp:extent cx="3466768" cy="1447207"/>
            <wp:effectExtent l="0" t="0" r="635" b="635"/>
            <wp:docPr id="84616228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62284" name=""/>
                    <pic:cNvPicPr/>
                  </pic:nvPicPr>
                  <pic:blipFill>
                    <a:blip r:embed="rId9"/>
                    <a:stretch>
                      <a:fillRect/>
                    </a:stretch>
                  </pic:blipFill>
                  <pic:spPr>
                    <a:xfrm>
                      <a:off x="0" y="0"/>
                      <a:ext cx="3486187" cy="1455313"/>
                    </a:xfrm>
                    <a:prstGeom prst="rect">
                      <a:avLst/>
                    </a:prstGeom>
                  </pic:spPr>
                </pic:pic>
              </a:graphicData>
            </a:graphic>
          </wp:inline>
        </w:drawing>
      </w:r>
    </w:p>
    <w:p w:rsidRPr="003712FB" w:rsidR="00326F22" w:rsidP="007C672D" w:rsidRDefault="003712FB" w14:paraId="3DF32DA1" w14:textId="0AB956BB">
      <w:pPr>
        <w:rPr>
          <w:sz w:val="16"/>
          <w:szCs w:val="16"/>
        </w:rPr>
      </w:pPr>
      <w:r w:rsidRPr="003712FB">
        <w:rPr>
          <w:sz w:val="16"/>
          <w:szCs w:val="16"/>
        </w:rPr>
        <w:t xml:space="preserve">Bron figuur: </w:t>
      </w:r>
      <w:r w:rsidR="00CC0105">
        <w:rPr>
          <w:sz w:val="16"/>
          <w:szCs w:val="16"/>
        </w:rPr>
        <w:t>LVNL</w:t>
      </w:r>
    </w:p>
    <w:p w:rsidR="003712FB" w:rsidP="007C672D" w:rsidRDefault="003712FB" w14:paraId="7C94E0B2" w14:textId="77777777"/>
    <w:p w:rsidR="00326F22" w:rsidP="007C672D" w:rsidRDefault="00326F22" w14:paraId="30A3D387" w14:textId="27A411BE">
      <w:r>
        <w:t xml:space="preserve">In de nacht (23:00 – 07:00 uur) is het verkeersaanbod </w:t>
      </w:r>
      <w:r w:rsidR="009C0D9F">
        <w:t>lager</w:t>
      </w:r>
      <w:r>
        <w:t>, omdat het aantal nachtvluchten is begrensd</w:t>
      </w:r>
      <w:r w:rsidR="00950F38">
        <w:t>.</w:t>
      </w:r>
      <w:r w:rsidR="00E21B9D">
        <w:t xml:space="preserve"> </w:t>
      </w:r>
      <w:r w:rsidR="00950F38">
        <w:t>I</w:t>
      </w:r>
      <w:r w:rsidR="00E21B9D">
        <w:t xml:space="preserve">n het Luchthavenverkeerbesluit dat op 7 mei jl. is gepubliceerd </w:t>
      </w:r>
      <w:r w:rsidR="00950F38">
        <w:t xml:space="preserve">zijn </w:t>
      </w:r>
      <w:r w:rsidR="00E21B9D">
        <w:t xml:space="preserve">maximaal 27.000 </w:t>
      </w:r>
      <w:r w:rsidR="00950F38">
        <w:t xml:space="preserve">nachtvluchten </w:t>
      </w:r>
      <w:r w:rsidR="00E21B9D">
        <w:t>per jaar</w:t>
      </w:r>
      <w:r w:rsidR="00950F38">
        <w:t xml:space="preserve"> vastgelegd</w:t>
      </w:r>
      <w:r>
        <w:t xml:space="preserve">. Er </w:t>
      </w:r>
      <w:r w:rsidR="00031D6C">
        <w:t xml:space="preserve">gelden tussen 23:00 en </w:t>
      </w:r>
      <w:r w:rsidR="00E25CCE">
        <w:t>06:00</w:t>
      </w:r>
      <w:r w:rsidR="00031D6C">
        <w:t xml:space="preserve"> </w:t>
      </w:r>
      <w:r w:rsidR="00950F38">
        <w:t xml:space="preserve">uur </w:t>
      </w:r>
      <w:r>
        <w:t xml:space="preserve">ook meer beperkingen in </w:t>
      </w:r>
      <w:r w:rsidR="008A108E">
        <w:t xml:space="preserve">het baan- en routegebruik </w:t>
      </w:r>
      <w:r w:rsidR="00E25CCE">
        <w:t xml:space="preserve">(nachtregime) </w:t>
      </w:r>
      <w:r>
        <w:t xml:space="preserve">om de geluidsoverlast </w:t>
      </w:r>
      <w:r w:rsidR="00E21B9D">
        <w:t>voor de omgeving te verminderen</w:t>
      </w:r>
      <w:r>
        <w:t>. Tussen 23:00 en 06:00 uur mogen daardoor in principe alleen de Polder- en Kaagbaan</w:t>
      </w:r>
      <w:r w:rsidR="00511792">
        <w:t xml:space="preserve"> of de Zwanenburgbaan in zuidelijke richting</w:t>
      </w:r>
      <w:r>
        <w:t xml:space="preserve"> worden ingezet.</w:t>
      </w:r>
      <w:r w:rsidR="00E25CCE">
        <w:t xml:space="preserve"> Indien de hoeveelheid verkeer het toelaat</w:t>
      </w:r>
      <w:r w:rsidR="00950F38">
        <w:t>,</w:t>
      </w:r>
      <w:r w:rsidR="00E25CCE">
        <w:t xml:space="preserve"> kan het nachtregime eerder worden begonnen en langer worden doorgezet. LVNL voert het nachtregime tussen </w:t>
      </w:r>
      <w:r w:rsidR="00950F38">
        <w:t>circa</w:t>
      </w:r>
      <w:r w:rsidR="00E25CCE">
        <w:t xml:space="preserve"> 22:30 en 06:30</w:t>
      </w:r>
      <w:r w:rsidR="00950F38">
        <w:t xml:space="preserve"> uur</w:t>
      </w:r>
      <w:r w:rsidR="00E25CCE">
        <w:t>.</w:t>
      </w:r>
    </w:p>
    <w:p w:rsidR="007C672D" w:rsidP="007C672D" w:rsidRDefault="007C672D" w14:paraId="56B57A2A" w14:textId="77777777"/>
    <w:p w:rsidR="007C672D" w:rsidP="007C672D" w:rsidRDefault="007C672D" w14:paraId="4363E5BA" w14:textId="4FFF7BBD">
      <w:r>
        <w:t xml:space="preserve">Het eerdergenoemde verkeersaanbod in combinatie met de </w:t>
      </w:r>
      <w:r w:rsidR="00232D73">
        <w:t xml:space="preserve">regels voor het strikt preferentieel baangebruik </w:t>
      </w:r>
      <w:r>
        <w:t xml:space="preserve">betekent dat meerdere banen </w:t>
      </w:r>
      <w:r w:rsidR="00ED7F63">
        <w:t xml:space="preserve">tegelijkertijd </w:t>
      </w:r>
      <w:r>
        <w:t xml:space="preserve">kunnen worden ingezet, dus primaire banen en secundaire banen. Op het moment dat er meerdere banen in gebruik zijn voor landen en starten, </w:t>
      </w:r>
      <w:r w:rsidR="002D2796">
        <w:t xml:space="preserve">wordt het vliegverkeer verdeeld over </w:t>
      </w:r>
      <w:r w:rsidR="00860A96">
        <w:t>de in gebruik zijnde start- of landingsbanen op basis van</w:t>
      </w:r>
      <w:r>
        <w:t xml:space="preserve"> de herkomst/bestemming van </w:t>
      </w:r>
      <w:r w:rsidR="00860A96">
        <w:t>het vliegverkeer</w:t>
      </w:r>
      <w:r>
        <w:t xml:space="preserve">. De </w:t>
      </w:r>
      <w:r w:rsidR="00640F76">
        <w:t xml:space="preserve">regels voor het strikt preferentieel baangebruik bepalen </w:t>
      </w:r>
      <w:r>
        <w:t xml:space="preserve">dat eerst een geluidpreferente baan wordt </w:t>
      </w:r>
      <w:r w:rsidR="00ED7F63">
        <w:t xml:space="preserve">ingezet </w:t>
      </w:r>
      <w:r>
        <w:t>en da</w:t>
      </w:r>
      <w:r w:rsidR="00ED7F63">
        <w:t>arna pas</w:t>
      </w:r>
      <w:r>
        <w:t xml:space="preserve"> een secundaire baan wordt bijgeschakeld</w:t>
      </w:r>
      <w:r w:rsidR="2D50A37C">
        <w:t xml:space="preserve">. Op het moment dat </w:t>
      </w:r>
      <w:r>
        <w:t>een secundaire baan wordt bijgeschakeld</w:t>
      </w:r>
      <w:r w:rsidR="4C463C20">
        <w:t>,</w:t>
      </w:r>
      <w:r>
        <w:t xml:space="preserve"> wordt </w:t>
      </w:r>
      <w:r w:rsidR="0BC57D6C">
        <w:t xml:space="preserve">het verkeer op de primaire en secundaire baan op basis van herkomst/bestemming over de banen verdeeld. </w:t>
      </w:r>
    </w:p>
    <w:p w:rsidR="000A6F03" w:rsidP="007C672D" w:rsidRDefault="000A6F03" w14:paraId="6561E371" w14:textId="77777777">
      <w:pPr>
        <w:rPr>
          <w:rStyle w:val="CommentReference"/>
          <w:rFonts w:asciiTheme="minorHAnsi" w:hAnsiTheme="minorHAnsi" w:eastAsiaTheme="minorHAnsi" w:cstheme="minorBidi"/>
          <w:color w:val="auto"/>
          <w:kern w:val="2"/>
          <w:lang w:eastAsia="en-US"/>
          <w14:ligatures w14:val="standardContextual"/>
        </w:rPr>
      </w:pPr>
    </w:p>
    <w:p w:rsidRPr="007C672D" w:rsidR="007C672D" w:rsidP="007C672D" w:rsidRDefault="007C672D" w14:paraId="6E49ABA4" w14:textId="0DA3F104">
      <w:pPr>
        <w:rPr>
          <w:i/>
          <w:iCs/>
        </w:rPr>
      </w:pPr>
      <w:r>
        <w:rPr>
          <w:i/>
          <w:iCs/>
        </w:rPr>
        <w:t>Aantallen vliegtuigbewegingen per baan</w:t>
      </w:r>
    </w:p>
    <w:p w:rsidR="00777EE8" w:rsidP="007C672D" w:rsidRDefault="00313E25" w14:paraId="414DC29B" w14:textId="255A5991">
      <w:r>
        <w:t xml:space="preserve">Uit onderzoek </w:t>
      </w:r>
      <w:r w:rsidR="00BB2C88">
        <w:t xml:space="preserve">door </w:t>
      </w:r>
      <w:r>
        <w:t>LVNL met betrekking tot het gebruik</w:t>
      </w:r>
      <w:r w:rsidR="007C672D">
        <w:t xml:space="preserve"> van de </w:t>
      </w:r>
      <w:r>
        <w:t>start- en landings</w:t>
      </w:r>
      <w:r w:rsidR="007C672D">
        <w:t xml:space="preserve">banen de afgelopen jaren blijven de twee primaire banen net als in het verleden zo’n 55% tot 65% van </w:t>
      </w:r>
      <w:r w:rsidR="0084206D">
        <w:t xml:space="preserve">het totaal aantal </w:t>
      </w:r>
      <w:r w:rsidR="007C672D">
        <w:t>vluchten per jaar afhandelen</w:t>
      </w:r>
      <w:r w:rsidR="00BA6D8C">
        <w:t>. E</w:t>
      </w:r>
      <w:r w:rsidR="007C672D">
        <w:t>r is</w:t>
      </w:r>
      <w:r w:rsidR="009C0D9F">
        <w:t xml:space="preserve"> ten opzichte van </w:t>
      </w:r>
      <w:r w:rsidR="006A5EF8">
        <w:t xml:space="preserve">de </w:t>
      </w:r>
      <w:r w:rsidR="009C0D9F">
        <w:t>gebruiksja</w:t>
      </w:r>
      <w:r w:rsidR="006A5EF8">
        <w:t>ren</w:t>
      </w:r>
      <w:r w:rsidR="009C0D9F">
        <w:t xml:space="preserve"> 2020 en 2021 </w:t>
      </w:r>
      <w:r w:rsidR="007C672D">
        <w:t>een stijging te zien</w:t>
      </w:r>
      <w:r w:rsidR="009C0D9F">
        <w:t xml:space="preserve"> in het gebruik van alle banen, waaronder ook</w:t>
      </w:r>
      <w:r w:rsidR="0084206D">
        <w:t xml:space="preserve"> </w:t>
      </w:r>
      <w:r w:rsidR="000A6F03">
        <w:t xml:space="preserve">de secundaire banen. </w:t>
      </w:r>
      <w:r w:rsidR="007C672D">
        <w:t>Dit komt door</w:t>
      </w:r>
      <w:r w:rsidR="006A5EF8">
        <w:t xml:space="preserve"> lagere verkeersvolumes tijdens de coronajaren, waarbij sindsdien </w:t>
      </w:r>
      <w:r w:rsidR="007C672D">
        <w:t>het aantal vluchten</w:t>
      </w:r>
      <w:r w:rsidR="006A5EF8">
        <w:t xml:space="preserve"> weer toeneemt</w:t>
      </w:r>
      <w:r w:rsidR="007C672D">
        <w:t>.</w:t>
      </w:r>
    </w:p>
    <w:p w:rsidR="00777EE8" w:rsidP="007C672D" w:rsidRDefault="00777EE8" w14:paraId="3CBB1878" w14:textId="77777777"/>
    <w:p w:rsidR="007C672D" w:rsidP="007C672D" w:rsidRDefault="007C672D" w14:paraId="09170D3C" w14:textId="11AE0388">
      <w:r>
        <w:t xml:space="preserve">Bij een toenemend jaarvolume, zal er vaker en/of langer een tweede (secundaire) start- of landingsbaan moeten worden bijgeschakeld om het verkeersaanbod af te handelen. </w:t>
      </w:r>
      <w:r w:rsidR="00BC1DE7">
        <w:t>Dit is in lijn met de prognoses van het gebruik van secundaire banen zoals die zijn besproken in het Alderstraject.</w:t>
      </w:r>
      <w:r w:rsidR="004552FF">
        <w:rPr>
          <w:rStyle w:val="FootnoteReference"/>
        </w:rPr>
        <w:footnoteReference w:id="2"/>
      </w:r>
      <w:r w:rsidR="00BC1DE7">
        <w:t xml:space="preserve"> </w:t>
      </w:r>
      <w:r>
        <w:t xml:space="preserve">Bovendien heeft groot baanonderhoud van primaire banen, bijvoorbeeld het groot baanonderhoud aan de Kaagbaan in 2024, een grote invloed op het gebruik van andere banen in dat jaar. De cijfers over het baangebruik die door LVNL zijn gedeeld, zijn hieronder te zien. Hierbij geldt dat in de gebruiksjaren 2017-2019 op Schiphol bijna 500.000 vluchten </w:t>
      </w:r>
      <w:r w:rsidR="00950F38">
        <w:t xml:space="preserve">handelsverkeer </w:t>
      </w:r>
      <w:r>
        <w:t>plaatsvonden. Na de coronadip waren dat er in gebruiksjaar 2023 ongeveer 430.000 en in gebruiksjaar 2024 ongeveer 470.000.</w:t>
      </w:r>
      <w:r w:rsidR="00777EE8">
        <w:t xml:space="preserve"> Een gebruiksjaar loopt van 1 november t/m </w:t>
      </w:r>
      <w:r w:rsidR="00F76552">
        <w:t>3</w:t>
      </w:r>
      <w:r w:rsidR="00777EE8">
        <w:t xml:space="preserve">1 oktober in het jaar </w:t>
      </w:r>
      <w:r w:rsidR="0084206D">
        <w:t>daaropvolgend</w:t>
      </w:r>
      <w:r w:rsidR="00777EE8">
        <w:t>.</w:t>
      </w:r>
    </w:p>
    <w:p w:rsidR="00777EE8" w:rsidP="007C672D" w:rsidRDefault="000A6F03" w14:paraId="408CACFF" w14:textId="11956627">
      <w:r>
        <w:rPr>
          <w:noProof/>
          <w:lang w:val="en-GB" w:eastAsia="en-GB"/>
        </w:rPr>
        <w:drawing>
          <wp:inline distT="0" distB="0" distL="0" distR="0" wp14:anchorId="2B7CA63C" wp14:editId="68020AE2">
            <wp:extent cx="4777619" cy="3395206"/>
            <wp:effectExtent l="0" t="0" r="4445" b="0"/>
            <wp:docPr id="165218577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185775" name=""/>
                    <pic:cNvPicPr/>
                  </pic:nvPicPr>
                  <pic:blipFill>
                    <a:blip r:embed="rId10"/>
                    <a:stretch>
                      <a:fillRect/>
                    </a:stretch>
                  </pic:blipFill>
                  <pic:spPr>
                    <a:xfrm>
                      <a:off x="0" y="0"/>
                      <a:ext cx="4794448" cy="3407166"/>
                    </a:xfrm>
                    <a:prstGeom prst="rect">
                      <a:avLst/>
                    </a:prstGeom>
                  </pic:spPr>
                </pic:pic>
              </a:graphicData>
            </a:graphic>
          </wp:inline>
        </w:drawing>
      </w:r>
    </w:p>
    <w:p w:rsidRPr="00777EE8" w:rsidR="00777EE8" w:rsidP="007C672D" w:rsidRDefault="00777EE8" w14:paraId="72E00C66" w14:textId="0CE54EDD">
      <w:pPr>
        <w:rPr>
          <w:sz w:val="16"/>
          <w:szCs w:val="16"/>
        </w:rPr>
      </w:pPr>
      <w:r w:rsidRPr="00777EE8">
        <w:rPr>
          <w:sz w:val="16"/>
          <w:szCs w:val="16"/>
        </w:rPr>
        <w:t>Bron figuur: LVNL</w:t>
      </w:r>
    </w:p>
    <w:p w:rsidR="00777EE8" w:rsidP="007C672D" w:rsidRDefault="00777EE8" w14:paraId="32D6AABB" w14:textId="77777777"/>
    <w:p w:rsidRPr="00777EE8" w:rsidR="00777EE8" w:rsidP="59E03913" w:rsidRDefault="00777EE8" w14:paraId="77D3AF56" w14:textId="2FDDE853">
      <w:pPr>
        <w:rPr>
          <w:i/>
          <w:iCs/>
        </w:rPr>
      </w:pPr>
      <w:r w:rsidRPr="59E03913">
        <w:rPr>
          <w:i/>
          <w:iCs/>
        </w:rPr>
        <w:t>Beperking gebruik secundaire banen</w:t>
      </w:r>
    </w:p>
    <w:p w:rsidR="007C672D" w:rsidP="007C672D" w:rsidRDefault="00521221" w14:paraId="04051BB6" w14:textId="45BCE73A">
      <w:r w:rsidRPr="00521221">
        <w:t xml:space="preserve">In </w:t>
      </w:r>
      <w:r w:rsidRPr="00CD7271">
        <w:rPr>
          <w:color w:val="auto"/>
        </w:rPr>
        <w:t>een</w:t>
      </w:r>
      <w:r w:rsidR="00CD7271">
        <w:rPr>
          <w:color w:val="auto"/>
        </w:rPr>
        <w:t xml:space="preserve"> Kamerbrief van 5 juli 2019 </w:t>
      </w:r>
      <w:r w:rsidRPr="00521221">
        <w:t xml:space="preserve">over de ontwikkeling van Schiphol </w:t>
      </w:r>
      <w:r>
        <w:t xml:space="preserve">heeft </w:t>
      </w:r>
      <w:r w:rsidRPr="00521221">
        <w:t xml:space="preserve">de minister van Infrastructuur en Waterstaat </w:t>
      </w:r>
      <w:r w:rsidR="00A94801">
        <w:t xml:space="preserve">aangekondigd </w:t>
      </w:r>
      <w:r w:rsidRPr="00521221">
        <w:t>aan Schiphol</w:t>
      </w:r>
      <w:r w:rsidR="00A94801">
        <w:t xml:space="preserve"> te zullen vragen</w:t>
      </w:r>
      <w:r w:rsidRPr="00521221">
        <w:t xml:space="preserve"> om samen met andere partijen uit de sector en de omgeving een uitvoeringsplan hinderreductie op te stellen. </w:t>
      </w:r>
      <w:r w:rsidRPr="002A0C6B" w:rsidR="007C672D">
        <w:t xml:space="preserve">In 2020 is </w:t>
      </w:r>
      <w:r w:rsidR="007C672D">
        <w:t>hiertoe</w:t>
      </w:r>
      <w:r w:rsidRPr="002A0C6B" w:rsidR="007C672D">
        <w:t xml:space="preserve"> het Programma Minder Hinder Schiphol van start gegaan, met maatregelen op vijf verschillende thema’s: overdag vliegen, baangebruik, ‘s nachts vliegen, vliegtuigtypes en grondgeluid</w:t>
      </w:r>
      <w:r w:rsidR="007C672D">
        <w:t xml:space="preserve">. Op </w:t>
      </w:r>
      <w:hyperlink w:history="1" r:id="rId11">
        <w:r w:rsidRPr="001E3BCE" w:rsidR="007C672D">
          <w:rPr>
            <w:rStyle w:val="Hyperlink"/>
          </w:rPr>
          <w:t>www.minderhinderschiphol.nl</w:t>
        </w:r>
      </w:hyperlink>
      <w:r w:rsidR="007C672D">
        <w:t xml:space="preserve"> is hierover meer informatie beschikbaar</w:t>
      </w:r>
      <w:r w:rsidR="008A569D">
        <w:t xml:space="preserve">, specifiek voor dit </w:t>
      </w:r>
      <w:r w:rsidR="00950F38">
        <w:t xml:space="preserve">onderwerp </w:t>
      </w:r>
      <w:r w:rsidR="008A569D">
        <w:t xml:space="preserve">onder het thema Baangebruik. Verder publiceert het Bewoners Aanspreekpunt Schiphol (BAS) </w:t>
      </w:r>
      <w:r w:rsidRPr="008A569D" w:rsidR="008A569D">
        <w:t>eens per twee weken een ‘vooruit- en terugblik vliegverkeer’ op haar website</w:t>
      </w:r>
      <w:r w:rsidR="008A569D">
        <w:t xml:space="preserve"> </w:t>
      </w:r>
      <w:hyperlink w:history="1" r:id="rId12">
        <w:r w:rsidRPr="00C25F05" w:rsidR="008A569D">
          <w:rPr>
            <w:rStyle w:val="Hyperlink"/>
          </w:rPr>
          <w:t>www.bezoekbas.nl</w:t>
        </w:r>
      </w:hyperlink>
      <w:r w:rsidRPr="008A569D" w:rsidR="008A569D">
        <w:t xml:space="preserve">, met daarin </w:t>
      </w:r>
      <w:r w:rsidR="008A569D">
        <w:t>onder andere</w:t>
      </w:r>
      <w:r w:rsidRPr="008A569D" w:rsidR="008A569D">
        <w:t xml:space="preserve"> het percentage baangebruik van </w:t>
      </w:r>
      <w:r w:rsidR="008A569D">
        <w:t xml:space="preserve">de </w:t>
      </w:r>
      <w:r w:rsidRPr="008A569D" w:rsidR="008A569D">
        <w:t>afgelopen twee weken inclusief toelichting daarop</w:t>
      </w:r>
      <w:r w:rsidR="008A569D">
        <w:t>. Deze informatie is te raadplegen onder ‘Vooruit en terugblik vliegverkeer’.</w:t>
      </w:r>
    </w:p>
    <w:p w:rsidR="00777EE8" w:rsidP="007C672D" w:rsidRDefault="00777EE8" w14:paraId="7DF400F8" w14:textId="77777777"/>
    <w:p w:rsidR="007C672D" w:rsidP="007C672D" w:rsidRDefault="007C672D" w14:paraId="5304C0CD" w14:textId="12455574">
      <w:r>
        <w:t>Daarnaast heeft het ministerie van IenW in 2022 een Quikscan</w:t>
      </w:r>
      <w:r w:rsidR="00777EE8">
        <w:rPr>
          <w:rStyle w:val="FootnoteReference"/>
        </w:rPr>
        <w:footnoteReference w:id="3"/>
      </w:r>
      <w:r>
        <w:t xml:space="preserve"> laten uitvoeren naar met name de hinder in de Zuidoosthoek van Schiphol en hierin worden </w:t>
      </w:r>
      <w:r w:rsidR="00950F38">
        <w:t>vier</w:t>
      </w:r>
      <w:r>
        <w:t xml:space="preserve"> oplossingsrichtingen genoemd. E</w:t>
      </w:r>
      <w:r w:rsidR="00777EE8">
        <w:t>é</w:t>
      </w:r>
      <w:r>
        <w:t>n van die oplossingsrichtingen was te onderzoeken of het mogelijk was om de Aalsmeerbaan</w:t>
      </w:r>
      <w:r w:rsidR="000A6F03">
        <w:t xml:space="preserve"> </w:t>
      </w:r>
      <w:r>
        <w:t xml:space="preserve">te ontlasten. </w:t>
      </w:r>
      <w:r w:rsidR="007242F3">
        <w:t xml:space="preserve">Omdat op dit moment de capaciteit bij LVNL ontbreekt om dit op te pakken, </w:t>
      </w:r>
      <w:r>
        <w:t>blijft de Aalsmeerbaan voorlopig ingezet worden zoals in de afgelopen jaren onder het strikt preferentieel baangebruik.</w:t>
      </w:r>
    </w:p>
    <w:p w:rsidR="003F2A70" w:rsidP="007C672D" w:rsidRDefault="003F2A70" w14:paraId="3D67576E" w14:textId="77777777">
      <w:pPr>
        <w:rPr>
          <w:i/>
          <w:iCs/>
        </w:rPr>
      </w:pPr>
    </w:p>
    <w:p w:rsidRPr="00DA7889" w:rsidR="000A6F03" w:rsidP="007C672D" w:rsidRDefault="00607FE7" w14:paraId="10B8C5E4" w14:textId="4D25C79B">
      <w:pPr>
        <w:rPr>
          <w:i/>
          <w:iCs/>
        </w:rPr>
      </w:pPr>
      <w:r w:rsidRPr="00DA7889">
        <w:rPr>
          <w:i/>
          <w:iCs/>
        </w:rPr>
        <w:t>Tot slot</w:t>
      </w:r>
    </w:p>
    <w:p w:rsidR="007C672D" w:rsidP="007C672D" w:rsidRDefault="008744C9" w14:paraId="617B3F96" w14:textId="0C69612E">
      <w:r w:rsidRPr="008744C9">
        <w:t>LVNL geeft aan dat het conform de afspraken het verkeer afhandelt. Een consequentie van deze afspraken is dat bij een toename van verkeersvolumes de maximale capaciteit van de geluidpreferente banen wordt bereikt en dientengevolge de secundaire banen meer worden belast. Gebruik geluidpreferente en secundaire banen zijn onlosmakelijk verbonden. Wel is het verkeersvolume in zijn algemeenheid begrensd, doordat als onderdeel van het balanced approach-pakket voor Schiphol op 7 mei jl. in het Luchthavenverkeerbesluit Schiphol het nieuwe maximum aantal vliegtuigbewegingen van 478.000 per jaar is vastgelegd.</w:t>
      </w:r>
    </w:p>
    <w:p w:rsidR="00AC24B3" w:rsidRDefault="00AC24B3" w14:paraId="46EA8472" w14:textId="1D099B4A"/>
    <w:p w:rsidR="00AC24B3" w:rsidRDefault="00223A68" w14:paraId="2DE7D11F" w14:textId="77777777">
      <w:pPr>
        <w:pStyle w:val="WitregelW1bodytekst"/>
      </w:pPr>
      <w:r>
        <w:t xml:space="preserve">  </w:t>
      </w:r>
    </w:p>
    <w:p w:rsidR="00AC24B3" w:rsidRDefault="00223A68" w14:paraId="314E6595" w14:textId="77777777">
      <w:pPr>
        <w:pStyle w:val="Slotzin"/>
      </w:pPr>
      <w:r>
        <w:t>Hoogachtend,</w:t>
      </w:r>
    </w:p>
    <w:p w:rsidR="00AC24B3" w:rsidRDefault="00223A68" w14:paraId="279BDE5F" w14:textId="56115AD9">
      <w:pPr>
        <w:pStyle w:val="OndertekeningArea1"/>
      </w:pPr>
      <w:r>
        <w:t>DE MINISTER VAN INFRASTRUCTUUR EN WATERSTAAT</w:t>
      </w:r>
      <w:r w:rsidR="00FA08D4">
        <w:t>,</w:t>
      </w:r>
    </w:p>
    <w:p w:rsidR="00AC24B3" w:rsidRDefault="00AC24B3" w14:paraId="21AEA2CD" w14:textId="77777777"/>
    <w:p w:rsidR="00AC24B3" w:rsidRDefault="00AC24B3" w14:paraId="43A86678" w14:textId="77777777"/>
    <w:p w:rsidR="00AC24B3" w:rsidRDefault="00AC24B3" w14:paraId="2E6FD4D3" w14:textId="77777777"/>
    <w:p w:rsidR="00AC24B3" w:rsidRDefault="00AC24B3" w14:paraId="13446438" w14:textId="77777777"/>
    <w:p w:rsidR="00AC24B3" w:rsidRDefault="00F035BF" w14:paraId="41C56959" w14:textId="29E73CBD">
      <w:r>
        <w:t>ing. R. (R</w:t>
      </w:r>
      <w:r w:rsidR="00FA08D4">
        <w:t>obert</w:t>
      </w:r>
      <w:r>
        <w:t>)</w:t>
      </w:r>
      <w:r w:rsidR="00FA08D4">
        <w:t xml:space="preserve"> Tieman</w:t>
      </w:r>
    </w:p>
    <w:sectPr w:rsidR="00AC24B3">
      <w:headerReference w:type="even" r:id="rId13"/>
      <w:headerReference w:type="default" r:id="rId14"/>
      <w:footerReference w:type="even" r:id="rId15"/>
      <w:footerReference w:type="default" r:id="rId16"/>
      <w:headerReference w:type="first" r:id="rId17"/>
      <w:footerReference w:type="first" r:id="rId18"/>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52C4D" w14:textId="77777777" w:rsidR="00826355" w:rsidRDefault="00826355">
      <w:pPr>
        <w:spacing w:line="240" w:lineRule="auto"/>
      </w:pPr>
      <w:r>
        <w:separator/>
      </w:r>
    </w:p>
  </w:endnote>
  <w:endnote w:type="continuationSeparator" w:id="0">
    <w:p w14:paraId="03AB39D4" w14:textId="77777777" w:rsidR="00826355" w:rsidRDefault="00826355">
      <w:pPr>
        <w:spacing w:line="240" w:lineRule="auto"/>
      </w:pPr>
      <w:r>
        <w:continuationSeparator/>
      </w:r>
    </w:p>
  </w:endnote>
  <w:endnote w:type="continuationNotice" w:id="1">
    <w:p w14:paraId="6617A6E2" w14:textId="77777777" w:rsidR="00826355" w:rsidRDefault="0082635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Arial"/>
    <w:panose1 w:val="00000000000000000000"/>
    <w:charset w:val="00"/>
    <w:family w:val="roman"/>
    <w:notTrueType/>
    <w:pitch w:val="default"/>
  </w:font>
  <w:font w:name="Lohit Hindi">
    <w:altName w:val="Calibr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E4FDE" w14:textId="77777777" w:rsidR="001F406B" w:rsidRDefault="001F4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F1AAC" w14:textId="77777777" w:rsidR="001F406B" w:rsidRDefault="001F40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507F1" w14:textId="77777777" w:rsidR="001F406B" w:rsidRDefault="001F4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222C4" w14:textId="77777777" w:rsidR="00826355" w:rsidRDefault="00826355">
      <w:pPr>
        <w:spacing w:line="240" w:lineRule="auto"/>
      </w:pPr>
      <w:r>
        <w:separator/>
      </w:r>
    </w:p>
  </w:footnote>
  <w:footnote w:type="continuationSeparator" w:id="0">
    <w:p w14:paraId="702052F9" w14:textId="77777777" w:rsidR="00826355" w:rsidRDefault="00826355">
      <w:pPr>
        <w:spacing w:line="240" w:lineRule="auto"/>
      </w:pPr>
      <w:r>
        <w:continuationSeparator/>
      </w:r>
    </w:p>
  </w:footnote>
  <w:footnote w:type="continuationNotice" w:id="1">
    <w:p w14:paraId="07DB9B49" w14:textId="77777777" w:rsidR="00826355" w:rsidRDefault="00826355">
      <w:pPr>
        <w:spacing w:line="240" w:lineRule="auto"/>
      </w:pPr>
    </w:p>
  </w:footnote>
  <w:footnote w:id="2">
    <w:p w14:paraId="0BA1E33E" w14:textId="04080814" w:rsidR="004552FF" w:rsidRPr="004552FF" w:rsidRDefault="004552FF">
      <w:pPr>
        <w:pStyle w:val="FootnoteText"/>
        <w:rPr>
          <w:sz w:val="16"/>
          <w:szCs w:val="16"/>
        </w:rPr>
      </w:pPr>
      <w:r w:rsidRPr="00AC650D">
        <w:rPr>
          <w:rStyle w:val="FootnoteReference"/>
          <w:color w:val="auto"/>
          <w:sz w:val="16"/>
          <w:szCs w:val="16"/>
        </w:rPr>
        <w:footnoteRef/>
      </w:r>
      <w:r w:rsidRPr="00AC650D">
        <w:rPr>
          <w:color w:val="auto"/>
          <w:sz w:val="16"/>
          <w:szCs w:val="16"/>
        </w:rPr>
        <w:t xml:space="preserve"> </w:t>
      </w:r>
      <w:hyperlink r:id="rId1" w:history="1">
        <w:r w:rsidRPr="00AC650D">
          <w:rPr>
            <w:color w:val="auto"/>
            <w:sz w:val="16"/>
            <w:szCs w:val="16"/>
            <w:u w:val="single"/>
          </w:rPr>
          <w:t>Kamerstuk 29665, nr. 190 | Overheid.nl &gt; Officiële bekendmakingen</w:t>
        </w:r>
      </w:hyperlink>
    </w:p>
  </w:footnote>
  <w:footnote w:id="3">
    <w:p w14:paraId="75AE8F3A" w14:textId="59D7AB4A" w:rsidR="00777EE8" w:rsidRDefault="00777EE8">
      <w:pPr>
        <w:pStyle w:val="FootnoteText"/>
      </w:pPr>
      <w:r w:rsidRPr="00777EE8">
        <w:rPr>
          <w:rStyle w:val="FootnoteReference"/>
          <w:sz w:val="16"/>
          <w:szCs w:val="16"/>
        </w:rPr>
        <w:footnoteRef/>
      </w:r>
      <w:r w:rsidRPr="00777EE8">
        <w:rPr>
          <w:sz w:val="16"/>
          <w:szCs w:val="16"/>
        </w:rPr>
        <w:t xml:space="preserve"> Kamerstukken II, 2022-2023, 29665, nr. 450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2B842" w14:textId="77777777" w:rsidR="001F406B" w:rsidRDefault="001F40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9E77" w14:textId="69A85AB9" w:rsidR="00AC24B3" w:rsidRDefault="00153A3A">
    <w:pPr>
      <w:pStyle w:val="MarginlessContainer"/>
    </w:pPr>
    <w:r>
      <w:rPr>
        <w:noProof/>
        <w:lang w:val="en-GB" w:eastAsia="en-GB"/>
      </w:rPr>
      <mc:AlternateContent>
        <mc:Choice Requires="wps">
          <w:drawing>
            <wp:anchor distT="0" distB="0" distL="0" distR="0" simplePos="0" relativeHeight="251658240" behindDoc="0" locked="1" layoutInCell="1" allowOverlap="1" wp14:anchorId="72902D4A" wp14:editId="20265AA8">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35052ED" w14:textId="77777777" w:rsidR="00AC24B3" w:rsidRDefault="00223A68">
                          <w:pPr>
                            <w:pStyle w:val="AfzendgegevensKop0"/>
                          </w:pPr>
                          <w:r>
                            <w:t>Ministerie van Infrastructuur en Waterstaat</w:t>
                          </w:r>
                        </w:p>
                        <w:p w14:paraId="00112DA6" w14:textId="77777777" w:rsidR="008804A7" w:rsidRDefault="008804A7" w:rsidP="008804A7"/>
                        <w:p w14:paraId="5A31A241" w14:textId="77777777" w:rsidR="008804A7" w:rsidRDefault="008804A7" w:rsidP="008804A7">
                          <w:pPr>
                            <w:spacing w:line="276" w:lineRule="auto"/>
                            <w:rPr>
                              <w:sz w:val="13"/>
                              <w:szCs w:val="13"/>
                            </w:rPr>
                          </w:pPr>
                          <w:r w:rsidRPr="00B97B6F">
                            <w:rPr>
                              <w:b/>
                              <w:bCs/>
                              <w:sz w:val="13"/>
                              <w:szCs w:val="13"/>
                            </w:rPr>
                            <w:t>Ons kenmerk</w:t>
                          </w:r>
                          <w:r w:rsidRPr="00B97B6F">
                            <w:rPr>
                              <w:b/>
                              <w:bCs/>
                              <w:sz w:val="13"/>
                              <w:szCs w:val="13"/>
                            </w:rPr>
                            <w:br/>
                          </w:r>
                          <w:r w:rsidRPr="00B97B6F">
                            <w:rPr>
                              <w:sz w:val="13"/>
                              <w:szCs w:val="13"/>
                            </w:rPr>
                            <w:t>IENW/BSK-202</w:t>
                          </w:r>
                          <w:r>
                            <w:rPr>
                              <w:sz w:val="13"/>
                              <w:szCs w:val="13"/>
                            </w:rPr>
                            <w:t>5/146742</w:t>
                          </w:r>
                        </w:p>
                        <w:p w14:paraId="593ED301" w14:textId="77777777" w:rsidR="008804A7" w:rsidRPr="008804A7" w:rsidRDefault="008804A7" w:rsidP="008804A7"/>
                      </w:txbxContent>
                    </wps:txbx>
                    <wps:bodyPr vert="horz" wrap="square" lIns="0" tIns="0" rIns="0" bIns="0" anchor="t" anchorCtr="0"/>
                  </wps:wsp>
                </a:graphicData>
              </a:graphic>
            </wp:anchor>
          </w:drawing>
        </mc:Choice>
        <mc:Fallback>
          <w:pict>
            <v:shapetype w14:anchorId="72902D4A"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435052ED" w14:textId="77777777" w:rsidR="00AC24B3" w:rsidRDefault="00223A68">
                    <w:pPr>
                      <w:pStyle w:val="AfzendgegevensKop0"/>
                    </w:pPr>
                    <w:r>
                      <w:t>Ministerie van Infrastructuur en Waterstaat</w:t>
                    </w:r>
                  </w:p>
                  <w:p w14:paraId="00112DA6" w14:textId="77777777" w:rsidR="008804A7" w:rsidRDefault="008804A7" w:rsidP="008804A7"/>
                  <w:p w14:paraId="5A31A241" w14:textId="77777777" w:rsidR="008804A7" w:rsidRDefault="008804A7" w:rsidP="008804A7">
                    <w:pPr>
                      <w:spacing w:line="276" w:lineRule="auto"/>
                      <w:rPr>
                        <w:sz w:val="13"/>
                        <w:szCs w:val="13"/>
                      </w:rPr>
                    </w:pPr>
                    <w:r w:rsidRPr="00B97B6F">
                      <w:rPr>
                        <w:b/>
                        <w:bCs/>
                        <w:sz w:val="13"/>
                        <w:szCs w:val="13"/>
                      </w:rPr>
                      <w:t>Ons kenmerk</w:t>
                    </w:r>
                    <w:r w:rsidRPr="00B97B6F">
                      <w:rPr>
                        <w:b/>
                        <w:bCs/>
                        <w:sz w:val="13"/>
                        <w:szCs w:val="13"/>
                      </w:rPr>
                      <w:br/>
                    </w:r>
                    <w:r w:rsidRPr="00B97B6F">
                      <w:rPr>
                        <w:sz w:val="13"/>
                        <w:szCs w:val="13"/>
                      </w:rPr>
                      <w:t>IENW/BSK-202</w:t>
                    </w:r>
                    <w:r>
                      <w:rPr>
                        <w:sz w:val="13"/>
                        <w:szCs w:val="13"/>
                      </w:rPr>
                      <w:t>5/146742</w:t>
                    </w:r>
                  </w:p>
                  <w:p w14:paraId="593ED301" w14:textId="77777777" w:rsidR="008804A7" w:rsidRPr="008804A7" w:rsidRDefault="008804A7" w:rsidP="008804A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7A70B2B9" wp14:editId="50855F4A">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B4DF4D6" w14:textId="5EA61ED6" w:rsidR="00AC24B3" w:rsidRDefault="00223A68">
                          <w:pPr>
                            <w:pStyle w:val="Referentiegegevens"/>
                          </w:pPr>
                          <w:r>
                            <w:t xml:space="preserve">Pagina </w:t>
                          </w:r>
                          <w:r>
                            <w:fldChar w:fldCharType="begin"/>
                          </w:r>
                          <w:r>
                            <w:instrText>PAGE</w:instrText>
                          </w:r>
                          <w:r>
                            <w:fldChar w:fldCharType="separate"/>
                          </w:r>
                          <w:r w:rsidR="007C672D">
                            <w:rPr>
                              <w:noProof/>
                            </w:rPr>
                            <w:t>2</w:t>
                          </w:r>
                          <w:r>
                            <w:fldChar w:fldCharType="end"/>
                          </w:r>
                          <w:r>
                            <w:t xml:space="preserve"> van </w:t>
                          </w:r>
                          <w:r>
                            <w:fldChar w:fldCharType="begin"/>
                          </w:r>
                          <w:r>
                            <w:instrText>NUMPAGES</w:instrText>
                          </w:r>
                          <w:r>
                            <w:fldChar w:fldCharType="separate"/>
                          </w:r>
                          <w:r w:rsidR="007C672D">
                            <w:rPr>
                              <w:noProof/>
                            </w:rPr>
                            <w:t>1</w:t>
                          </w:r>
                          <w:r>
                            <w:fldChar w:fldCharType="end"/>
                          </w:r>
                        </w:p>
                      </w:txbxContent>
                    </wps:txbx>
                    <wps:bodyPr vert="horz" wrap="square" lIns="0" tIns="0" rIns="0" bIns="0" anchor="t" anchorCtr="0"/>
                  </wps:wsp>
                </a:graphicData>
              </a:graphic>
            </wp:anchor>
          </w:drawing>
        </mc:Choice>
        <mc:Fallback>
          <w:pict>
            <v:shape w14:anchorId="7A70B2B9" id="Paginanummer_3" o:spid="_x0000_s1027" type="#_x0000_t202" style="position:absolute;margin-left:464.8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7B4DF4D6" w14:textId="5EA61ED6" w:rsidR="00AC24B3" w:rsidRDefault="00223A68">
                    <w:pPr>
                      <w:pStyle w:val="Referentiegegevens"/>
                    </w:pPr>
                    <w:r>
                      <w:t xml:space="preserve">Pagina </w:t>
                    </w:r>
                    <w:r>
                      <w:fldChar w:fldCharType="begin"/>
                    </w:r>
                    <w:r>
                      <w:instrText>PAGE</w:instrText>
                    </w:r>
                    <w:r>
                      <w:fldChar w:fldCharType="separate"/>
                    </w:r>
                    <w:r w:rsidR="007C672D">
                      <w:rPr>
                        <w:noProof/>
                      </w:rPr>
                      <w:t>2</w:t>
                    </w:r>
                    <w:r>
                      <w:fldChar w:fldCharType="end"/>
                    </w:r>
                    <w:r>
                      <w:t xml:space="preserve"> van </w:t>
                    </w:r>
                    <w:r>
                      <w:fldChar w:fldCharType="begin"/>
                    </w:r>
                    <w:r>
                      <w:instrText>NUMPAGES</w:instrText>
                    </w:r>
                    <w:r>
                      <w:fldChar w:fldCharType="separate"/>
                    </w:r>
                    <w:r w:rsidR="007C672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2" behindDoc="0" locked="1" layoutInCell="1" allowOverlap="1" wp14:anchorId="27A56BEE" wp14:editId="102A5F55">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0E27F88" w14:textId="77777777" w:rsidR="003A3A04" w:rsidRDefault="003A3A04"/>
                      </w:txbxContent>
                    </wps:txbx>
                    <wps:bodyPr vert="horz" wrap="square" lIns="0" tIns="0" rIns="0" bIns="0" anchor="t" anchorCtr="0"/>
                  </wps:wsp>
                </a:graphicData>
              </a:graphic>
            </wp:anchor>
          </w:drawing>
        </mc:Choice>
        <mc:Fallback>
          <w:pict>
            <v:shape w14:anchorId="27A56BEE" id="Rubricering onder vervolgpagina" o:spid="_x0000_s1028" type="#_x0000_t202" style="position:absolute;margin-left:79.35pt;margin-top:805pt;width:141.75pt;height:14.2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10E27F88" w14:textId="77777777" w:rsidR="003A3A04" w:rsidRDefault="003A3A0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3" behindDoc="0" locked="1" layoutInCell="1" allowOverlap="1" wp14:anchorId="4497F980" wp14:editId="154B7121">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A702304" w14:textId="77777777" w:rsidR="003A3A04" w:rsidRDefault="003A3A04"/>
                      </w:txbxContent>
                    </wps:txbx>
                    <wps:bodyPr vert="horz" wrap="square" lIns="0" tIns="0" rIns="0" bIns="0" anchor="t" anchorCtr="0"/>
                  </wps:wsp>
                </a:graphicData>
              </a:graphic>
            </wp:anchor>
          </w:drawing>
        </mc:Choice>
        <mc:Fallback>
          <w:pict>
            <v:shape w14:anchorId="4497F980" id="Merking vervolgpagina" o:spid="_x0000_s1029" type="#_x0000_t202" style="position:absolute;margin-left:79.35pt;margin-top:94.45pt;width:187.5pt;height:2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1A702304" w14:textId="77777777" w:rsidR="003A3A04" w:rsidRDefault="003A3A04"/>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501C4" w14:textId="4D93BE51" w:rsidR="00AC24B3" w:rsidRDefault="00153A3A">
    <w:pPr>
      <w:pStyle w:val="MarginlessContainer"/>
      <w:spacing w:after="7029" w:line="14" w:lineRule="exact"/>
    </w:pPr>
    <w:r>
      <w:rPr>
        <w:noProof/>
        <w:lang w:val="en-GB" w:eastAsia="en-GB"/>
      </w:rPr>
      <mc:AlternateContent>
        <mc:Choice Requires="wps">
          <w:drawing>
            <wp:anchor distT="0" distB="0" distL="0" distR="0" simplePos="0" relativeHeight="251658244" behindDoc="0" locked="1" layoutInCell="1" allowOverlap="1" wp14:anchorId="0A3FB95C" wp14:editId="49B6C501">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44EAF2F" w14:textId="77777777" w:rsidR="003A3A04" w:rsidRDefault="003A3A04"/>
                      </w:txbxContent>
                    </wps:txbx>
                    <wps:bodyPr vert="horz" wrap="square" lIns="0" tIns="0" rIns="0" bIns="0" anchor="t" anchorCtr="0"/>
                  </wps:wsp>
                </a:graphicData>
              </a:graphic>
            </wp:anchor>
          </w:drawing>
        </mc:Choice>
        <mc:Fallback>
          <w:pict>
            <v:shapetype w14:anchorId="0A3FB95C"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144EAF2F" w14:textId="77777777" w:rsidR="003A3A04" w:rsidRDefault="003A3A0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5" behindDoc="0" locked="1" layoutInCell="1" allowOverlap="1" wp14:anchorId="03B09541" wp14:editId="285A8295">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A34579D" w14:textId="713F1C4B" w:rsidR="00AC24B3" w:rsidRDefault="00223A68">
                          <w:pPr>
                            <w:pStyle w:val="Referentiegegevens"/>
                          </w:pPr>
                          <w:r>
                            <w:t xml:space="preserve">Pagina </w:t>
                          </w:r>
                          <w:r>
                            <w:fldChar w:fldCharType="begin"/>
                          </w:r>
                          <w:r>
                            <w:instrText>PAGE</w:instrText>
                          </w:r>
                          <w:r>
                            <w:fldChar w:fldCharType="separate"/>
                          </w:r>
                          <w:r w:rsidR="004332E2">
                            <w:rPr>
                              <w:noProof/>
                            </w:rPr>
                            <w:t>1</w:t>
                          </w:r>
                          <w:r>
                            <w:fldChar w:fldCharType="end"/>
                          </w:r>
                          <w:r>
                            <w:t xml:space="preserve"> van </w:t>
                          </w:r>
                          <w:r>
                            <w:fldChar w:fldCharType="begin"/>
                          </w:r>
                          <w:r>
                            <w:instrText>NUMPAGES</w:instrText>
                          </w:r>
                          <w:r>
                            <w:fldChar w:fldCharType="separate"/>
                          </w:r>
                          <w:r w:rsidR="004332E2">
                            <w:rPr>
                              <w:noProof/>
                            </w:rPr>
                            <w:t>1</w:t>
                          </w:r>
                          <w:r>
                            <w:fldChar w:fldCharType="end"/>
                          </w:r>
                        </w:p>
                      </w:txbxContent>
                    </wps:txbx>
                    <wps:bodyPr vert="horz" wrap="square" lIns="0" tIns="0" rIns="0" bIns="0" anchor="t" anchorCtr="0"/>
                  </wps:wsp>
                </a:graphicData>
              </a:graphic>
            </wp:anchor>
          </w:drawing>
        </mc:Choice>
        <mc:Fallback>
          <w:pict>
            <v:shape w14:anchorId="03B09541" id="Paginanummer_2" o:spid="_x0000_s1031" type="#_x0000_t202" style="position:absolute;margin-left:466.25pt;margin-top:805pt;width:99pt;height:14.2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7A34579D" w14:textId="713F1C4B" w:rsidR="00AC24B3" w:rsidRDefault="00223A68">
                    <w:pPr>
                      <w:pStyle w:val="Referentiegegevens"/>
                    </w:pPr>
                    <w:r>
                      <w:t xml:space="preserve">Pagina </w:t>
                    </w:r>
                    <w:r>
                      <w:fldChar w:fldCharType="begin"/>
                    </w:r>
                    <w:r>
                      <w:instrText>PAGE</w:instrText>
                    </w:r>
                    <w:r>
                      <w:fldChar w:fldCharType="separate"/>
                    </w:r>
                    <w:r w:rsidR="004332E2">
                      <w:rPr>
                        <w:noProof/>
                      </w:rPr>
                      <w:t>1</w:t>
                    </w:r>
                    <w:r>
                      <w:fldChar w:fldCharType="end"/>
                    </w:r>
                    <w:r>
                      <w:t xml:space="preserve"> van </w:t>
                    </w:r>
                    <w:r>
                      <w:fldChar w:fldCharType="begin"/>
                    </w:r>
                    <w:r>
                      <w:instrText>NUMPAGES</w:instrText>
                    </w:r>
                    <w:r>
                      <w:fldChar w:fldCharType="separate"/>
                    </w:r>
                    <w:r w:rsidR="004332E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6" behindDoc="0" locked="1" layoutInCell="1" allowOverlap="1" wp14:anchorId="335048CD" wp14:editId="50D59AB2">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45F0867" w14:textId="77777777" w:rsidR="00AC24B3" w:rsidRDefault="00223A68">
                          <w:pPr>
                            <w:pStyle w:val="AfzendgegevensKop0"/>
                          </w:pPr>
                          <w:r>
                            <w:t>Ministerie van Infrastructuur en Waterstaat</w:t>
                          </w:r>
                        </w:p>
                        <w:p w14:paraId="2CD2554D" w14:textId="77777777" w:rsidR="00AC24B3" w:rsidRDefault="00AC24B3">
                          <w:pPr>
                            <w:pStyle w:val="WitregelW1"/>
                          </w:pPr>
                        </w:p>
                        <w:p w14:paraId="1C1F2472" w14:textId="77777777" w:rsidR="00AC24B3" w:rsidRDefault="00223A68">
                          <w:pPr>
                            <w:pStyle w:val="Afzendgegevens"/>
                          </w:pPr>
                          <w:r>
                            <w:t>Rijnstraat 8</w:t>
                          </w:r>
                        </w:p>
                        <w:p w14:paraId="71C5E91A" w14:textId="77777777" w:rsidR="00AC24B3" w:rsidRPr="007C672D" w:rsidRDefault="00223A68">
                          <w:pPr>
                            <w:pStyle w:val="Afzendgegevens"/>
                            <w:rPr>
                              <w:lang w:val="de-DE"/>
                            </w:rPr>
                          </w:pPr>
                          <w:r w:rsidRPr="007C672D">
                            <w:rPr>
                              <w:lang w:val="de-DE"/>
                            </w:rPr>
                            <w:t>2515 XP  Den Haag</w:t>
                          </w:r>
                        </w:p>
                        <w:p w14:paraId="508C736B" w14:textId="77777777" w:rsidR="00AC24B3" w:rsidRPr="007C672D" w:rsidRDefault="00223A68">
                          <w:pPr>
                            <w:pStyle w:val="Afzendgegevens"/>
                            <w:rPr>
                              <w:lang w:val="de-DE"/>
                            </w:rPr>
                          </w:pPr>
                          <w:r w:rsidRPr="007C672D">
                            <w:rPr>
                              <w:lang w:val="de-DE"/>
                            </w:rPr>
                            <w:t>Postbus 20901</w:t>
                          </w:r>
                        </w:p>
                        <w:p w14:paraId="3734BC25" w14:textId="77777777" w:rsidR="00AC24B3" w:rsidRPr="007C672D" w:rsidRDefault="00223A68">
                          <w:pPr>
                            <w:pStyle w:val="Afzendgegevens"/>
                            <w:rPr>
                              <w:lang w:val="de-DE"/>
                            </w:rPr>
                          </w:pPr>
                          <w:r w:rsidRPr="007C672D">
                            <w:rPr>
                              <w:lang w:val="de-DE"/>
                            </w:rPr>
                            <w:t>2500 EX Den Haag</w:t>
                          </w:r>
                        </w:p>
                        <w:p w14:paraId="7D229CF9" w14:textId="77777777" w:rsidR="00AC24B3" w:rsidRPr="007C672D" w:rsidRDefault="00AC24B3">
                          <w:pPr>
                            <w:pStyle w:val="WitregelW1"/>
                            <w:rPr>
                              <w:lang w:val="de-DE"/>
                            </w:rPr>
                          </w:pPr>
                        </w:p>
                        <w:p w14:paraId="33ECEBE0" w14:textId="77777777" w:rsidR="00AC24B3" w:rsidRPr="007C672D" w:rsidRDefault="00223A68">
                          <w:pPr>
                            <w:pStyle w:val="Afzendgegevens"/>
                            <w:rPr>
                              <w:lang w:val="de-DE"/>
                            </w:rPr>
                          </w:pPr>
                          <w:r w:rsidRPr="007C672D">
                            <w:rPr>
                              <w:lang w:val="de-DE"/>
                            </w:rPr>
                            <w:t>T   070-456 0000</w:t>
                          </w:r>
                        </w:p>
                        <w:p w14:paraId="2321CE1D" w14:textId="77777777" w:rsidR="00AC24B3" w:rsidRDefault="00223A68">
                          <w:pPr>
                            <w:pStyle w:val="Afzendgegevens"/>
                          </w:pPr>
                          <w:r>
                            <w:t>F   070-456 1111</w:t>
                          </w:r>
                        </w:p>
                        <w:p w14:paraId="1003DEC7" w14:textId="77777777" w:rsidR="00B97B6F" w:rsidRPr="00B97B6F" w:rsidRDefault="00B97B6F" w:rsidP="00B97B6F">
                          <w:pPr>
                            <w:rPr>
                              <w:sz w:val="13"/>
                              <w:szCs w:val="13"/>
                            </w:rPr>
                          </w:pPr>
                        </w:p>
                        <w:p w14:paraId="5D158A86" w14:textId="737FCB49" w:rsidR="00B97B6F" w:rsidRDefault="00B97B6F" w:rsidP="008804A7">
                          <w:pPr>
                            <w:spacing w:line="276" w:lineRule="auto"/>
                            <w:rPr>
                              <w:sz w:val="13"/>
                              <w:szCs w:val="13"/>
                            </w:rPr>
                          </w:pPr>
                          <w:r w:rsidRPr="00B97B6F">
                            <w:rPr>
                              <w:b/>
                              <w:bCs/>
                              <w:sz w:val="13"/>
                              <w:szCs w:val="13"/>
                            </w:rPr>
                            <w:t>Ons kenmerk</w:t>
                          </w:r>
                          <w:r w:rsidRPr="00B97B6F">
                            <w:rPr>
                              <w:b/>
                              <w:bCs/>
                              <w:sz w:val="13"/>
                              <w:szCs w:val="13"/>
                            </w:rPr>
                            <w:br/>
                          </w:r>
                          <w:r w:rsidRPr="00B97B6F">
                            <w:rPr>
                              <w:sz w:val="13"/>
                              <w:szCs w:val="13"/>
                            </w:rPr>
                            <w:t>IENW/BSK-202</w:t>
                          </w:r>
                          <w:r w:rsidR="00857283">
                            <w:rPr>
                              <w:sz w:val="13"/>
                              <w:szCs w:val="13"/>
                            </w:rPr>
                            <w:t>5/146742</w:t>
                          </w:r>
                        </w:p>
                        <w:p w14:paraId="6EE01A85" w14:textId="77777777" w:rsidR="00B97B6F" w:rsidRPr="00506806" w:rsidRDefault="00B97B6F" w:rsidP="00B97B6F">
                          <w:pPr>
                            <w:pStyle w:val="Referentiegegevens"/>
                          </w:pPr>
                        </w:p>
                        <w:p w14:paraId="67C979D2" w14:textId="77777777" w:rsidR="00B97B6F" w:rsidRDefault="00B97B6F" w:rsidP="00B97B6F">
                          <w:pPr>
                            <w:pStyle w:val="Referentiegegevensbold"/>
                          </w:pPr>
                          <w:r>
                            <w:t>Bijlage(n)</w:t>
                          </w:r>
                        </w:p>
                        <w:p w14:paraId="37535032" w14:textId="6B49CA0C" w:rsidR="00B97B6F" w:rsidRDefault="008804A7" w:rsidP="00B97B6F">
                          <w:pPr>
                            <w:pStyle w:val="Referentiegegevens"/>
                          </w:pPr>
                          <w:r>
                            <w:t>1</w:t>
                          </w:r>
                        </w:p>
                        <w:p w14:paraId="198F7C54" w14:textId="77777777" w:rsidR="00B97B6F" w:rsidRPr="00B97B6F" w:rsidRDefault="00B97B6F" w:rsidP="00B97B6F">
                          <w:pPr>
                            <w:rPr>
                              <w:sz w:val="13"/>
                              <w:szCs w:val="13"/>
                            </w:rPr>
                          </w:pPr>
                        </w:p>
                      </w:txbxContent>
                    </wps:txbx>
                    <wps:bodyPr vert="horz" wrap="square" lIns="0" tIns="0" rIns="0" bIns="0" anchor="t" anchorCtr="0"/>
                  </wps:wsp>
                </a:graphicData>
              </a:graphic>
            </wp:anchor>
          </w:drawing>
        </mc:Choice>
        <mc:Fallback>
          <w:pict>
            <v:shape w14:anchorId="335048CD" id="Colofon_2" o:spid="_x0000_s1032" type="#_x0000_t202" style="position:absolute;margin-left:466.25pt;margin-top:153.05pt;width:99.2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645F0867" w14:textId="77777777" w:rsidR="00AC24B3" w:rsidRDefault="00223A68">
                    <w:pPr>
                      <w:pStyle w:val="AfzendgegevensKop0"/>
                    </w:pPr>
                    <w:r>
                      <w:t>Ministerie van Infrastructuur en Waterstaat</w:t>
                    </w:r>
                  </w:p>
                  <w:p w14:paraId="2CD2554D" w14:textId="77777777" w:rsidR="00AC24B3" w:rsidRDefault="00AC24B3">
                    <w:pPr>
                      <w:pStyle w:val="WitregelW1"/>
                    </w:pPr>
                  </w:p>
                  <w:p w14:paraId="1C1F2472" w14:textId="77777777" w:rsidR="00AC24B3" w:rsidRDefault="00223A68">
                    <w:pPr>
                      <w:pStyle w:val="Afzendgegevens"/>
                    </w:pPr>
                    <w:r>
                      <w:t>Rijnstraat 8</w:t>
                    </w:r>
                  </w:p>
                  <w:p w14:paraId="71C5E91A" w14:textId="77777777" w:rsidR="00AC24B3" w:rsidRPr="007C672D" w:rsidRDefault="00223A68">
                    <w:pPr>
                      <w:pStyle w:val="Afzendgegevens"/>
                      <w:rPr>
                        <w:lang w:val="de-DE"/>
                      </w:rPr>
                    </w:pPr>
                    <w:r w:rsidRPr="007C672D">
                      <w:rPr>
                        <w:lang w:val="de-DE"/>
                      </w:rPr>
                      <w:t>2515 XP  Den Haag</w:t>
                    </w:r>
                  </w:p>
                  <w:p w14:paraId="508C736B" w14:textId="77777777" w:rsidR="00AC24B3" w:rsidRPr="007C672D" w:rsidRDefault="00223A68">
                    <w:pPr>
                      <w:pStyle w:val="Afzendgegevens"/>
                      <w:rPr>
                        <w:lang w:val="de-DE"/>
                      </w:rPr>
                    </w:pPr>
                    <w:r w:rsidRPr="007C672D">
                      <w:rPr>
                        <w:lang w:val="de-DE"/>
                      </w:rPr>
                      <w:t>Postbus 20901</w:t>
                    </w:r>
                  </w:p>
                  <w:p w14:paraId="3734BC25" w14:textId="77777777" w:rsidR="00AC24B3" w:rsidRPr="007C672D" w:rsidRDefault="00223A68">
                    <w:pPr>
                      <w:pStyle w:val="Afzendgegevens"/>
                      <w:rPr>
                        <w:lang w:val="de-DE"/>
                      </w:rPr>
                    </w:pPr>
                    <w:r w:rsidRPr="007C672D">
                      <w:rPr>
                        <w:lang w:val="de-DE"/>
                      </w:rPr>
                      <w:t>2500 EX Den Haag</w:t>
                    </w:r>
                  </w:p>
                  <w:p w14:paraId="7D229CF9" w14:textId="77777777" w:rsidR="00AC24B3" w:rsidRPr="007C672D" w:rsidRDefault="00AC24B3">
                    <w:pPr>
                      <w:pStyle w:val="WitregelW1"/>
                      <w:rPr>
                        <w:lang w:val="de-DE"/>
                      </w:rPr>
                    </w:pPr>
                  </w:p>
                  <w:p w14:paraId="33ECEBE0" w14:textId="77777777" w:rsidR="00AC24B3" w:rsidRPr="007C672D" w:rsidRDefault="00223A68">
                    <w:pPr>
                      <w:pStyle w:val="Afzendgegevens"/>
                      <w:rPr>
                        <w:lang w:val="de-DE"/>
                      </w:rPr>
                    </w:pPr>
                    <w:r w:rsidRPr="007C672D">
                      <w:rPr>
                        <w:lang w:val="de-DE"/>
                      </w:rPr>
                      <w:t>T   070-456 0000</w:t>
                    </w:r>
                  </w:p>
                  <w:p w14:paraId="2321CE1D" w14:textId="77777777" w:rsidR="00AC24B3" w:rsidRDefault="00223A68">
                    <w:pPr>
                      <w:pStyle w:val="Afzendgegevens"/>
                    </w:pPr>
                    <w:r>
                      <w:t>F   070-456 1111</w:t>
                    </w:r>
                  </w:p>
                  <w:p w14:paraId="1003DEC7" w14:textId="77777777" w:rsidR="00B97B6F" w:rsidRPr="00B97B6F" w:rsidRDefault="00B97B6F" w:rsidP="00B97B6F">
                    <w:pPr>
                      <w:rPr>
                        <w:sz w:val="13"/>
                        <w:szCs w:val="13"/>
                      </w:rPr>
                    </w:pPr>
                  </w:p>
                  <w:p w14:paraId="5D158A86" w14:textId="737FCB49" w:rsidR="00B97B6F" w:rsidRDefault="00B97B6F" w:rsidP="008804A7">
                    <w:pPr>
                      <w:spacing w:line="276" w:lineRule="auto"/>
                      <w:rPr>
                        <w:sz w:val="13"/>
                        <w:szCs w:val="13"/>
                      </w:rPr>
                    </w:pPr>
                    <w:r w:rsidRPr="00B97B6F">
                      <w:rPr>
                        <w:b/>
                        <w:bCs/>
                        <w:sz w:val="13"/>
                        <w:szCs w:val="13"/>
                      </w:rPr>
                      <w:t>Ons kenmerk</w:t>
                    </w:r>
                    <w:r w:rsidRPr="00B97B6F">
                      <w:rPr>
                        <w:b/>
                        <w:bCs/>
                        <w:sz w:val="13"/>
                        <w:szCs w:val="13"/>
                      </w:rPr>
                      <w:br/>
                    </w:r>
                    <w:r w:rsidRPr="00B97B6F">
                      <w:rPr>
                        <w:sz w:val="13"/>
                        <w:szCs w:val="13"/>
                      </w:rPr>
                      <w:t>IENW/BSK-202</w:t>
                    </w:r>
                    <w:r w:rsidR="00857283">
                      <w:rPr>
                        <w:sz w:val="13"/>
                        <w:szCs w:val="13"/>
                      </w:rPr>
                      <w:t>5/146742</w:t>
                    </w:r>
                  </w:p>
                  <w:p w14:paraId="6EE01A85" w14:textId="77777777" w:rsidR="00B97B6F" w:rsidRPr="00506806" w:rsidRDefault="00B97B6F" w:rsidP="00B97B6F">
                    <w:pPr>
                      <w:pStyle w:val="Referentiegegevens"/>
                    </w:pPr>
                  </w:p>
                  <w:p w14:paraId="67C979D2" w14:textId="77777777" w:rsidR="00B97B6F" w:rsidRDefault="00B97B6F" w:rsidP="00B97B6F">
                    <w:pPr>
                      <w:pStyle w:val="Referentiegegevensbold"/>
                    </w:pPr>
                    <w:r>
                      <w:t>Bijlage(n)</w:t>
                    </w:r>
                  </w:p>
                  <w:p w14:paraId="37535032" w14:textId="6B49CA0C" w:rsidR="00B97B6F" w:rsidRDefault="008804A7" w:rsidP="00B97B6F">
                    <w:pPr>
                      <w:pStyle w:val="Referentiegegevens"/>
                    </w:pPr>
                    <w:r>
                      <w:t>1</w:t>
                    </w:r>
                  </w:p>
                  <w:p w14:paraId="198F7C54" w14:textId="77777777" w:rsidR="00B97B6F" w:rsidRPr="00B97B6F" w:rsidRDefault="00B97B6F" w:rsidP="00B97B6F">
                    <w:pPr>
                      <w:rPr>
                        <w:sz w:val="13"/>
                        <w:szCs w:val="13"/>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7" behindDoc="0" locked="1" layoutInCell="1" allowOverlap="1" wp14:anchorId="34543414" wp14:editId="1D5EAF18">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5FD6F5F" w14:textId="77777777" w:rsidR="00AC24B3" w:rsidRDefault="00223A68">
                          <w:pPr>
                            <w:pStyle w:val="MarginlessContainer"/>
                          </w:pPr>
                          <w:r>
                            <w:rPr>
                              <w:noProof/>
                              <w:lang w:val="en-GB" w:eastAsia="en-GB"/>
                            </w:rPr>
                            <w:drawing>
                              <wp:inline distT="0" distB="0" distL="0" distR="0" wp14:anchorId="54B865A7" wp14:editId="41208DC3">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4543414" id="lint_2" o:spid="_x0000_s1033" type="#_x0000_t202" style="position:absolute;margin-left:277.75pt;margin-top:0;width:36.8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35FD6F5F" w14:textId="77777777" w:rsidR="00AC24B3" w:rsidRDefault="00223A68">
                    <w:pPr>
                      <w:pStyle w:val="MarginlessContainer"/>
                    </w:pPr>
                    <w:r>
                      <w:rPr>
                        <w:noProof/>
                        <w:lang w:val="en-GB" w:eastAsia="en-GB"/>
                      </w:rPr>
                      <w:drawing>
                        <wp:inline distT="0" distB="0" distL="0" distR="0" wp14:anchorId="54B865A7" wp14:editId="41208DC3">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8" behindDoc="0" locked="1" layoutInCell="1" allowOverlap="1" wp14:anchorId="546FFEAA" wp14:editId="67899C84">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A5245CA" w14:textId="77777777" w:rsidR="00AC24B3" w:rsidRDefault="00223A68">
                          <w:pPr>
                            <w:pStyle w:val="MarginlessContainer"/>
                          </w:pPr>
                          <w:r>
                            <w:rPr>
                              <w:noProof/>
                              <w:lang w:val="en-GB" w:eastAsia="en-GB"/>
                            </w:rPr>
                            <w:drawing>
                              <wp:inline distT="0" distB="0" distL="0" distR="0" wp14:anchorId="18EB405E" wp14:editId="1411176A">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46FFEAA" id="Woordmerk_2"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4A5245CA" w14:textId="77777777" w:rsidR="00AC24B3" w:rsidRDefault="00223A68">
                    <w:pPr>
                      <w:pStyle w:val="MarginlessContainer"/>
                    </w:pPr>
                    <w:r>
                      <w:rPr>
                        <w:noProof/>
                        <w:lang w:val="en-GB" w:eastAsia="en-GB"/>
                      </w:rPr>
                      <w:drawing>
                        <wp:inline distT="0" distB="0" distL="0" distR="0" wp14:anchorId="18EB405E" wp14:editId="1411176A">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9" behindDoc="0" locked="1" layoutInCell="1" allowOverlap="1" wp14:anchorId="25466F36" wp14:editId="1A253CBE">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1367FA5" w14:textId="77777777" w:rsidR="00AC24B3" w:rsidRDefault="00223A68">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5466F36" id="Retourregel_2" o:spid="_x0000_s1035" type="#_x0000_t202" style="position:absolute;margin-left:79.35pt;margin-top:133.2pt;width:280.6pt;height:11.3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71367FA5" w14:textId="77777777" w:rsidR="00AC24B3" w:rsidRDefault="00223A68">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0" behindDoc="0" locked="1" layoutInCell="1" allowOverlap="1" wp14:anchorId="2197FB80" wp14:editId="5E9812FF">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1E70680" w14:textId="77777777" w:rsidR="00AC24B3" w:rsidRDefault="00223A68">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197FB80" id="Toezendgegevens_2" o:spid="_x0000_s1036" type="#_x0000_t202" style="position:absolute;margin-left:79.35pt;margin-top:153.05pt;width:274.95pt;height:8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71E70680" w14:textId="77777777" w:rsidR="00AC24B3" w:rsidRDefault="00223A68">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1" behindDoc="0" locked="1" layoutInCell="1" allowOverlap="1" wp14:anchorId="0B1DB501" wp14:editId="0DB59E37">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C24B3" w14:paraId="71FEE751" w14:textId="77777777">
                            <w:trPr>
                              <w:trHeight w:val="200"/>
                            </w:trPr>
                            <w:tc>
                              <w:tcPr>
                                <w:tcW w:w="1140" w:type="dxa"/>
                              </w:tcPr>
                              <w:p w14:paraId="308784DE" w14:textId="77777777" w:rsidR="00AC24B3" w:rsidRDefault="00AC24B3"/>
                            </w:tc>
                            <w:tc>
                              <w:tcPr>
                                <w:tcW w:w="5400" w:type="dxa"/>
                              </w:tcPr>
                              <w:p w14:paraId="5A00F68A" w14:textId="77777777" w:rsidR="00AC24B3" w:rsidRDefault="00AC24B3"/>
                            </w:tc>
                          </w:tr>
                          <w:tr w:rsidR="00AC24B3" w14:paraId="276AE51D" w14:textId="77777777">
                            <w:trPr>
                              <w:trHeight w:val="240"/>
                            </w:trPr>
                            <w:tc>
                              <w:tcPr>
                                <w:tcW w:w="1140" w:type="dxa"/>
                              </w:tcPr>
                              <w:p w14:paraId="5AFD10CD" w14:textId="77777777" w:rsidR="00AC24B3" w:rsidRDefault="00223A68">
                                <w:r>
                                  <w:t>Datum</w:t>
                                </w:r>
                              </w:p>
                            </w:tc>
                            <w:tc>
                              <w:tcPr>
                                <w:tcW w:w="5400" w:type="dxa"/>
                              </w:tcPr>
                              <w:p w14:paraId="397A6469" w14:textId="57260818" w:rsidR="00AC24B3" w:rsidRDefault="001F406B">
                                <w:r>
                                  <w:t>4 juli 2025</w:t>
                                </w:r>
                              </w:p>
                            </w:tc>
                          </w:tr>
                          <w:tr w:rsidR="00AC24B3" w14:paraId="76645057" w14:textId="77777777">
                            <w:trPr>
                              <w:trHeight w:val="240"/>
                            </w:trPr>
                            <w:tc>
                              <w:tcPr>
                                <w:tcW w:w="1140" w:type="dxa"/>
                              </w:tcPr>
                              <w:p w14:paraId="4AE462A0" w14:textId="77777777" w:rsidR="00AC24B3" w:rsidRDefault="00223A68">
                                <w:r>
                                  <w:t>Betreft</w:t>
                                </w:r>
                              </w:p>
                            </w:tc>
                            <w:tc>
                              <w:tcPr>
                                <w:tcW w:w="5400" w:type="dxa"/>
                              </w:tcPr>
                              <w:p w14:paraId="36A86CD7" w14:textId="650E7544" w:rsidR="00AC24B3" w:rsidRDefault="007C672D">
                                <w:r>
                                  <w:t>Gebruik secundaire banen op Schiphol</w:t>
                                </w:r>
                              </w:p>
                            </w:tc>
                          </w:tr>
                          <w:tr w:rsidR="00AC24B3" w14:paraId="030D9790" w14:textId="77777777">
                            <w:trPr>
                              <w:trHeight w:val="200"/>
                            </w:trPr>
                            <w:tc>
                              <w:tcPr>
                                <w:tcW w:w="1140" w:type="dxa"/>
                              </w:tcPr>
                              <w:p w14:paraId="016B0A74" w14:textId="77777777" w:rsidR="00AC24B3" w:rsidRDefault="00AC24B3"/>
                            </w:tc>
                            <w:tc>
                              <w:tcPr>
                                <w:tcW w:w="5400" w:type="dxa"/>
                              </w:tcPr>
                              <w:p w14:paraId="027CA689" w14:textId="77777777" w:rsidR="00AC24B3" w:rsidRDefault="00AC24B3"/>
                            </w:tc>
                          </w:tr>
                        </w:tbl>
                        <w:p w14:paraId="3B7C1A5B" w14:textId="77777777" w:rsidR="003A3A04" w:rsidRDefault="003A3A04"/>
                      </w:txbxContent>
                    </wps:txbx>
                    <wps:bodyPr vert="horz" wrap="square" lIns="0" tIns="0" rIns="0" bIns="0" anchor="t" anchorCtr="0"/>
                  </wps:wsp>
                </a:graphicData>
              </a:graphic>
            </wp:anchor>
          </w:drawing>
        </mc:Choice>
        <mc:Fallback>
          <w:pict>
            <v:shape w14:anchorId="0B1DB501" id="Documentgegevens" o:spid="_x0000_s1037" type="#_x0000_t202" style="position:absolute;margin-left:79.35pt;margin-top:286.25pt;width:323.25pt;height:49.6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AC24B3" w14:paraId="71FEE751" w14:textId="77777777">
                      <w:trPr>
                        <w:trHeight w:val="200"/>
                      </w:trPr>
                      <w:tc>
                        <w:tcPr>
                          <w:tcW w:w="1140" w:type="dxa"/>
                        </w:tcPr>
                        <w:p w14:paraId="308784DE" w14:textId="77777777" w:rsidR="00AC24B3" w:rsidRDefault="00AC24B3"/>
                      </w:tc>
                      <w:tc>
                        <w:tcPr>
                          <w:tcW w:w="5400" w:type="dxa"/>
                        </w:tcPr>
                        <w:p w14:paraId="5A00F68A" w14:textId="77777777" w:rsidR="00AC24B3" w:rsidRDefault="00AC24B3"/>
                      </w:tc>
                    </w:tr>
                    <w:tr w:rsidR="00AC24B3" w14:paraId="276AE51D" w14:textId="77777777">
                      <w:trPr>
                        <w:trHeight w:val="240"/>
                      </w:trPr>
                      <w:tc>
                        <w:tcPr>
                          <w:tcW w:w="1140" w:type="dxa"/>
                        </w:tcPr>
                        <w:p w14:paraId="5AFD10CD" w14:textId="77777777" w:rsidR="00AC24B3" w:rsidRDefault="00223A68">
                          <w:r>
                            <w:t>Datum</w:t>
                          </w:r>
                        </w:p>
                      </w:tc>
                      <w:tc>
                        <w:tcPr>
                          <w:tcW w:w="5400" w:type="dxa"/>
                        </w:tcPr>
                        <w:p w14:paraId="397A6469" w14:textId="57260818" w:rsidR="00AC24B3" w:rsidRDefault="001F406B">
                          <w:r>
                            <w:t>4 juli 2025</w:t>
                          </w:r>
                        </w:p>
                      </w:tc>
                    </w:tr>
                    <w:tr w:rsidR="00AC24B3" w14:paraId="76645057" w14:textId="77777777">
                      <w:trPr>
                        <w:trHeight w:val="240"/>
                      </w:trPr>
                      <w:tc>
                        <w:tcPr>
                          <w:tcW w:w="1140" w:type="dxa"/>
                        </w:tcPr>
                        <w:p w14:paraId="4AE462A0" w14:textId="77777777" w:rsidR="00AC24B3" w:rsidRDefault="00223A68">
                          <w:r>
                            <w:t>Betreft</w:t>
                          </w:r>
                        </w:p>
                      </w:tc>
                      <w:tc>
                        <w:tcPr>
                          <w:tcW w:w="5400" w:type="dxa"/>
                        </w:tcPr>
                        <w:p w14:paraId="36A86CD7" w14:textId="650E7544" w:rsidR="00AC24B3" w:rsidRDefault="007C672D">
                          <w:r>
                            <w:t>Gebruik secundaire banen op Schiphol</w:t>
                          </w:r>
                        </w:p>
                      </w:tc>
                    </w:tr>
                    <w:tr w:rsidR="00AC24B3" w14:paraId="030D9790" w14:textId="77777777">
                      <w:trPr>
                        <w:trHeight w:val="200"/>
                      </w:trPr>
                      <w:tc>
                        <w:tcPr>
                          <w:tcW w:w="1140" w:type="dxa"/>
                        </w:tcPr>
                        <w:p w14:paraId="016B0A74" w14:textId="77777777" w:rsidR="00AC24B3" w:rsidRDefault="00AC24B3"/>
                      </w:tc>
                      <w:tc>
                        <w:tcPr>
                          <w:tcW w:w="5400" w:type="dxa"/>
                        </w:tcPr>
                        <w:p w14:paraId="027CA689" w14:textId="77777777" w:rsidR="00AC24B3" w:rsidRDefault="00AC24B3"/>
                      </w:tc>
                    </w:tr>
                  </w:tbl>
                  <w:p w14:paraId="3B7C1A5B" w14:textId="77777777" w:rsidR="003A3A04" w:rsidRDefault="003A3A0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2" behindDoc="0" locked="1" layoutInCell="1" allowOverlap="1" wp14:anchorId="0B8355F6" wp14:editId="488577C3">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D4D5A75" w14:textId="77777777" w:rsidR="003A3A04" w:rsidRDefault="003A3A04"/>
                      </w:txbxContent>
                    </wps:txbx>
                    <wps:bodyPr vert="horz" wrap="square" lIns="0" tIns="0" rIns="0" bIns="0" anchor="t" anchorCtr="0"/>
                  </wps:wsp>
                </a:graphicData>
              </a:graphic>
            </wp:anchor>
          </w:drawing>
        </mc:Choice>
        <mc:Fallback>
          <w:pict>
            <v:shape w14:anchorId="0B8355F6" id="Merking" o:spid="_x0000_s1038" type="#_x0000_t202" style="position:absolute;margin-left:79.35pt;margin-top:94.45pt;width:187.5pt;height:22.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1D4D5A75" w14:textId="77777777" w:rsidR="003A3A04" w:rsidRDefault="003A3A0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3678C2"/>
    <w:multiLevelType w:val="multilevel"/>
    <w:tmpl w:val="BE19B0F4"/>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8AEE1AF"/>
    <w:multiLevelType w:val="multilevel"/>
    <w:tmpl w:val="B89D1C5E"/>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B93C349"/>
    <w:multiLevelType w:val="multilevel"/>
    <w:tmpl w:val="A304A346"/>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276C742"/>
    <w:multiLevelType w:val="multilevel"/>
    <w:tmpl w:val="30A789F3"/>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8A2D590"/>
    <w:multiLevelType w:val="multilevel"/>
    <w:tmpl w:val="6AA3C5A1"/>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E036CA6"/>
    <w:multiLevelType w:val="multilevel"/>
    <w:tmpl w:val="5E21FC39"/>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7F1594C"/>
    <w:multiLevelType w:val="multilevel"/>
    <w:tmpl w:val="4A02A71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519DFA3"/>
    <w:multiLevelType w:val="multilevel"/>
    <w:tmpl w:val="40F6B3DB"/>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83DFD3"/>
    <w:multiLevelType w:val="multilevel"/>
    <w:tmpl w:val="8501589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46FD92"/>
    <w:multiLevelType w:val="multilevel"/>
    <w:tmpl w:val="9634B85B"/>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D8AA0A"/>
    <w:multiLevelType w:val="multilevel"/>
    <w:tmpl w:val="1B48B0D7"/>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CD153A"/>
    <w:multiLevelType w:val="multilevel"/>
    <w:tmpl w:val="678A5C38"/>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9333A5"/>
    <w:multiLevelType w:val="multilevel"/>
    <w:tmpl w:val="28611FF3"/>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0BEC5C"/>
    <w:multiLevelType w:val="multilevel"/>
    <w:tmpl w:val="D33B7921"/>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52FAB9"/>
    <w:multiLevelType w:val="multilevel"/>
    <w:tmpl w:val="3075B932"/>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B56AED"/>
    <w:multiLevelType w:val="multilevel"/>
    <w:tmpl w:val="3DF57C57"/>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071D79"/>
    <w:multiLevelType w:val="multilevel"/>
    <w:tmpl w:val="CC7CFD2B"/>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963BB7"/>
    <w:multiLevelType w:val="multilevel"/>
    <w:tmpl w:val="510F379E"/>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16D3E3"/>
    <w:multiLevelType w:val="multilevel"/>
    <w:tmpl w:val="2BEAF66C"/>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967DC7"/>
    <w:multiLevelType w:val="multilevel"/>
    <w:tmpl w:val="69608042"/>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7B52E8"/>
    <w:multiLevelType w:val="hybridMultilevel"/>
    <w:tmpl w:val="BE66C7E2"/>
    <w:lvl w:ilvl="0" w:tplc="DCBA832C">
      <w:start w:val="1"/>
      <w:numFmt w:val="decimal"/>
      <w:lvlText w:val="%1."/>
      <w:lvlJc w:val="left"/>
      <w:pPr>
        <w:ind w:left="1020" w:hanging="360"/>
      </w:pPr>
    </w:lvl>
    <w:lvl w:ilvl="1" w:tplc="A8D0D272">
      <w:start w:val="1"/>
      <w:numFmt w:val="decimal"/>
      <w:lvlText w:val="%2."/>
      <w:lvlJc w:val="left"/>
      <w:pPr>
        <w:ind w:left="1020" w:hanging="360"/>
      </w:pPr>
    </w:lvl>
    <w:lvl w:ilvl="2" w:tplc="EA1273B0">
      <w:start w:val="1"/>
      <w:numFmt w:val="decimal"/>
      <w:lvlText w:val="%3."/>
      <w:lvlJc w:val="left"/>
      <w:pPr>
        <w:ind w:left="1020" w:hanging="360"/>
      </w:pPr>
    </w:lvl>
    <w:lvl w:ilvl="3" w:tplc="C3447984">
      <w:start w:val="1"/>
      <w:numFmt w:val="decimal"/>
      <w:lvlText w:val="%4."/>
      <w:lvlJc w:val="left"/>
      <w:pPr>
        <w:ind w:left="1020" w:hanging="360"/>
      </w:pPr>
    </w:lvl>
    <w:lvl w:ilvl="4" w:tplc="22B00D82">
      <w:start w:val="1"/>
      <w:numFmt w:val="decimal"/>
      <w:lvlText w:val="%5."/>
      <w:lvlJc w:val="left"/>
      <w:pPr>
        <w:ind w:left="1020" w:hanging="360"/>
      </w:pPr>
    </w:lvl>
    <w:lvl w:ilvl="5" w:tplc="81D671EA">
      <w:start w:val="1"/>
      <w:numFmt w:val="decimal"/>
      <w:lvlText w:val="%6."/>
      <w:lvlJc w:val="left"/>
      <w:pPr>
        <w:ind w:left="1020" w:hanging="360"/>
      </w:pPr>
    </w:lvl>
    <w:lvl w:ilvl="6" w:tplc="9604B228">
      <w:start w:val="1"/>
      <w:numFmt w:val="decimal"/>
      <w:lvlText w:val="%7."/>
      <w:lvlJc w:val="left"/>
      <w:pPr>
        <w:ind w:left="1020" w:hanging="360"/>
      </w:pPr>
    </w:lvl>
    <w:lvl w:ilvl="7" w:tplc="33443618">
      <w:start w:val="1"/>
      <w:numFmt w:val="decimal"/>
      <w:lvlText w:val="%8."/>
      <w:lvlJc w:val="left"/>
      <w:pPr>
        <w:ind w:left="1020" w:hanging="360"/>
      </w:pPr>
    </w:lvl>
    <w:lvl w:ilvl="8" w:tplc="82405D5A">
      <w:start w:val="1"/>
      <w:numFmt w:val="decimal"/>
      <w:lvlText w:val="%9."/>
      <w:lvlJc w:val="left"/>
      <w:pPr>
        <w:ind w:left="1020" w:hanging="360"/>
      </w:pPr>
    </w:lvl>
  </w:abstractNum>
  <w:abstractNum w:abstractNumId="21" w15:restartNumberingAfterBreak="0">
    <w:nsid w:val="769DF1A2"/>
    <w:multiLevelType w:val="multilevel"/>
    <w:tmpl w:val="DE5B9D2F"/>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705FB1"/>
    <w:multiLevelType w:val="multilevel"/>
    <w:tmpl w:val="B92C6D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FB51BA9"/>
    <w:multiLevelType w:val="hybridMultilevel"/>
    <w:tmpl w:val="3182D13C"/>
    <w:lvl w:ilvl="0" w:tplc="97F6641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21"/>
  </w:num>
  <w:num w:numId="4">
    <w:abstractNumId w:val="1"/>
  </w:num>
  <w:num w:numId="5">
    <w:abstractNumId w:val="14"/>
  </w:num>
  <w:num w:numId="6">
    <w:abstractNumId w:val="5"/>
  </w:num>
  <w:num w:numId="7">
    <w:abstractNumId w:val="13"/>
  </w:num>
  <w:num w:numId="8">
    <w:abstractNumId w:val="0"/>
  </w:num>
  <w:num w:numId="9">
    <w:abstractNumId w:val="18"/>
  </w:num>
  <w:num w:numId="10">
    <w:abstractNumId w:val="17"/>
  </w:num>
  <w:num w:numId="11">
    <w:abstractNumId w:val="3"/>
  </w:num>
  <w:num w:numId="12">
    <w:abstractNumId w:val="11"/>
  </w:num>
  <w:num w:numId="13">
    <w:abstractNumId w:val="4"/>
  </w:num>
  <w:num w:numId="14">
    <w:abstractNumId w:val="9"/>
  </w:num>
  <w:num w:numId="15">
    <w:abstractNumId w:val="6"/>
  </w:num>
  <w:num w:numId="16">
    <w:abstractNumId w:val="2"/>
  </w:num>
  <w:num w:numId="17">
    <w:abstractNumId w:val="12"/>
  </w:num>
  <w:num w:numId="18">
    <w:abstractNumId w:val="16"/>
  </w:num>
  <w:num w:numId="19">
    <w:abstractNumId w:val="8"/>
  </w:num>
  <w:num w:numId="20">
    <w:abstractNumId w:val="10"/>
  </w:num>
  <w:num w:numId="21">
    <w:abstractNumId w:val="15"/>
  </w:num>
  <w:num w:numId="22">
    <w:abstractNumId w:val="22"/>
  </w:num>
  <w:num w:numId="23">
    <w:abstractNumId w:val="2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72D"/>
    <w:rsid w:val="0001171B"/>
    <w:rsid w:val="00016D97"/>
    <w:rsid w:val="00031D6C"/>
    <w:rsid w:val="000640F0"/>
    <w:rsid w:val="00077EA4"/>
    <w:rsid w:val="000836A8"/>
    <w:rsid w:val="00085D47"/>
    <w:rsid w:val="000A03A2"/>
    <w:rsid w:val="000A6F03"/>
    <w:rsid w:val="000C2DE6"/>
    <w:rsid w:val="000D6E76"/>
    <w:rsid w:val="000F1BD1"/>
    <w:rsid w:val="001263BE"/>
    <w:rsid w:val="001353CF"/>
    <w:rsid w:val="00153A3A"/>
    <w:rsid w:val="00183E74"/>
    <w:rsid w:val="001840C5"/>
    <w:rsid w:val="001936E2"/>
    <w:rsid w:val="001B7CF7"/>
    <w:rsid w:val="001C3C45"/>
    <w:rsid w:val="001F406B"/>
    <w:rsid w:val="00207FEA"/>
    <w:rsid w:val="00223A68"/>
    <w:rsid w:val="00232D73"/>
    <w:rsid w:val="002448C2"/>
    <w:rsid w:val="00256696"/>
    <w:rsid w:val="002718DF"/>
    <w:rsid w:val="002760BF"/>
    <w:rsid w:val="002A155A"/>
    <w:rsid w:val="002C0402"/>
    <w:rsid w:val="002C4674"/>
    <w:rsid w:val="002C76DB"/>
    <w:rsid w:val="002D2796"/>
    <w:rsid w:val="00302283"/>
    <w:rsid w:val="00313E25"/>
    <w:rsid w:val="003146C2"/>
    <w:rsid w:val="003186A4"/>
    <w:rsid w:val="00326F22"/>
    <w:rsid w:val="00332AAC"/>
    <w:rsid w:val="00340767"/>
    <w:rsid w:val="003564F3"/>
    <w:rsid w:val="003621BA"/>
    <w:rsid w:val="003712FB"/>
    <w:rsid w:val="00376668"/>
    <w:rsid w:val="0038261D"/>
    <w:rsid w:val="00382AE1"/>
    <w:rsid w:val="00397830"/>
    <w:rsid w:val="003A1795"/>
    <w:rsid w:val="003A3A04"/>
    <w:rsid w:val="003A65F8"/>
    <w:rsid w:val="003B3567"/>
    <w:rsid w:val="003C50D9"/>
    <w:rsid w:val="003D6509"/>
    <w:rsid w:val="003E4FAD"/>
    <w:rsid w:val="003F2A70"/>
    <w:rsid w:val="0040500C"/>
    <w:rsid w:val="00406336"/>
    <w:rsid w:val="00422742"/>
    <w:rsid w:val="004332E2"/>
    <w:rsid w:val="00450FE4"/>
    <w:rsid w:val="00452E67"/>
    <w:rsid w:val="004552FF"/>
    <w:rsid w:val="00467067"/>
    <w:rsid w:val="00475344"/>
    <w:rsid w:val="00480454"/>
    <w:rsid w:val="00483400"/>
    <w:rsid w:val="004A5271"/>
    <w:rsid w:val="004C1688"/>
    <w:rsid w:val="004E24EF"/>
    <w:rsid w:val="004E4E6C"/>
    <w:rsid w:val="0050672E"/>
    <w:rsid w:val="0051008A"/>
    <w:rsid w:val="00511792"/>
    <w:rsid w:val="00521221"/>
    <w:rsid w:val="00531CAA"/>
    <w:rsid w:val="00556141"/>
    <w:rsid w:val="00562060"/>
    <w:rsid w:val="00580366"/>
    <w:rsid w:val="005A61F1"/>
    <w:rsid w:val="005A6BB8"/>
    <w:rsid w:val="005B595D"/>
    <w:rsid w:val="005B660B"/>
    <w:rsid w:val="005D7849"/>
    <w:rsid w:val="005E1C31"/>
    <w:rsid w:val="005E7E65"/>
    <w:rsid w:val="005F4109"/>
    <w:rsid w:val="00607FE7"/>
    <w:rsid w:val="006302E0"/>
    <w:rsid w:val="00640F76"/>
    <w:rsid w:val="00650539"/>
    <w:rsid w:val="00651CD7"/>
    <w:rsid w:val="0066216D"/>
    <w:rsid w:val="00680E86"/>
    <w:rsid w:val="00695354"/>
    <w:rsid w:val="006A44D9"/>
    <w:rsid w:val="006A5EF8"/>
    <w:rsid w:val="006C01F0"/>
    <w:rsid w:val="006D170B"/>
    <w:rsid w:val="006F6309"/>
    <w:rsid w:val="006F71AD"/>
    <w:rsid w:val="007076AF"/>
    <w:rsid w:val="007242F3"/>
    <w:rsid w:val="0073253E"/>
    <w:rsid w:val="0073537E"/>
    <w:rsid w:val="00757EF3"/>
    <w:rsid w:val="007757D8"/>
    <w:rsid w:val="00777EE8"/>
    <w:rsid w:val="007810A6"/>
    <w:rsid w:val="00785B08"/>
    <w:rsid w:val="00786BC1"/>
    <w:rsid w:val="007C672D"/>
    <w:rsid w:val="00813C8E"/>
    <w:rsid w:val="00815797"/>
    <w:rsid w:val="00821718"/>
    <w:rsid w:val="00823F5E"/>
    <w:rsid w:val="00826355"/>
    <w:rsid w:val="00833F50"/>
    <w:rsid w:val="00835479"/>
    <w:rsid w:val="0084206D"/>
    <w:rsid w:val="00846A3B"/>
    <w:rsid w:val="0085092D"/>
    <w:rsid w:val="00857283"/>
    <w:rsid w:val="00857A0D"/>
    <w:rsid w:val="00860A96"/>
    <w:rsid w:val="00860BA7"/>
    <w:rsid w:val="00865DE8"/>
    <w:rsid w:val="008744C9"/>
    <w:rsid w:val="008804A7"/>
    <w:rsid w:val="0088663A"/>
    <w:rsid w:val="008A108E"/>
    <w:rsid w:val="008A569D"/>
    <w:rsid w:val="008B28CC"/>
    <w:rsid w:val="008C06FD"/>
    <w:rsid w:val="008D04D2"/>
    <w:rsid w:val="00901C2A"/>
    <w:rsid w:val="009365CE"/>
    <w:rsid w:val="00947A6F"/>
    <w:rsid w:val="00950F38"/>
    <w:rsid w:val="00973F9A"/>
    <w:rsid w:val="00976DF6"/>
    <w:rsid w:val="009C0D9F"/>
    <w:rsid w:val="009C593D"/>
    <w:rsid w:val="009E0D10"/>
    <w:rsid w:val="009E7D3C"/>
    <w:rsid w:val="00A2680D"/>
    <w:rsid w:val="00A42DF6"/>
    <w:rsid w:val="00A612F6"/>
    <w:rsid w:val="00A66244"/>
    <w:rsid w:val="00A703A1"/>
    <w:rsid w:val="00A72BFF"/>
    <w:rsid w:val="00A81F4F"/>
    <w:rsid w:val="00A83F96"/>
    <w:rsid w:val="00A94801"/>
    <w:rsid w:val="00AB3F3B"/>
    <w:rsid w:val="00AC24B3"/>
    <w:rsid w:val="00AC650D"/>
    <w:rsid w:val="00AD3AC3"/>
    <w:rsid w:val="00AF503E"/>
    <w:rsid w:val="00AF594E"/>
    <w:rsid w:val="00B01400"/>
    <w:rsid w:val="00B244B0"/>
    <w:rsid w:val="00B265A5"/>
    <w:rsid w:val="00B309A2"/>
    <w:rsid w:val="00B80387"/>
    <w:rsid w:val="00B97B6F"/>
    <w:rsid w:val="00BA6D8C"/>
    <w:rsid w:val="00BB2C88"/>
    <w:rsid w:val="00BC1DE7"/>
    <w:rsid w:val="00BF5C99"/>
    <w:rsid w:val="00C038EB"/>
    <w:rsid w:val="00C05057"/>
    <w:rsid w:val="00C1083A"/>
    <w:rsid w:val="00C117EE"/>
    <w:rsid w:val="00C20986"/>
    <w:rsid w:val="00C25FEF"/>
    <w:rsid w:val="00C32906"/>
    <w:rsid w:val="00C365AF"/>
    <w:rsid w:val="00C524A9"/>
    <w:rsid w:val="00C644A6"/>
    <w:rsid w:val="00C82D29"/>
    <w:rsid w:val="00C87699"/>
    <w:rsid w:val="00C96759"/>
    <w:rsid w:val="00CB4CFD"/>
    <w:rsid w:val="00CC0105"/>
    <w:rsid w:val="00CC53F2"/>
    <w:rsid w:val="00CC5AB8"/>
    <w:rsid w:val="00CD7271"/>
    <w:rsid w:val="00CF1CE7"/>
    <w:rsid w:val="00CF452D"/>
    <w:rsid w:val="00CF69AA"/>
    <w:rsid w:val="00D0622B"/>
    <w:rsid w:val="00D07809"/>
    <w:rsid w:val="00D159C6"/>
    <w:rsid w:val="00D324FD"/>
    <w:rsid w:val="00D32DCA"/>
    <w:rsid w:val="00D40975"/>
    <w:rsid w:val="00D44522"/>
    <w:rsid w:val="00D554D1"/>
    <w:rsid w:val="00D67EE1"/>
    <w:rsid w:val="00D97BEE"/>
    <w:rsid w:val="00DA7889"/>
    <w:rsid w:val="00DA7CD0"/>
    <w:rsid w:val="00DC7808"/>
    <w:rsid w:val="00DF4C1B"/>
    <w:rsid w:val="00E10812"/>
    <w:rsid w:val="00E21B9D"/>
    <w:rsid w:val="00E25CCE"/>
    <w:rsid w:val="00E33446"/>
    <w:rsid w:val="00E43715"/>
    <w:rsid w:val="00E53BD0"/>
    <w:rsid w:val="00E63C6C"/>
    <w:rsid w:val="00E6419C"/>
    <w:rsid w:val="00E70A9F"/>
    <w:rsid w:val="00E75B7A"/>
    <w:rsid w:val="00EA0996"/>
    <w:rsid w:val="00EC6927"/>
    <w:rsid w:val="00ED7F63"/>
    <w:rsid w:val="00EE1E2E"/>
    <w:rsid w:val="00EE7F7D"/>
    <w:rsid w:val="00F01862"/>
    <w:rsid w:val="00F035BF"/>
    <w:rsid w:val="00F058AD"/>
    <w:rsid w:val="00F07DF2"/>
    <w:rsid w:val="00F128B7"/>
    <w:rsid w:val="00F367A2"/>
    <w:rsid w:val="00F373B9"/>
    <w:rsid w:val="00F47250"/>
    <w:rsid w:val="00F51F98"/>
    <w:rsid w:val="00F52EB2"/>
    <w:rsid w:val="00F54239"/>
    <w:rsid w:val="00F630E8"/>
    <w:rsid w:val="00F63482"/>
    <w:rsid w:val="00F76552"/>
    <w:rsid w:val="00F8058A"/>
    <w:rsid w:val="00F91C1E"/>
    <w:rsid w:val="00FA08D4"/>
    <w:rsid w:val="00FB0A94"/>
    <w:rsid w:val="00FB55E7"/>
    <w:rsid w:val="00FC31B1"/>
    <w:rsid w:val="00FD5278"/>
    <w:rsid w:val="00FE0159"/>
    <w:rsid w:val="049791DA"/>
    <w:rsid w:val="0BC57D6C"/>
    <w:rsid w:val="0F51A6D3"/>
    <w:rsid w:val="124D0A86"/>
    <w:rsid w:val="145A2A95"/>
    <w:rsid w:val="1485CA0B"/>
    <w:rsid w:val="14D0B10A"/>
    <w:rsid w:val="165E2715"/>
    <w:rsid w:val="19BE26FB"/>
    <w:rsid w:val="19C3BBFA"/>
    <w:rsid w:val="22BA8D22"/>
    <w:rsid w:val="240C35DF"/>
    <w:rsid w:val="26187F16"/>
    <w:rsid w:val="28C2021B"/>
    <w:rsid w:val="2D50A37C"/>
    <w:rsid w:val="2FBF846E"/>
    <w:rsid w:val="30CA4D22"/>
    <w:rsid w:val="34382792"/>
    <w:rsid w:val="36B97081"/>
    <w:rsid w:val="3CFB7E86"/>
    <w:rsid w:val="3E8849FB"/>
    <w:rsid w:val="46DD4ED7"/>
    <w:rsid w:val="4C29683C"/>
    <w:rsid w:val="4C463C20"/>
    <w:rsid w:val="53330183"/>
    <w:rsid w:val="54D05269"/>
    <w:rsid w:val="59E03913"/>
    <w:rsid w:val="6569DAE2"/>
    <w:rsid w:val="673F99EC"/>
    <w:rsid w:val="6D95A3C0"/>
    <w:rsid w:val="710E405F"/>
    <w:rsid w:val="720B7D37"/>
    <w:rsid w:val="75213F61"/>
    <w:rsid w:val="778142A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C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ja-JP"/>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ja-JP"/>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ja-JP"/>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ja-JP"/>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character" w:styleId="CommentReference">
    <w:name w:val="annotation reference"/>
    <w:basedOn w:val="DefaultParagraphFont"/>
    <w:uiPriority w:val="99"/>
    <w:semiHidden/>
    <w:unhideWhenUsed/>
    <w:rsid w:val="007C672D"/>
    <w:rPr>
      <w:sz w:val="16"/>
      <w:szCs w:val="16"/>
    </w:rPr>
  </w:style>
  <w:style w:type="paragraph" w:styleId="CommentText">
    <w:name w:val="annotation text"/>
    <w:basedOn w:val="Normal"/>
    <w:link w:val="CommentTextChar"/>
    <w:uiPriority w:val="99"/>
    <w:unhideWhenUsed/>
    <w:rsid w:val="007C672D"/>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7C672D"/>
    <w:rPr>
      <w:rFonts w:asciiTheme="minorHAnsi" w:eastAsiaTheme="minorHAnsi" w:hAnsiTheme="minorHAnsi" w:cstheme="minorBidi"/>
      <w:kern w:val="2"/>
      <w:lang w:eastAsia="en-US"/>
      <w14:ligatures w14:val="standardContextual"/>
    </w:rPr>
  </w:style>
  <w:style w:type="character" w:styleId="Hyperlink">
    <w:name w:val="Hyperlink"/>
    <w:basedOn w:val="DefaultParagraphFont"/>
    <w:uiPriority w:val="99"/>
    <w:unhideWhenUsed/>
    <w:rsid w:val="007C672D"/>
    <w:rPr>
      <w:color w:val="467886" w:themeColor="hyperlink"/>
      <w:u w:val="single"/>
    </w:rPr>
  </w:style>
  <w:style w:type="paragraph" w:styleId="Header">
    <w:name w:val="header"/>
    <w:basedOn w:val="Normal"/>
    <w:link w:val="HeaderChar"/>
    <w:uiPriority w:val="99"/>
    <w:unhideWhenUsed/>
    <w:rsid w:val="007C672D"/>
    <w:pPr>
      <w:tabs>
        <w:tab w:val="center" w:pos="4536"/>
        <w:tab w:val="right" w:pos="9072"/>
      </w:tabs>
      <w:spacing w:line="240" w:lineRule="auto"/>
    </w:pPr>
  </w:style>
  <w:style w:type="character" w:customStyle="1" w:styleId="HeaderChar">
    <w:name w:val="Header Char"/>
    <w:basedOn w:val="DefaultParagraphFont"/>
    <w:link w:val="Header"/>
    <w:uiPriority w:val="99"/>
    <w:rsid w:val="007C672D"/>
    <w:rPr>
      <w:rFonts w:ascii="Verdana" w:hAnsi="Verdana"/>
      <w:color w:val="000000"/>
      <w:sz w:val="18"/>
      <w:szCs w:val="18"/>
    </w:rPr>
  </w:style>
  <w:style w:type="paragraph" w:styleId="Footer">
    <w:name w:val="footer"/>
    <w:basedOn w:val="Normal"/>
    <w:link w:val="FooterChar"/>
    <w:uiPriority w:val="99"/>
    <w:unhideWhenUsed/>
    <w:rsid w:val="007C672D"/>
    <w:pPr>
      <w:tabs>
        <w:tab w:val="center" w:pos="4536"/>
        <w:tab w:val="right" w:pos="9072"/>
      </w:tabs>
      <w:spacing w:line="240" w:lineRule="auto"/>
    </w:pPr>
  </w:style>
  <w:style w:type="character" w:customStyle="1" w:styleId="FooterChar">
    <w:name w:val="Footer Char"/>
    <w:basedOn w:val="DefaultParagraphFont"/>
    <w:link w:val="Footer"/>
    <w:uiPriority w:val="99"/>
    <w:rsid w:val="007C672D"/>
    <w:rPr>
      <w:rFonts w:ascii="Verdana" w:hAnsi="Verdana"/>
      <w:color w:val="000000"/>
      <w:sz w:val="18"/>
      <w:szCs w:val="18"/>
    </w:rPr>
  </w:style>
  <w:style w:type="paragraph" w:styleId="ListParagraph">
    <w:name w:val="List Paragraph"/>
    <w:basedOn w:val="Normal"/>
    <w:uiPriority w:val="34"/>
    <w:qFormat/>
    <w:rsid w:val="006A44D9"/>
    <w:pPr>
      <w:ind w:left="720"/>
      <w:contextualSpacing/>
    </w:pPr>
  </w:style>
  <w:style w:type="paragraph" w:styleId="FootnoteText">
    <w:name w:val="footnote text"/>
    <w:basedOn w:val="Normal"/>
    <w:link w:val="FootnoteTextChar"/>
    <w:uiPriority w:val="99"/>
    <w:semiHidden/>
    <w:unhideWhenUsed/>
    <w:rsid w:val="00777EE8"/>
    <w:pPr>
      <w:spacing w:line="240" w:lineRule="auto"/>
    </w:pPr>
    <w:rPr>
      <w:sz w:val="20"/>
      <w:szCs w:val="20"/>
    </w:rPr>
  </w:style>
  <w:style w:type="character" w:customStyle="1" w:styleId="FootnoteTextChar">
    <w:name w:val="Footnote Text Char"/>
    <w:basedOn w:val="DefaultParagraphFont"/>
    <w:link w:val="FootnoteText"/>
    <w:uiPriority w:val="99"/>
    <w:semiHidden/>
    <w:rsid w:val="00777EE8"/>
    <w:rPr>
      <w:rFonts w:ascii="Verdana" w:hAnsi="Verdana"/>
      <w:color w:val="000000"/>
    </w:rPr>
  </w:style>
  <w:style w:type="character" w:styleId="FootnoteReference">
    <w:name w:val="footnote reference"/>
    <w:basedOn w:val="DefaultParagraphFont"/>
    <w:uiPriority w:val="99"/>
    <w:semiHidden/>
    <w:unhideWhenUsed/>
    <w:rsid w:val="00777EE8"/>
    <w:rPr>
      <w:vertAlign w:val="superscript"/>
    </w:rPr>
  </w:style>
  <w:style w:type="character" w:customStyle="1" w:styleId="UnresolvedMention">
    <w:name w:val="Unresolved Mention"/>
    <w:basedOn w:val="DefaultParagraphFont"/>
    <w:uiPriority w:val="99"/>
    <w:semiHidden/>
    <w:unhideWhenUsed/>
    <w:rsid w:val="008A569D"/>
    <w:rPr>
      <w:color w:val="605E5C"/>
      <w:shd w:val="clear" w:color="auto" w:fill="E1DFDD"/>
    </w:rPr>
  </w:style>
  <w:style w:type="paragraph" w:styleId="Revision">
    <w:name w:val="Revision"/>
    <w:hidden/>
    <w:uiPriority w:val="99"/>
    <w:semiHidden/>
    <w:rsid w:val="009C0D9F"/>
    <w:pPr>
      <w:autoSpaceDN/>
      <w:textAlignment w:val="auto"/>
    </w:pPr>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9C0D9F"/>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CommentSubjectChar">
    <w:name w:val="Comment Subject Char"/>
    <w:basedOn w:val="CommentTextChar"/>
    <w:link w:val="CommentSubject"/>
    <w:uiPriority w:val="99"/>
    <w:semiHidden/>
    <w:rsid w:val="009C0D9F"/>
    <w:rPr>
      <w:rFonts w:ascii="Verdana" w:eastAsiaTheme="minorHAnsi" w:hAnsi="Verdana" w:cstheme="minorBidi"/>
      <w:b/>
      <w:bCs/>
      <w:color w:val="000000"/>
      <w:kern w:val="2"/>
      <w:lang w:eastAsia="en-US"/>
      <w14:ligatures w14:val="standardContextual"/>
    </w:rPr>
  </w:style>
  <w:style w:type="character" w:customStyle="1" w:styleId="Mention">
    <w:name w:val="Mention"/>
    <w:basedOn w:val="DefaultParagraphFont"/>
    <w:uiPriority w:val="99"/>
    <w:unhideWhenUsed/>
    <w:rsid w:val="00857A0D"/>
    <w:rPr>
      <w:color w:val="2B579A"/>
      <w:shd w:val="clear" w:color="auto" w:fill="E1DFDD"/>
    </w:rPr>
  </w:style>
  <w:style w:type="paragraph" w:customStyle="1" w:styleId="Referentiegegevensbold">
    <w:name w:val="Referentiegegevens bold"/>
    <w:basedOn w:val="Normal"/>
    <w:next w:val="Normal"/>
    <w:rsid w:val="00B97B6F"/>
    <w:pPr>
      <w:spacing w:line="180" w:lineRule="exact"/>
    </w:pPr>
    <w:rPr>
      <w:b/>
      <w:sz w:val="13"/>
      <w:szCs w:val="13"/>
    </w:rPr>
  </w:style>
  <w:style w:type="character" w:styleId="FollowedHyperlink">
    <w:name w:val="FollowedHyperlink"/>
    <w:basedOn w:val="DefaultParagraphFont"/>
    <w:uiPriority w:val="99"/>
    <w:semiHidden/>
    <w:unhideWhenUsed/>
    <w:rsid w:val="0052122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643095">
      <w:bodyDiv w:val="1"/>
      <w:marLeft w:val="0"/>
      <w:marRight w:val="0"/>
      <w:marTop w:val="0"/>
      <w:marBottom w:val="0"/>
      <w:divBdr>
        <w:top w:val="none" w:sz="0" w:space="0" w:color="auto"/>
        <w:left w:val="none" w:sz="0" w:space="0" w:color="auto"/>
        <w:bottom w:val="none" w:sz="0" w:space="0" w:color="auto"/>
        <w:right w:val="none" w:sz="0" w:space="0" w:color="auto"/>
      </w:divBdr>
    </w:div>
    <w:div w:id="1861970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6"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www.bezoekbas.nl" TargetMode="External" Id="rId12" /><Relationship Type="http://schemas.openxmlformats.org/officeDocument/2006/relationships/header" Target="header3.xml"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6" /><Relationship Type="http://schemas.openxmlformats.org/officeDocument/2006/relationships/hyperlink" Target="http://www.minderhinderschiphol.nl"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image" Target="media/image3.png"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kst-29665-190.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1254</ap:Words>
  <ap:Characters>7148</ap:Characters>
  <ap:DocSecurity>0</ap:DocSecurity>
  <ap:Lines>59</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8386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2025-05-21T07:56:00.0000000Z</lastPrinted>
  <dcterms:created xsi:type="dcterms:W3CDTF">2025-07-04T11:59:00.0000000Z</dcterms:created>
  <dcterms:modified xsi:type="dcterms:W3CDTF">2025-07-04T11:59:00.0000000Z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16d0c3-847d-45e6-bc02-cfa98ffcf839_Enabled">
    <vt:lpwstr>true</vt:lpwstr>
  </property>
  <property fmtid="{D5CDD505-2E9C-101B-9397-08002B2CF9AE}" pid="3" name="MSIP_Label_5116d0c3-847d-45e6-bc02-cfa98ffcf839_SetDate">
    <vt:lpwstr>2025-05-09T12:47:18Z</vt:lpwstr>
  </property>
  <property fmtid="{D5CDD505-2E9C-101B-9397-08002B2CF9AE}" pid="4" name="MSIP_Label_5116d0c3-847d-45e6-bc02-cfa98ffcf839_Method">
    <vt:lpwstr>Standard</vt:lpwstr>
  </property>
  <property fmtid="{D5CDD505-2E9C-101B-9397-08002B2CF9AE}" pid="5" name="MSIP_Label_5116d0c3-847d-45e6-bc02-cfa98ffcf839_Name">
    <vt:lpwstr>LVNL INTERN</vt:lpwstr>
  </property>
  <property fmtid="{D5CDD505-2E9C-101B-9397-08002B2CF9AE}" pid="6" name="MSIP_Label_5116d0c3-847d-45e6-bc02-cfa98ffcf839_SiteId">
    <vt:lpwstr>0c7b3c3e-f18a-4e20-b05a-1faf7166f8fa</vt:lpwstr>
  </property>
  <property fmtid="{D5CDD505-2E9C-101B-9397-08002B2CF9AE}" pid="7" name="MSIP_Label_5116d0c3-847d-45e6-bc02-cfa98ffcf839_ActionId">
    <vt:lpwstr>0381d1c4-9b29-446e-8396-a1402f634c3b</vt:lpwstr>
  </property>
  <property fmtid="{D5CDD505-2E9C-101B-9397-08002B2CF9AE}" pid="8" name="MSIP_Label_5116d0c3-847d-45e6-bc02-cfa98ffcf839_ContentBits">
    <vt:lpwstr>0</vt:lpwstr>
  </property>
  <property fmtid="{D5CDD505-2E9C-101B-9397-08002B2CF9AE}" pid="9" name="MSIP_Label_5116d0c3-847d-45e6-bc02-cfa98ffcf839_Tag">
    <vt:lpwstr>10, 3, 0, 2</vt:lpwstr>
  </property>
</Properties>
</file>