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2025Z14249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4 juli 2025)</w:t>
        <w:br/>
      </w:r>
    </w:p>
    <w:p>
      <w:r>
        <w:t xml:space="preserve">Vragen van het lid Rooderkerk (D66) aan de minister van Klimaat en Groene Groei over de nieuwsberichten over Duitse windturbines aan de grens bij Noord-Brabant, Limburg en Gelderland</w:t>
      </w:r>
      <w:r>
        <w:br/>
      </w:r>
    </w:p>
    <w:p>
      <w:pPr>
        <w:pStyle w:val="ListParagraph"/>
        <w:numPr>
          <w:ilvl w:val="0"/>
          <w:numId w:val="100482600"/>
        </w:numPr>
        <w:ind w:left="360"/>
      </w:pPr>
      <w:r>
        <w:t xml:space="preserve">Heeft u in beeld hoeveel Nederlandse huishoudens worden getroffen door dit probleem? 1)</w:t>
      </w:r>
      <w:r>
        <w:br/>
      </w:r>
    </w:p>
    <w:p>
      <w:pPr>
        <w:pStyle w:val="ListParagraph"/>
        <w:numPr>
          <w:ilvl w:val="0"/>
          <w:numId w:val="100482600"/>
        </w:numPr>
        <w:ind w:left="360"/>
      </w:pPr>
      <w:r>
        <w:t xml:space="preserve">Bent u het ermee eens dat de huidige gang van zaken, waarbij Nederlandse gemeentes tevergeefs hoge juridische kosten maken, onwenselijk is, en dat ingrijpen vanuit de Rijksoverheid noodzakelijk is?</w:t>
      </w:r>
      <w:r>
        <w:br/>
      </w:r>
    </w:p>
    <w:p>
      <w:pPr>
        <w:pStyle w:val="ListParagraph"/>
        <w:numPr>
          <w:ilvl w:val="0"/>
          <w:numId w:val="100482600"/>
        </w:numPr>
        <w:ind w:left="360"/>
      </w:pPr>
      <w:r>
        <w:t xml:space="preserve">Hoe beoordeelt u de impact van Duitse windturbines op Nederlandse natuurgebieden, infrastructuur (zoals de laagvliegroute van Defensie), en gezondheidsinstellingen (zoals kliniek Trajectum)?</w:t>
      </w:r>
      <w:r>
        <w:br/>
      </w:r>
    </w:p>
    <w:p>
      <w:pPr>
        <w:pStyle w:val="ListParagraph"/>
        <w:numPr>
          <w:ilvl w:val="0"/>
          <w:numId w:val="100482600"/>
        </w:numPr>
        <w:ind w:left="360"/>
      </w:pPr>
      <w:r>
        <w:t xml:space="preserve">Is er volgens u sprake van schending van Europese verdragen zoals het Verdrag van Espoo en het Verdrag van Aarhus? Zo ja, kunt u ons informeren over de stappen die u neemt hieromtrent?</w:t>
      </w:r>
      <w:r>
        <w:br/>
      </w:r>
    </w:p>
    <w:p>
      <w:pPr>
        <w:pStyle w:val="ListParagraph"/>
        <w:numPr>
          <w:ilvl w:val="0"/>
          <w:numId w:val="100482600"/>
        </w:numPr>
        <w:ind w:left="360"/>
      </w:pPr>
      <w:r>
        <w:t xml:space="preserve">Kunt u aangeven welke stappen u heeft gezet om het gebrek aan inspraak te verhelpen en (afstands)normen te harmoniseren?</w:t>
      </w:r>
      <w:r>
        <w:br/>
      </w:r>
    </w:p>
    <w:p>
      <w:pPr>
        <w:pStyle w:val="ListParagraph"/>
        <w:numPr>
          <w:ilvl w:val="0"/>
          <w:numId w:val="100482600"/>
        </w:numPr>
        <w:ind w:left="360"/>
      </w:pPr>
      <w:r>
        <w:t xml:space="preserve">Welke mogelijkheden ziet u aanvullend om op nationaal niveau tot afspraken te komen met Duitse overheden om Nederlandse lokale overheden en burgers hierin te ondersteunen?</w:t>
      </w:r>
      <w:r>
        <w:br/>
      </w:r>
    </w:p>
    <w:p>
      <w:pPr>
        <w:pStyle w:val="ListParagraph"/>
        <w:numPr>
          <w:ilvl w:val="0"/>
          <w:numId w:val="100482600"/>
        </w:numPr>
        <w:ind w:left="360"/>
      </w:pPr>
      <w:r>
        <w:t xml:space="preserve">Welke mogelijkheden ziet u voor de Nederlandse regering om Nederlandse lokale overheden en burgers aanvullend te ondersteunen bij bezwaarprocedures tegen grensoverschrijdende projecten in Duitsland?</w:t>
      </w:r>
      <w:r>
        <w:br/>
      </w:r>
    </w:p>
    <w:p>
      <w:r>
        <w:t xml:space="preserve"> </w:t>
      </w:r>
      <w:r>
        <w:br/>
      </w:r>
    </w:p>
    <w:p>
      <w:r>
        <w:t xml:space="preserve">1) De Gelderlander, 3 mei 2024, 'Grensgebied mobiliseert zich tegen Duitse windmolens van 250 meter hoog: ‘Haast is geboden, er komen steeds meer aanvragen’'. (https://www.gelderlander.nl/winterswijk/grensgebied-mobiliseert-zich-tegen-duitse-windmolens-van-250-meter-hoog-haast-is-geboden-er-komen-steeds-meer-aanvragen~aaf307807/)</w:t>
      </w:r>
      <w:r>
        <w:br/>
      </w:r>
    </w:p>
    <w:p>
      <w:r>
        <w:t xml:space="preserve">NOS, 9 februari 2025, 'Provincie neemt toenemende zorgen over Duitse windmolens serieus'. (https://nos.nl/regio/limburg/artikel/603697-provincie-neemt-toenemende-zorgen-over-duitse-windmolens-serieus)</w:t>
      </w:r>
      <w:r>
        <w:br/>
      </w:r>
    </w:p>
    <w:p>
      <w:r>
        <w:t xml:space="preserve">Omroep Brabant, 7 februari 2025, 'Gigantische Duitse windmolens zijn straks ook in Den Bosch en Uden te zien'.(https://www.omroepbrabant.nl/nieuws/4639642/gigantische-duitse-windmolens-zijn-straks-ook-in-den-bosch-en-uden-te-zien)</w:t>
      </w:r>
      <w:r>
        <w:br/>
      </w:r>
    </w:p>
    <w:p>
      <w:r>
        <w:t xml:space="preserve">Omroep Gelderland, 9 december 2024, 'Duitsers kiezen: windmolens of een nationaal park over de grens?'. https://www.gld.nl/nieuws/8241672/duitsers-kiezen-windmolens-of-een-nationaal-park-over-de-grens</w:t>
      </w:r>
      <w:r>
        <w:br/>
      </w:r>
    </w:p>
    <w:p>
      <w:r>
        <w:t xml:space="preserve">De Gelderlander, 1 november 2024, 'Tweede Kamerlid in Rekken om te praten over Duitse windmolens aan Nederlandse grens: ‘Maar er gaat niet zomaar een streep doorheen’'. (https://www.gelderlander.nl/winterswijk/tweede-kamerlid-in-rekken-om-te-praten-over-duitse-windmolens-aan-nederlandse-grens-maar-er-gaat-niet-zomaar-een-streep-doorheen~a5f95c8a/)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260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2600">
    <w:abstractNumId w:val="10048260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