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2025Z14067</w:t>
        <w:br/>
      </w:r>
      <w:proofErr w:type="spellEnd"/>
    </w:p>
    <w:p>
      <w:pPr>
        <w:pStyle w:val="Normal"/>
        <w:rPr>
          <w:b w:val="1"/>
          <w:bCs w:val="1"/>
        </w:rPr>
      </w:pPr>
      <w:r w:rsidR="250AE766">
        <w:rPr>
          <w:b w:val="0"/>
          <w:bCs w:val="0"/>
        </w:rPr>
        <w:t>(ingezonden 3 juli 2025)</w:t>
        <w:br/>
      </w:r>
    </w:p>
    <w:p>
      <w:r>
        <w:t xml:space="preserve">Vragen van het lid Eerdmans (JA21) aan de minister van Klimaat en Groene Groei over het artikel 'EU-klimaatchef Wopke Hoekstra komt met ambitieus klimaatdoel voor 2040: 90 procent reductie; onbetaalbaar zeggen critici'</w:t>
      </w:r>
      <w:r>
        <w:br/>
      </w:r>
    </w:p>
    <w:p>
      <w:r>
        <w:t xml:space="preserve">
          <w:br/>
          <w:br/>
1. Bent u bekend met het artikel 'EU-klimaatchef Wopke Hoekstra komt met ambitieus klimaatdoel voor 2040: 90 procent reductie; onbetaalbaar zeggen critici'[1]?
          <w:br/>
          <w:br/>
2. Steunt u de oproep van de Franse president Emmanuel Macron dat Brussel helemaal geen nieuw doel hoeft voor te leggen op de klimaattop in de Braziliaanse stad Belém?
          <w:br/>
          <w:br/>
3. Kunt u een inschatting maken van de economische schade en regeldruk voor het Nederlandse bedrijfsleven en de industrie als gevolg van het ophogen van de reductiedoelstelling naar 90% in 2040?
          <w:br/>
          <w:br/>
4. Deelt u de zorg dat de keuze van de Europese Commissie om nu een extreem ambitieus klimaatdoel van 90% reductie naar voren te schuiven, terwijl grote delen van de wereld worstelen met oorlog, inflatie en energiezekerheid, het verkeerde signaal op het verkeerde moment is en dat het draagvlak onder burgers en ondernemers hierdoor verder onder druk komt te staan?
        </w:t>
      </w:r>
      <w:r>
        <w:br/>
      </w:r>
    </w:p>
    <w:p>
      <w:r>
        <w:t xml:space="preserve">
          <w:br/>
5. Ligt het gezien de bredere internationale situatie, met zorgen over energiezekerheid, concurrentiekracht en geopolitieke stabiliteit, niet voor de hand om klimaatdoelen verder aan te scherpen zonder brede analyse van de gevolgen? In hoeverre ziet u om de internationale context expliciet te betrekken bij de beoordeling van het nieuwe klimaatdoel?
        </w:t>
      </w:r>
      <w:r>
        <w:br/>
      </w:r>
    </w:p>
    <w:p>
      <w:r>
        <w:t xml:space="preserve">
          6. Hoe geeft u richting het Nederlandse bedrijfsleven invulling aan haar verantwoordelijkheid om duidelijkheid te bieden over de betekenis en mogelijke gevolgen van het nieuwe EU-voorstel? Wat mogen bedrijven op dit moment verwachten aan inzet, duiding en vertegenwoordiging van hun belangen richting Brussel?
          <w:br/>
          <w:br/>
7. Welke stappen zet u, binnen uw demissionaire bevoegdheden, om richting de Europese Commissie en Eurocommissaris Hoekstra te laten blijken dat het voorgestelde klimaatdoel van 90% in 2040 voor Nederland niet acceptabel is?
          <w:br/>
          <w:br/>
8. Wil dit kabinet zich ondubbelzinnig uitspreken dat zij niet staat achter een nieuwe klimaatdoelstelling van 90% reductie in 2040? Zo ja, welke concrete acties gaat dit kabinet nemen om te zorgen dat het plan van Hoekstra geen doorgang gaat vinden?
        </w:t>
      </w:r>
      <w:r>
        <w:br/>
      </w:r>
    </w:p>
    <w:p>
      <w:r>
        <w:t xml:space="preserve"> </w:t>
      </w:r>
      <w:r>
        <w:br/>
      </w:r>
    </w:p>
    <w:p>
      <w:r>
        <w:t xml:space="preserve">[1] De Telegraaf, 2 juli 2025, 'EU-klimaatchef Wopke Hoekstra komt met ambitieus klimaatdoel voor 2040: 90 procent reductie; onbetaalbaar zeggen critici'. (www.telegraaf.nl/binnenland/eu-klimaatchef-wopke-hoekstra-komt-met-ambitieus-klimaatdoel-voor-2040-90-procent-reductie-onbetaalbaar-zeggen-critici/74967853.html)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