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14B" w:rsidRDefault="0059614B" w14:paraId="3F786DF4" w14:textId="40700B72">
      <w:r>
        <w:t>Geachte voorzitter,</w:t>
      </w:r>
    </w:p>
    <w:p w:rsidR="0059614B" w:rsidRDefault="0059614B" w14:paraId="647344BB" w14:textId="77777777"/>
    <w:p w:rsidR="001321B1" w:rsidRDefault="00676CDF" w14:paraId="7D32B418" w14:textId="67BE2218">
      <w:r>
        <w:t>Hierbij bied ik u de antwoorden aan op de schriftelijke vragen gesteld door het lid Hirsch (GL-PvdA) over de betrokkenheid van CSO</w:t>
      </w:r>
      <w:r w:rsidR="001C4899">
        <w:t>’</w:t>
      </w:r>
      <w:r>
        <w:t xml:space="preserve">s bij het </w:t>
      </w:r>
      <w:r w:rsidRPr="00BC35CB">
        <w:rPr>
          <w:i/>
          <w:iCs/>
        </w:rPr>
        <w:t>Global Gateway</w:t>
      </w:r>
      <w:r w:rsidR="00BC35CB">
        <w:t>-</w:t>
      </w:r>
      <w:r>
        <w:t>programma.</w:t>
      </w:r>
      <w:r w:rsidR="0093373E">
        <w:t xml:space="preserve"> </w:t>
      </w:r>
      <w:r>
        <w:t>Deze vragen werden ingezonden op </w:t>
      </w:r>
      <w:r w:rsidR="000D33E2">
        <w:t>17</w:t>
      </w:r>
      <w:r>
        <w:t xml:space="preserve"> juni 2025 met kenmerk 2025Z12373.</w:t>
      </w:r>
    </w:p>
    <w:p w:rsidR="001321B1" w:rsidRDefault="001321B1" w14:paraId="7D32B419" w14:textId="77777777"/>
    <w:p w:rsidR="001321B1" w:rsidRDefault="001321B1" w14:paraId="7D32B41A" w14:textId="77777777"/>
    <w:p w:rsidR="001321B1" w:rsidRDefault="00676CDF" w14:paraId="7D32B41B" w14:textId="77777777">
      <w:r>
        <w:t>De minister van Buitenlandse Zaken,</w:t>
      </w:r>
      <w:r>
        <w:br/>
      </w:r>
      <w:r>
        <w:br/>
      </w:r>
      <w:r>
        <w:br/>
      </w:r>
      <w:r>
        <w:br/>
      </w:r>
      <w:r>
        <w:br/>
      </w:r>
      <w:r>
        <w:br/>
        <w:t>Caspar Veldkamp</w:t>
      </w:r>
    </w:p>
    <w:p w:rsidR="001321B1" w:rsidRDefault="00676CDF" w14:paraId="7D32B41C" w14:textId="77777777">
      <w:pPr>
        <w:pStyle w:val="WitregelW1bodytekst"/>
      </w:pPr>
      <w:r>
        <w:br w:type="page"/>
      </w:r>
    </w:p>
    <w:p w:rsidR="001321B1" w:rsidRDefault="00676CDF" w14:paraId="7D32B41D" w14:textId="72C8B790">
      <w:r>
        <w:rPr>
          <w:b/>
        </w:rPr>
        <w:lastRenderedPageBreak/>
        <w:t xml:space="preserve">Antwoorden van de </w:t>
      </w:r>
      <w:r w:rsidR="00203446">
        <w:rPr>
          <w:b/>
        </w:rPr>
        <w:t>m</w:t>
      </w:r>
      <w:r>
        <w:rPr>
          <w:b/>
        </w:rPr>
        <w:t>inister van Buitenlandse Zaken op vragen van het lid Hirsch (GL-PvdA) over de betrokkenheid van CSO</w:t>
      </w:r>
      <w:r w:rsidR="00CF7743">
        <w:rPr>
          <w:b/>
        </w:rPr>
        <w:t>’</w:t>
      </w:r>
      <w:r>
        <w:rPr>
          <w:b/>
        </w:rPr>
        <w:t xml:space="preserve">s bij het </w:t>
      </w:r>
      <w:r w:rsidRPr="008C0AE5">
        <w:rPr>
          <w:b/>
          <w:i/>
          <w:iCs/>
        </w:rPr>
        <w:t>Global Gateway</w:t>
      </w:r>
      <w:r w:rsidR="008C0AE5">
        <w:rPr>
          <w:b/>
        </w:rPr>
        <w:t>-</w:t>
      </w:r>
      <w:r>
        <w:rPr>
          <w:b/>
        </w:rPr>
        <w:t>programma.</w:t>
      </w:r>
    </w:p>
    <w:p w:rsidR="001321B1" w:rsidRDefault="001321B1" w14:paraId="7D32B41E" w14:textId="77777777"/>
    <w:p w:rsidR="001321B1" w:rsidRDefault="00676CDF" w14:paraId="7D32B41F" w14:textId="77777777">
      <w:r>
        <w:rPr>
          <w:b/>
        </w:rPr>
        <w:t>Vraag 1</w:t>
      </w:r>
    </w:p>
    <w:p w:rsidRPr="00883EBE" w:rsidR="00676CDF" w:rsidP="00C11006" w:rsidRDefault="00C11006" w14:paraId="53B2D8FD" w14:textId="6D246F93">
      <w:pPr>
        <w:autoSpaceDN/>
        <w:spacing w:after="160" w:line="259" w:lineRule="auto"/>
        <w:textAlignment w:val="auto"/>
        <w:rPr>
          <w:bCs/>
        </w:rPr>
      </w:pPr>
      <w:r w:rsidRPr="00883EBE">
        <w:rPr>
          <w:bCs/>
        </w:rPr>
        <w:t>Heeft u zich tijdens de Raad Buitenlandse Zaken Ontwikkeling van 26 mei jl. ingezet voor een sterke rol voor het maatschappelijk middenveld binnen de Global Gateway, conform de aangenomen motie Ceder?[1] Zo ja, hoe werd dit ontvangen? Zo nee, waarom niet?</w:t>
      </w:r>
    </w:p>
    <w:p w:rsidR="001321B1" w:rsidRDefault="00676CDF" w14:paraId="7D32B422" w14:textId="74EEF056">
      <w:r>
        <w:rPr>
          <w:b/>
        </w:rPr>
        <w:t>Antwoord</w:t>
      </w:r>
      <w:r w:rsidR="00C11006">
        <w:rPr>
          <w:b/>
        </w:rPr>
        <w:t xml:space="preserve"> vraag 1</w:t>
      </w:r>
    </w:p>
    <w:p w:rsidR="00C11006" w:rsidP="00C11006" w:rsidRDefault="00C11006" w14:paraId="58581BCD" w14:textId="61AE6E55">
      <w:r w:rsidRPr="00691C27">
        <w:t xml:space="preserve">Tijdens de Raad Buitenlandse Zaken Ontwikkeling op 26 mei jl. vond een eerste gedachtewisseling plaats over de externe dimensie van het volgende Meerjarig Financieel Kader (MFK). Nederland heeft daarbij de nadruk gelegd op het belang van een effectief EU-extern instrumentarium dat recht doet aan zowel de belangen van de EU en haar lidstaten als aan de behoeften van partnerlanden. Hoewel in deze eerste bespreking nog niet specifiek is ingegaan op de rol van maatschappelijke organisaties, blijft het kabinet conform de motie Ceder </w:t>
      </w:r>
      <w:r>
        <w:t xml:space="preserve">zich inzetten voor </w:t>
      </w:r>
      <w:r w:rsidRPr="00691C27">
        <w:t xml:space="preserve">het waarborgen van die rol binnen de </w:t>
      </w:r>
      <w:r w:rsidRPr="00BC35CB">
        <w:rPr>
          <w:i/>
          <w:iCs/>
        </w:rPr>
        <w:t>Global Gateway</w:t>
      </w:r>
      <w:r w:rsidR="00D77ACF">
        <w:t>-</w:t>
      </w:r>
      <w:r w:rsidR="00772F4D">
        <w:t>strategie</w:t>
      </w:r>
      <w:r w:rsidRPr="00691C27">
        <w:t xml:space="preserve"> en het nieuwe MFK.</w:t>
      </w:r>
    </w:p>
    <w:p w:rsidRPr="00691C27" w:rsidR="00C11006" w:rsidP="00C11006" w:rsidRDefault="00C11006" w14:paraId="45BF166F" w14:textId="77777777"/>
    <w:p w:rsidRPr="00691C27" w:rsidR="00C11006" w:rsidP="00C11006" w:rsidRDefault="00C11006" w14:paraId="472F7DB6" w14:textId="4C5C6860">
      <w:r w:rsidRPr="00691C27">
        <w:t xml:space="preserve">Aangezien de voorstellen </w:t>
      </w:r>
      <w:r>
        <w:t xml:space="preserve">voor het nieuwe MFK, inclusief de voorstellen voor het </w:t>
      </w:r>
      <w:r w:rsidRPr="00691C27">
        <w:t>extern instrumentarium</w:t>
      </w:r>
      <w:r w:rsidR="00772F4D">
        <w:t>,</w:t>
      </w:r>
      <w:r w:rsidRPr="00691C27">
        <w:t xml:space="preserve"> pas in de zomer worden verwacht, kan de Nederlandse inzet op het daadwerkelijk waarborgen van de rol van maatschappelijke organisaties pas gestalte krijgen zodra deze voorstellen beschikbaar zijn. In de kabinetsappreciatie daarvan zal </w:t>
      </w:r>
      <w:r>
        <w:t xml:space="preserve">ook </w:t>
      </w:r>
      <w:r w:rsidRPr="00691C27">
        <w:t>worden ingegaan op dit aspect, conform de motie Ceder.</w:t>
      </w:r>
    </w:p>
    <w:p w:rsidR="001321B1" w:rsidRDefault="001321B1" w14:paraId="7D32B424" w14:textId="77777777"/>
    <w:p w:rsidR="001321B1" w:rsidRDefault="00676CDF" w14:paraId="7D32B425" w14:textId="77777777">
      <w:r>
        <w:rPr>
          <w:b/>
        </w:rPr>
        <w:t>Vraag 2</w:t>
      </w:r>
    </w:p>
    <w:p w:rsidR="001321B1" w:rsidP="0093373E" w:rsidRDefault="00720826" w14:paraId="7D32B427" w14:textId="52ADCB26">
      <w:pPr>
        <w:autoSpaceDN/>
        <w:spacing w:after="160" w:line="259" w:lineRule="auto"/>
        <w:textAlignment w:val="auto"/>
      </w:pPr>
      <w:r w:rsidRPr="00676CDF">
        <w:t xml:space="preserve">Welke maatschappelijke organisaties zijn op dit moment aangesloten bij het </w:t>
      </w:r>
      <w:r w:rsidRPr="00676CDF">
        <w:rPr>
          <w:i/>
          <w:iCs/>
        </w:rPr>
        <w:t>Global</w:t>
      </w:r>
      <w:r w:rsidRPr="00676CDF">
        <w:rPr>
          <w:i/>
        </w:rPr>
        <w:t xml:space="preserve"> Gateway Civil Society and Local Authorities Advisory Platform </w:t>
      </w:r>
      <w:r w:rsidRPr="00676CDF">
        <w:t>(CSO/LA Platform)? Zitten hier ook organisaties uit het mondiale zuiden bij? Op welk moment en op basis van welke criteria zijn zij geselecteerd? Zijn er plannen om het CSO/LA Platform in de toekomst uit te breiden? Zo nee, waarom niet?</w:t>
      </w:r>
    </w:p>
    <w:p w:rsidRPr="00720826" w:rsidR="001321B1" w:rsidRDefault="00676CDF" w14:paraId="7D32B428" w14:textId="758F2C85">
      <w:r>
        <w:rPr>
          <w:b/>
        </w:rPr>
        <w:t>Antwoord</w:t>
      </w:r>
      <w:r w:rsidR="00720826">
        <w:rPr>
          <w:b/>
        </w:rPr>
        <w:t xml:space="preserve"> vraag 2</w:t>
      </w:r>
    </w:p>
    <w:p w:rsidR="00720826" w:rsidP="00720826" w:rsidRDefault="00720826" w14:paraId="1D82319A" w14:textId="7B6D1E81">
      <w:r>
        <w:t xml:space="preserve">Er zijn in totaal 57 organisaties aangesloten bij het </w:t>
      </w:r>
      <w:r>
        <w:rPr>
          <w:i/>
          <w:iCs/>
        </w:rPr>
        <w:t xml:space="preserve">Global Gateway Civil Society and Local Authorities Advisory Platform </w:t>
      </w:r>
      <w:r>
        <w:t>(CSO/LA Platform), waaronder organisaties uit het mondiale zuiden.</w:t>
      </w:r>
      <w:r>
        <w:rPr>
          <w:rStyle w:val="FootnoteReference"/>
        </w:rPr>
        <w:footnoteReference w:id="1"/>
      </w:r>
      <w:r>
        <w:t xml:space="preserve"> Het CSO/LA Platform is een werkgroep van het reeds bestaande </w:t>
      </w:r>
      <w:r w:rsidRPr="00662A61">
        <w:rPr>
          <w:i/>
          <w:iCs/>
        </w:rPr>
        <w:t>EU</w:t>
      </w:r>
      <w:r>
        <w:t xml:space="preserve"> </w:t>
      </w:r>
      <w:r>
        <w:rPr>
          <w:i/>
          <w:iCs/>
        </w:rPr>
        <w:t xml:space="preserve">Policy Forum on Development </w:t>
      </w:r>
      <w:r>
        <w:t xml:space="preserve">(PFD). Van de in totaal 57 leden zijn er 42 niet-gouvernementele organisaties (NGO’s), </w:t>
      </w:r>
      <w:r w:rsidR="00772F4D">
        <w:t>vier</w:t>
      </w:r>
      <w:r>
        <w:t xml:space="preserve"> sociale partners, professionele- en bedrijfsorganisaties en </w:t>
      </w:r>
      <w:r w:rsidR="00772F4D">
        <w:t>elf</w:t>
      </w:r>
      <w:r>
        <w:t xml:space="preserve"> vertegenwoordigingen van lokale overheden. De leden van het platform zijn geselecteerd op basis van een oproep </w:t>
      </w:r>
      <w:r w:rsidR="00992F99">
        <w:t xml:space="preserve">door de Europese Commissie </w:t>
      </w:r>
      <w:r>
        <w:t xml:space="preserve">tot het indienen van belangstelling tot lidmaatschap. Deze procedure liep van 18 september tot en met 11 oktober 2023. Selectiecriteria zijn vastgelegd door de PFD in de oproep voor indicatie van interesse van deelname aan het CSO/LA Platform. Organisaties worden geselecteerd op basis van de volgende voorwaarden: organisaties moeten een netwerk vertegenwoordigen in </w:t>
      </w:r>
      <w:r w:rsidRPr="001E2371">
        <w:t>éé</w:t>
      </w:r>
      <w:r>
        <w:t xml:space="preserve">n of meer regio’s of op wereldniveau en minstens vijf jaar ervaring hebben op het gebied van internationale samenwerking en </w:t>
      </w:r>
      <w:r>
        <w:lastRenderedPageBreak/>
        <w:t>ontwikkeling, beschikken over adequate capaciteit om een breed lidmaatschap van leden te bereiken in een groot aantal landen of regio’s, bewezen en relevante competenties en ervaringen hebben op Europees- en/of internationaal niveau op hun respectievelijk terrein en ervaring in het werken in EU beleidsimplementatie, en er zorg voor dragen dat de voorgedragen vertegenwoordiger van de organisatie adequate competenties, senioriteit en ervaring heeft.</w:t>
      </w:r>
      <w:r>
        <w:rPr>
          <w:rStyle w:val="FootnoteReference"/>
        </w:rPr>
        <w:footnoteReference w:id="2"/>
      </w:r>
      <w:r w:rsidR="003826B8">
        <w:t xml:space="preserve"> </w:t>
      </w:r>
    </w:p>
    <w:p w:rsidR="003826B8" w:rsidP="00720826" w:rsidRDefault="003826B8" w14:paraId="46E6045A" w14:textId="0B887AF9">
      <w:r>
        <w:br/>
        <w:t xml:space="preserve">De Commissie heeft bevestigd dat er op het moment geen concrete plannen zijn om het formele lidmaatschap van het CSO/LA Platform uit te breiden. Uitbreiding in de toekomst wordt echter niet uitgesloten. </w:t>
      </w:r>
      <w:r w:rsidR="0060475F">
        <w:t>Momenteel heeft het</w:t>
      </w:r>
      <w:r>
        <w:t xml:space="preserve"> Platform de mogelijkheid om niet-leden uit te nodigen voor specifieke themabijeenkomsten of -vergaderingen waar dit relevant geacht wordt.</w:t>
      </w:r>
      <w:r>
        <w:rPr>
          <w:rStyle w:val="FootnoteReference"/>
        </w:rPr>
        <w:footnoteReference w:id="3"/>
      </w:r>
    </w:p>
    <w:p w:rsidRPr="00720826" w:rsidR="001321B1" w:rsidRDefault="001321B1" w14:paraId="7D32B42A" w14:textId="77777777"/>
    <w:p w:rsidR="001321B1" w:rsidRDefault="00676CDF" w14:paraId="7D32B42B" w14:textId="77777777">
      <w:r>
        <w:rPr>
          <w:b/>
        </w:rPr>
        <w:t>Vraag 3</w:t>
      </w:r>
    </w:p>
    <w:p w:rsidRPr="0093373E" w:rsidR="0068695C" w:rsidP="0068695C" w:rsidRDefault="0068695C" w14:paraId="03836ADE" w14:textId="22A959B3">
      <w:pPr>
        <w:autoSpaceDN/>
        <w:spacing w:after="160" w:line="259" w:lineRule="auto"/>
        <w:textAlignment w:val="auto"/>
        <w:rPr>
          <w:bCs/>
        </w:rPr>
      </w:pPr>
      <w:r w:rsidRPr="00676CDF">
        <w:rPr>
          <w:bCs/>
        </w:rPr>
        <w:t>Zijn de maatschappelijke organisaties die momenteel aangesloten zijn bij het CSO/LA Platform tevreden over hun rol en invloed binnen Global Gateway? Zo nee, waarom niet?</w:t>
      </w:r>
    </w:p>
    <w:p w:rsidR="001321B1" w:rsidRDefault="00676CDF" w14:paraId="7D32B42E" w14:textId="1605C376">
      <w:r>
        <w:rPr>
          <w:b/>
        </w:rPr>
        <w:t>Antwoord</w:t>
      </w:r>
      <w:r w:rsidR="0068695C">
        <w:rPr>
          <w:b/>
        </w:rPr>
        <w:t xml:space="preserve"> vraag 3</w:t>
      </w:r>
    </w:p>
    <w:p w:rsidRPr="008559FE" w:rsidR="0068695C" w:rsidRDefault="0068695C" w14:paraId="42A018A1" w14:textId="0E96AC18">
      <w:pPr>
        <w:rPr>
          <w:bCs/>
        </w:rPr>
      </w:pPr>
      <w:r>
        <w:rPr>
          <w:bCs/>
        </w:rPr>
        <w:t xml:space="preserve">De uitvoering van de </w:t>
      </w:r>
      <w:r w:rsidRPr="008C0AE5">
        <w:rPr>
          <w:bCs/>
          <w:i/>
          <w:iCs/>
        </w:rPr>
        <w:t>Global Gateway</w:t>
      </w:r>
      <w:r>
        <w:rPr>
          <w:bCs/>
        </w:rPr>
        <w:t xml:space="preserve">-strategie is nog volop in ontwikkeling. Dit geldt ook voor de rol en invloed van maatschappelijke organisaties in het CSO/LA Platform. Via het platform worden de maatschappelijke organisaties in staat gesteld feedback te geven over de implementatie van </w:t>
      </w:r>
      <w:r w:rsidRPr="008C0AE5">
        <w:rPr>
          <w:bCs/>
          <w:i/>
          <w:iCs/>
        </w:rPr>
        <w:t>Global Gateway</w:t>
      </w:r>
      <w:r>
        <w:rPr>
          <w:bCs/>
        </w:rPr>
        <w:t xml:space="preserve">-investeringen en </w:t>
      </w:r>
      <w:r w:rsidR="008559FE">
        <w:rPr>
          <w:bCs/>
        </w:rPr>
        <w:t>bij</w:t>
      </w:r>
      <w:r>
        <w:rPr>
          <w:bCs/>
        </w:rPr>
        <w:t xml:space="preserve"> te dragen </w:t>
      </w:r>
      <w:r w:rsidR="008559FE">
        <w:rPr>
          <w:bCs/>
        </w:rPr>
        <w:t>aan</w:t>
      </w:r>
      <w:r>
        <w:rPr>
          <w:bCs/>
        </w:rPr>
        <w:t xml:space="preserve"> een </w:t>
      </w:r>
      <w:r w:rsidR="008559FE">
        <w:rPr>
          <w:bCs/>
        </w:rPr>
        <w:t>effectieve</w:t>
      </w:r>
      <w:r>
        <w:rPr>
          <w:bCs/>
        </w:rPr>
        <w:t xml:space="preserve"> uitvoering. Het is niet aan het kabinet om uitspraken te doen of de maatschappelijke organisaties tevreden zijn over hun rol hierin.</w:t>
      </w:r>
      <w:r w:rsidR="008559FE">
        <w:rPr>
          <w:bCs/>
        </w:rPr>
        <w:t xml:space="preserve"> We zullen erop aandringen dat hiernaar gevraagd wordt bij de voorziene zelfevaluatie van het platform.</w:t>
      </w:r>
    </w:p>
    <w:p w:rsidRPr="008559FE" w:rsidR="008559FE" w:rsidRDefault="008559FE" w14:paraId="7037914E" w14:textId="77777777">
      <w:pPr>
        <w:rPr>
          <w:bCs/>
        </w:rPr>
      </w:pPr>
    </w:p>
    <w:p w:rsidR="001321B1" w:rsidRDefault="00676CDF" w14:paraId="7D32B431" w14:textId="77777777">
      <w:r>
        <w:rPr>
          <w:b/>
        </w:rPr>
        <w:t>Vraag 4</w:t>
      </w:r>
    </w:p>
    <w:p w:rsidRPr="0093373E" w:rsidR="001321B1" w:rsidP="0093373E" w:rsidRDefault="00BC33D3" w14:paraId="7D32B433" w14:textId="486370B3">
      <w:pPr>
        <w:autoSpaceDN/>
        <w:spacing w:after="160" w:line="259" w:lineRule="auto"/>
        <w:textAlignment w:val="auto"/>
        <w:rPr>
          <w:bCs/>
        </w:rPr>
      </w:pPr>
      <w:r w:rsidRPr="00676CDF">
        <w:rPr>
          <w:bCs/>
        </w:rPr>
        <w:t>Welke rol heeft het CSO/LA Platform bij de selectie van Global Gateway</w:t>
      </w:r>
      <w:r w:rsidR="005B34BA">
        <w:rPr>
          <w:bCs/>
        </w:rPr>
        <w:t>-</w:t>
      </w:r>
      <w:r w:rsidRPr="00676CDF">
        <w:rPr>
          <w:bCs/>
        </w:rPr>
        <w:t>projecten? Kunnen zij input leveren op de uitvoering of het ontwerp van projecten? Zo ja, op wat voor manier? Zo nee, waarom niet?</w:t>
      </w:r>
    </w:p>
    <w:p w:rsidR="001321B1" w:rsidRDefault="00676CDF" w14:paraId="7D32B434" w14:textId="208BD477">
      <w:r>
        <w:rPr>
          <w:b/>
        </w:rPr>
        <w:t>Antwoord vraag 4</w:t>
      </w:r>
    </w:p>
    <w:p w:rsidR="001321B1" w:rsidRDefault="00BC33D3" w14:paraId="7D32B435" w14:textId="4F7864F1">
      <w:r>
        <w:rPr>
          <w:bCs/>
        </w:rPr>
        <w:t>De bedoeling is h</w:t>
      </w:r>
      <w:r w:rsidRPr="00F85505">
        <w:rPr>
          <w:bCs/>
        </w:rPr>
        <w:t xml:space="preserve">et CSO/LA Platform en het maatschappelijk middenveld </w:t>
      </w:r>
      <w:r>
        <w:rPr>
          <w:bCs/>
        </w:rPr>
        <w:t xml:space="preserve">inspraak </w:t>
      </w:r>
      <w:r w:rsidR="0046532A">
        <w:rPr>
          <w:bCs/>
        </w:rPr>
        <w:t>te geven op</w:t>
      </w:r>
      <w:r>
        <w:rPr>
          <w:bCs/>
        </w:rPr>
        <w:t xml:space="preserve"> lokaal niveau bij </w:t>
      </w:r>
      <w:r w:rsidR="0046532A">
        <w:rPr>
          <w:bCs/>
        </w:rPr>
        <w:t xml:space="preserve">het ontwerp </w:t>
      </w:r>
      <w:r>
        <w:rPr>
          <w:bCs/>
        </w:rPr>
        <w:t xml:space="preserve">en </w:t>
      </w:r>
      <w:r w:rsidR="0046532A">
        <w:rPr>
          <w:bCs/>
        </w:rPr>
        <w:t>de implementatie</w:t>
      </w:r>
      <w:r>
        <w:rPr>
          <w:bCs/>
        </w:rPr>
        <w:t xml:space="preserve"> </w:t>
      </w:r>
      <w:r w:rsidRPr="008C0AE5">
        <w:rPr>
          <w:bCs/>
          <w:i/>
          <w:iCs/>
        </w:rPr>
        <w:t xml:space="preserve">van </w:t>
      </w:r>
      <w:r w:rsidRPr="008C0AE5" w:rsidR="0046532A">
        <w:rPr>
          <w:bCs/>
          <w:i/>
          <w:iCs/>
        </w:rPr>
        <w:t>Global Gateway</w:t>
      </w:r>
      <w:r w:rsidR="0049355A">
        <w:rPr>
          <w:bCs/>
        </w:rPr>
        <w:t>-</w:t>
      </w:r>
      <w:r>
        <w:rPr>
          <w:bCs/>
        </w:rPr>
        <w:t xml:space="preserve">projecten </w:t>
      </w:r>
      <w:r w:rsidR="00772F4D">
        <w:rPr>
          <w:bCs/>
        </w:rPr>
        <w:t>door middel van</w:t>
      </w:r>
      <w:r>
        <w:rPr>
          <w:bCs/>
        </w:rPr>
        <w:t xml:space="preserve"> publieke consultaties en -raadplegingen. Daarnaast </w:t>
      </w:r>
      <w:r w:rsidR="0046532A">
        <w:rPr>
          <w:bCs/>
        </w:rPr>
        <w:t xml:space="preserve">wordt voorzien dat </w:t>
      </w:r>
      <w:r>
        <w:rPr>
          <w:bCs/>
        </w:rPr>
        <w:t xml:space="preserve">het Platform </w:t>
      </w:r>
      <w:r w:rsidR="00772F4D">
        <w:rPr>
          <w:bCs/>
        </w:rPr>
        <w:t>door</w:t>
      </w:r>
      <w:r>
        <w:rPr>
          <w:bCs/>
        </w:rPr>
        <w:t xml:space="preserve"> </w:t>
      </w:r>
      <w:r w:rsidR="0046532A">
        <w:rPr>
          <w:bCs/>
        </w:rPr>
        <w:t>bijeenkomsten in Brussel</w:t>
      </w:r>
      <w:r>
        <w:rPr>
          <w:bCs/>
        </w:rPr>
        <w:t xml:space="preserve"> </w:t>
      </w:r>
      <w:r w:rsidR="0046532A">
        <w:rPr>
          <w:bCs/>
        </w:rPr>
        <w:t xml:space="preserve">met </w:t>
      </w:r>
      <w:r>
        <w:rPr>
          <w:bCs/>
        </w:rPr>
        <w:t xml:space="preserve">de Europese Commissie </w:t>
      </w:r>
      <w:r w:rsidR="0046532A">
        <w:rPr>
          <w:bCs/>
        </w:rPr>
        <w:t>de dialoog aangaat over</w:t>
      </w:r>
      <w:r>
        <w:rPr>
          <w:bCs/>
        </w:rPr>
        <w:t xml:space="preserve"> de status, voortgang en uitvoering van </w:t>
      </w:r>
      <w:r w:rsidRPr="008C0AE5">
        <w:rPr>
          <w:bCs/>
          <w:i/>
          <w:iCs/>
        </w:rPr>
        <w:t>Global Gateway</w:t>
      </w:r>
      <w:r>
        <w:rPr>
          <w:bCs/>
        </w:rPr>
        <w:t>-projecten.</w:t>
      </w:r>
      <w:r>
        <w:rPr>
          <w:rStyle w:val="FootnoteReference"/>
          <w:bCs/>
          <w:lang w:val="da-DK"/>
        </w:rPr>
        <w:footnoteReference w:id="4"/>
      </w:r>
    </w:p>
    <w:p w:rsidR="00676CDF" w:rsidRDefault="00676CDF" w14:paraId="412DC94D" w14:textId="77777777">
      <w:pPr>
        <w:rPr>
          <w:b/>
        </w:rPr>
      </w:pPr>
    </w:p>
    <w:p w:rsidR="001321B1" w:rsidRDefault="00676CDF" w14:paraId="7D32B437" w14:textId="063AD18D">
      <w:r>
        <w:rPr>
          <w:b/>
        </w:rPr>
        <w:t>Vraag 5</w:t>
      </w:r>
    </w:p>
    <w:p w:rsidRPr="00F62AF9" w:rsidR="00F62AF9" w:rsidP="00F62AF9" w:rsidRDefault="00F62AF9" w14:paraId="11053723" w14:textId="77777777">
      <w:pPr>
        <w:autoSpaceDN/>
        <w:spacing w:after="160" w:line="259" w:lineRule="auto"/>
        <w:textAlignment w:val="auto"/>
      </w:pPr>
      <w:r w:rsidRPr="00F62AF9">
        <w:t xml:space="preserve">Hoe verhoudt het CSO/LA Platform zich tot de </w:t>
      </w:r>
      <w:r w:rsidRPr="00F62AF9">
        <w:rPr>
          <w:i/>
          <w:iCs/>
        </w:rPr>
        <w:t>Business</w:t>
      </w:r>
      <w:r w:rsidRPr="00F62AF9">
        <w:rPr>
          <w:i/>
        </w:rPr>
        <w:t xml:space="preserve"> Advisory Group on Global Gateway</w:t>
      </w:r>
      <w:r w:rsidRPr="00F62AF9">
        <w:t>? Zijn er documenten waar de Business Advisory Group wel toegang tot heeft, maar het CSO/LA Platform niet? Zo ja, waarom en om wat van soort documenten gaat het?</w:t>
      </w:r>
    </w:p>
    <w:p w:rsidR="00F62AF9" w:rsidRDefault="00F62AF9" w14:paraId="3268555A" w14:textId="77777777">
      <w:pPr>
        <w:rPr>
          <w:b/>
        </w:rPr>
      </w:pPr>
    </w:p>
    <w:p w:rsidR="001321B1" w:rsidRDefault="00676CDF" w14:paraId="7D32B43A" w14:textId="3728EC49">
      <w:r>
        <w:rPr>
          <w:b/>
        </w:rPr>
        <w:lastRenderedPageBreak/>
        <w:t>Antwoord</w:t>
      </w:r>
      <w:r w:rsidR="00F62AF9">
        <w:rPr>
          <w:b/>
        </w:rPr>
        <w:t xml:space="preserve"> vraag 5</w:t>
      </w:r>
    </w:p>
    <w:p w:rsidR="00F62AF9" w:rsidRDefault="00F62AF9" w14:paraId="003F5414" w14:textId="419ADDF1">
      <w:r>
        <w:rPr>
          <w:bCs/>
        </w:rPr>
        <w:t xml:space="preserve">De rol van CSO/LA Platform is complementair aan die van de </w:t>
      </w:r>
      <w:r>
        <w:rPr>
          <w:bCs/>
          <w:i/>
          <w:iCs/>
        </w:rPr>
        <w:t xml:space="preserve">Business Advisory Group </w:t>
      </w:r>
      <w:r>
        <w:rPr>
          <w:bCs/>
        </w:rPr>
        <w:t xml:space="preserve">(BAG). Het doel van de BAG is te zorgen voor betrokkenheid van de private sector in de uitvoering van de </w:t>
      </w:r>
      <w:r w:rsidRPr="008C0AE5">
        <w:rPr>
          <w:bCs/>
          <w:i/>
          <w:iCs/>
        </w:rPr>
        <w:t>Global Gateway</w:t>
      </w:r>
      <w:r>
        <w:rPr>
          <w:bCs/>
        </w:rPr>
        <w:t>-strategie en input en kennis te delen om het effect en de doeltreffendheid van investeringen te maximaliseren. Het CSO/LA Platform draagt er aan bij dat de kennis van deze organisaties wordt gebruikt om te zorgen dat deze investeringen op een inclusieve en waarden-gedreven manier worden uitgevoerd. Het Platform kan op eigen initiatief engageren met de BAG en dialogen en uitwisselingen organiseren.</w:t>
      </w:r>
      <w:r>
        <w:rPr>
          <w:rStyle w:val="FootnoteReference"/>
          <w:bCs/>
        </w:rPr>
        <w:footnoteReference w:id="5"/>
      </w:r>
      <w:r>
        <w:rPr>
          <w:bCs/>
        </w:rPr>
        <w:t xml:space="preserve"> </w:t>
      </w:r>
      <w:r w:rsidRPr="00CC06AD" w:rsidR="00CC06AD">
        <w:rPr>
          <w:bCs/>
        </w:rPr>
        <w:t>Het</w:t>
      </w:r>
      <w:r w:rsidRPr="00CC06AD">
        <w:rPr>
          <w:bCs/>
        </w:rPr>
        <w:t xml:space="preserve"> CSO/LA Platform</w:t>
      </w:r>
      <w:r w:rsidRPr="00CC06AD" w:rsidR="00CC06AD">
        <w:rPr>
          <w:bCs/>
        </w:rPr>
        <w:t xml:space="preserve"> heeft</w:t>
      </w:r>
      <w:r w:rsidRPr="00CC06AD">
        <w:rPr>
          <w:bCs/>
        </w:rPr>
        <w:t xml:space="preserve"> toegang tot dezelfde informatie die de Commissie deelt met de BAG.</w:t>
      </w:r>
    </w:p>
    <w:p w:rsidR="00F62AF9" w:rsidRDefault="00F62AF9" w14:paraId="65825566" w14:textId="77777777"/>
    <w:p w:rsidR="00F62AF9" w:rsidP="00F62AF9" w:rsidRDefault="00F62AF9" w14:paraId="240B6FF8" w14:textId="4861ED8F">
      <w:r>
        <w:rPr>
          <w:b/>
        </w:rPr>
        <w:t>Vraag 6</w:t>
      </w:r>
    </w:p>
    <w:p w:rsidR="00F62AF9" w:rsidP="00F62AF9" w:rsidRDefault="00F62AF9" w14:paraId="450BA4B0" w14:textId="66B61A92">
      <w:pPr>
        <w:autoSpaceDN/>
        <w:spacing w:after="160" w:line="259" w:lineRule="auto"/>
        <w:textAlignment w:val="auto"/>
        <w:rPr>
          <w:bCs/>
        </w:rPr>
      </w:pPr>
      <w:r w:rsidRPr="00F62AF9">
        <w:rPr>
          <w:bCs/>
        </w:rPr>
        <w:t>Welke instrumenten heeft het CSO/LA Platform als zij misstanden signaleren bij een Global Gateway</w:t>
      </w:r>
      <w:r w:rsidR="004A603A">
        <w:rPr>
          <w:bCs/>
        </w:rPr>
        <w:t>-</w:t>
      </w:r>
      <w:r w:rsidRPr="00F62AF9">
        <w:rPr>
          <w:bCs/>
        </w:rPr>
        <w:t>project? Is het mogelijk voor het CSO/LA Platform om verantwoording te vragen? Zo nee, waarom niet?</w:t>
      </w:r>
    </w:p>
    <w:p w:rsidR="00F62AF9" w:rsidP="00F62AF9" w:rsidRDefault="00F62AF9" w14:paraId="30024D2E" w14:textId="2DE7C978">
      <w:r>
        <w:rPr>
          <w:b/>
        </w:rPr>
        <w:t>Antwoord vraag 6</w:t>
      </w:r>
    </w:p>
    <w:p w:rsidR="00610BE2" w:rsidRDefault="00F62AF9" w14:paraId="5110C4B7" w14:textId="1A353422">
      <w:pPr>
        <w:rPr>
          <w:bCs/>
        </w:rPr>
      </w:pPr>
      <w:r w:rsidRPr="00EB39B7">
        <w:rPr>
          <w:bCs/>
        </w:rPr>
        <w:t>Het CSO/LA Platform heef</w:t>
      </w:r>
      <w:r>
        <w:rPr>
          <w:bCs/>
        </w:rPr>
        <w:t xml:space="preserve">t verschillende kanalen tot zijn beschikking om feedback te geven over </w:t>
      </w:r>
      <w:r w:rsidRPr="00ED2752">
        <w:rPr>
          <w:bCs/>
          <w:i/>
          <w:iCs/>
        </w:rPr>
        <w:t>Global Gateway</w:t>
      </w:r>
      <w:r w:rsidR="004A603A">
        <w:rPr>
          <w:bCs/>
        </w:rPr>
        <w:t>-</w:t>
      </w:r>
      <w:r>
        <w:rPr>
          <w:bCs/>
        </w:rPr>
        <w:t xml:space="preserve">projecten. </w:t>
      </w:r>
      <w:r w:rsidR="00610BE2">
        <w:rPr>
          <w:bCs/>
        </w:rPr>
        <w:t>Het</w:t>
      </w:r>
      <w:r>
        <w:rPr>
          <w:bCs/>
        </w:rPr>
        <w:t xml:space="preserve"> regelement van het CSO/LA Platform </w:t>
      </w:r>
      <w:r w:rsidR="00610BE2">
        <w:rPr>
          <w:bCs/>
        </w:rPr>
        <w:t xml:space="preserve">voorziet in de mogelijkheid </w:t>
      </w:r>
      <w:r w:rsidR="00CD2220">
        <w:rPr>
          <w:bCs/>
        </w:rPr>
        <w:t>voor</w:t>
      </w:r>
      <w:r w:rsidR="00610BE2">
        <w:rPr>
          <w:bCs/>
        </w:rPr>
        <w:t xml:space="preserve"> </w:t>
      </w:r>
      <w:r w:rsidR="00772F4D">
        <w:rPr>
          <w:bCs/>
        </w:rPr>
        <w:t>halfjaarlijkse</w:t>
      </w:r>
      <w:r w:rsidR="00610BE2">
        <w:rPr>
          <w:bCs/>
        </w:rPr>
        <w:t xml:space="preserve"> plenaire vergaderingen</w:t>
      </w:r>
      <w:r w:rsidR="00CD2220">
        <w:rPr>
          <w:bCs/>
        </w:rPr>
        <w:t>.</w:t>
      </w:r>
    </w:p>
    <w:p w:rsidRPr="00CD2220" w:rsidR="00F62AF9" w:rsidRDefault="00CD2220" w14:paraId="390777A6" w14:textId="5A615854">
      <w:pPr>
        <w:rPr>
          <w:bCs/>
        </w:rPr>
      </w:pPr>
      <w:r>
        <w:rPr>
          <w:bCs/>
        </w:rPr>
        <w:t>N</w:t>
      </w:r>
      <w:r w:rsidR="00F62AF9">
        <w:rPr>
          <w:bCs/>
        </w:rPr>
        <w:t xml:space="preserve">aast de </w:t>
      </w:r>
      <w:r w:rsidR="00772F4D">
        <w:rPr>
          <w:bCs/>
        </w:rPr>
        <w:t>half</w:t>
      </w:r>
      <w:r w:rsidR="00F62AF9">
        <w:rPr>
          <w:bCs/>
        </w:rPr>
        <w:t>jaarlijkse plenaire vergaderingen</w:t>
      </w:r>
      <w:r>
        <w:rPr>
          <w:bCs/>
        </w:rPr>
        <w:t xml:space="preserve"> is het de bedoeling dat er vergaderingen plaatsvinden tussen de stuurgroep van het Platform, bestaande uit een kleinere groep van vijftien leden, en de Europese Commissie op kwartaal basis. De stuurgroep kan ook besluiten tot het organiseren van ad-hoc vergaderingen met alle leden waar het dit nodig acht. Deze bijeenkomsten biedt het Platform de mogelijkheid om feedback over de uitvoering van </w:t>
      </w:r>
      <w:r w:rsidRPr="00ED2752">
        <w:rPr>
          <w:bCs/>
          <w:i/>
          <w:iCs/>
        </w:rPr>
        <w:t>Global Gateway</w:t>
      </w:r>
      <w:r w:rsidR="00810695">
        <w:rPr>
          <w:bCs/>
        </w:rPr>
        <w:t>-</w:t>
      </w:r>
      <w:r>
        <w:rPr>
          <w:bCs/>
        </w:rPr>
        <w:t>projecten richting de Commissie te delen. Qua verantwoording</w:t>
      </w:r>
      <w:r w:rsidR="00F62AF9">
        <w:rPr>
          <w:bCs/>
        </w:rPr>
        <w:t xml:space="preserve"> committeren de Europese Commissie en andere institutionele actoren die </w:t>
      </w:r>
      <w:r w:rsidR="00772F4D">
        <w:rPr>
          <w:bCs/>
        </w:rPr>
        <w:t>betrokken</w:t>
      </w:r>
      <w:r w:rsidR="00F62AF9">
        <w:rPr>
          <w:bCs/>
        </w:rPr>
        <w:t xml:space="preserve"> zijn bij de uitvoering van </w:t>
      </w:r>
      <w:r w:rsidRPr="00ED2752" w:rsidR="00F62AF9">
        <w:rPr>
          <w:bCs/>
          <w:i/>
          <w:iCs/>
        </w:rPr>
        <w:t>Global Gateway</w:t>
      </w:r>
      <w:r w:rsidR="00B145F1">
        <w:rPr>
          <w:bCs/>
        </w:rPr>
        <w:t>-</w:t>
      </w:r>
      <w:r w:rsidR="00F62AF9">
        <w:rPr>
          <w:bCs/>
        </w:rPr>
        <w:t xml:space="preserve">projecten zich eraan om regelmatig feedback te delen over hoe aanbevelingen van het Platform opgenomen zijn in de besluitvorming van de uitvoering van </w:t>
      </w:r>
      <w:r w:rsidRPr="00ED2752" w:rsidR="00F62AF9">
        <w:rPr>
          <w:bCs/>
          <w:i/>
          <w:iCs/>
        </w:rPr>
        <w:t>Global Gateway</w:t>
      </w:r>
      <w:r w:rsidR="00AA727C">
        <w:rPr>
          <w:bCs/>
        </w:rPr>
        <w:t>-</w:t>
      </w:r>
      <w:r w:rsidR="00F62AF9">
        <w:rPr>
          <w:bCs/>
        </w:rPr>
        <w:t xml:space="preserve">projecten. </w:t>
      </w:r>
      <w:r w:rsidR="00F62AF9">
        <w:rPr>
          <w:rStyle w:val="FootnoteReference"/>
          <w:bCs/>
        </w:rPr>
        <w:footnoteReference w:id="6"/>
      </w:r>
    </w:p>
    <w:p w:rsidR="00F62AF9" w:rsidRDefault="00F62AF9" w14:paraId="40EEC7FA" w14:textId="77777777"/>
    <w:p w:rsidR="00F62AF9" w:rsidP="00F62AF9" w:rsidRDefault="00F62AF9" w14:paraId="087BF138" w14:textId="1B570ADB">
      <w:r>
        <w:rPr>
          <w:b/>
        </w:rPr>
        <w:t xml:space="preserve">Vraag </w:t>
      </w:r>
      <w:r w:rsidR="00345017">
        <w:rPr>
          <w:b/>
        </w:rPr>
        <w:t>7</w:t>
      </w:r>
    </w:p>
    <w:p w:rsidRPr="00345017" w:rsidR="00345017" w:rsidP="00345017" w:rsidRDefault="00345017" w14:paraId="1BCC0607" w14:textId="77777777">
      <w:pPr>
        <w:autoSpaceDN/>
        <w:spacing w:after="160" w:line="259" w:lineRule="auto"/>
        <w:textAlignment w:val="auto"/>
      </w:pPr>
      <w:r w:rsidRPr="00345017">
        <w:t xml:space="preserve">Kunt u bevestigen dat alle leden van het CSO/LA Platform zijn uitgenodigd voor de bijeenkomst van het </w:t>
      </w:r>
      <w:r w:rsidRPr="00345017">
        <w:rPr>
          <w:i/>
          <w:iCs/>
        </w:rPr>
        <w:t>Global</w:t>
      </w:r>
      <w:r w:rsidRPr="00345017">
        <w:rPr>
          <w:i/>
        </w:rPr>
        <w:t xml:space="preserve"> Gateway Forum</w:t>
      </w:r>
      <w:r w:rsidRPr="00345017">
        <w:t xml:space="preserve"> in oktober 2025? Op welke manier kunnen zij hun observaties delen tijdens vergaderingen op dit evenement? Kunt u vertellen wat er met de signalen vanuit het CSO/LA Platform wordt gedaan?</w:t>
      </w:r>
    </w:p>
    <w:p w:rsidR="00F62AF9" w:rsidP="00F62AF9" w:rsidRDefault="00F62AF9" w14:paraId="1BE0A3DD" w14:textId="7C1D5A71">
      <w:r>
        <w:rPr>
          <w:b/>
        </w:rPr>
        <w:t>Antwoord</w:t>
      </w:r>
      <w:r w:rsidR="00676CDF">
        <w:rPr>
          <w:b/>
        </w:rPr>
        <w:t xml:space="preserve"> vraag 7</w:t>
      </w:r>
    </w:p>
    <w:p w:rsidR="00F62AF9" w:rsidRDefault="00345017" w14:paraId="32ADB418" w14:textId="2F3B4DD5">
      <w:pPr>
        <w:rPr>
          <w:bCs/>
        </w:rPr>
      </w:pPr>
      <w:r>
        <w:rPr>
          <w:bCs/>
        </w:rPr>
        <w:t xml:space="preserve">Het </w:t>
      </w:r>
      <w:r>
        <w:rPr>
          <w:bCs/>
          <w:i/>
          <w:iCs/>
        </w:rPr>
        <w:t xml:space="preserve">Global Gateway Forum </w:t>
      </w:r>
      <w:r>
        <w:rPr>
          <w:bCs/>
        </w:rPr>
        <w:t xml:space="preserve">vindt plaats in Brussel </w:t>
      </w:r>
      <w:r w:rsidRPr="00E76EAD">
        <w:rPr>
          <w:bCs/>
        </w:rPr>
        <w:t>op 9 en 10 oktober 2025</w:t>
      </w:r>
      <w:r>
        <w:rPr>
          <w:bCs/>
        </w:rPr>
        <w:t xml:space="preserve"> en wordt</w:t>
      </w:r>
      <w:r w:rsidRPr="00E76EAD">
        <w:rPr>
          <w:bCs/>
        </w:rPr>
        <w:t xml:space="preserve"> georganiseerd</w:t>
      </w:r>
      <w:r>
        <w:rPr>
          <w:bCs/>
        </w:rPr>
        <w:t xml:space="preserve"> </w:t>
      </w:r>
      <w:r w:rsidRPr="00E76EAD">
        <w:rPr>
          <w:bCs/>
        </w:rPr>
        <w:t>door de Europese Commissie</w:t>
      </w:r>
      <w:r>
        <w:rPr>
          <w:bCs/>
        </w:rPr>
        <w:t>. Nadere informatie, waaronder deelname uit het maatschappelijk middenveld en precieze opzet van het evenement, is nu nog niet bekend.</w:t>
      </w:r>
      <w:r>
        <w:rPr>
          <w:rStyle w:val="FootnoteReference"/>
          <w:bCs/>
        </w:rPr>
        <w:footnoteReference w:id="7"/>
      </w:r>
    </w:p>
    <w:p w:rsidR="00345017" w:rsidRDefault="00345017" w14:paraId="7F6D6D42" w14:textId="77777777"/>
    <w:p w:rsidR="00F62AF9" w:rsidP="00F62AF9" w:rsidRDefault="00F62AF9" w14:paraId="2C442489" w14:textId="5EDF81F4">
      <w:r>
        <w:rPr>
          <w:b/>
        </w:rPr>
        <w:t xml:space="preserve">Vraag </w:t>
      </w:r>
      <w:r w:rsidR="00AD3E7C">
        <w:rPr>
          <w:b/>
        </w:rPr>
        <w:t>8</w:t>
      </w:r>
    </w:p>
    <w:p w:rsidRPr="00AD3E7C" w:rsidR="00AD3E7C" w:rsidP="00AD3E7C" w:rsidRDefault="00AD3E7C" w14:paraId="145305E4" w14:textId="10F041B1">
      <w:pPr>
        <w:autoSpaceDN/>
        <w:spacing w:after="160" w:line="259" w:lineRule="auto"/>
        <w:textAlignment w:val="auto"/>
      </w:pPr>
      <w:r w:rsidRPr="00AD3E7C">
        <w:t xml:space="preserve">Kunnen andere organisaties uit het maatschappelijk middenveld deelnemen aan het </w:t>
      </w:r>
      <w:r w:rsidRPr="00AD3E7C">
        <w:rPr>
          <w:i/>
          <w:iCs/>
        </w:rPr>
        <w:t>Global</w:t>
      </w:r>
      <w:r w:rsidRPr="00AD3E7C">
        <w:rPr>
          <w:i/>
        </w:rPr>
        <w:t xml:space="preserve"> Gateway Forum?</w:t>
      </w:r>
      <w:r w:rsidRPr="00AD3E7C">
        <w:t xml:space="preserve"> Zo ja, welke voorwaarden zijn aan hun deelname verbonden en hoe ziet hun mogelijke rol in de conferentie er dan uit? Zo nee, </w:t>
      </w:r>
      <w:r w:rsidRPr="00AD3E7C">
        <w:lastRenderedPageBreak/>
        <w:t>meent u dat de conferentie inclusief is en voldoende ruimte geeft aan stemmen uit het maatschappelijk middenveld uit Europa en de landen waar de Global Gateway</w:t>
      </w:r>
      <w:r w:rsidR="00F85D10">
        <w:t>-</w:t>
      </w:r>
      <w:r w:rsidRPr="00AD3E7C">
        <w:t>projecten geïmplementeerd worden? Zo ja, waarom? Zo nee, bent u voornemens om ervoor te pleiten dat de conferentie inclusiever wordt door deelname van een diverse vertegenwoordiging van maatschappelijke organisaties te verzekeren?</w:t>
      </w:r>
    </w:p>
    <w:p w:rsidR="00F62AF9" w:rsidP="00F62AF9" w:rsidRDefault="00F62AF9" w14:paraId="63CDF35C" w14:textId="6C523AA5">
      <w:r>
        <w:rPr>
          <w:b/>
        </w:rPr>
        <w:t>Antwoord</w:t>
      </w:r>
      <w:r w:rsidR="00AD3E7C">
        <w:rPr>
          <w:b/>
        </w:rPr>
        <w:t xml:space="preserve"> vraag 8</w:t>
      </w:r>
    </w:p>
    <w:p w:rsidR="00F62AF9" w:rsidRDefault="00384DB0" w14:paraId="0DF57186" w14:textId="4069D4BB">
      <w:pPr>
        <w:rPr>
          <w:bCs/>
        </w:rPr>
      </w:pPr>
      <w:r>
        <w:rPr>
          <w:bCs/>
        </w:rPr>
        <w:t xml:space="preserve">Nadere informatie over precieze deelname aan het </w:t>
      </w:r>
      <w:r>
        <w:rPr>
          <w:bCs/>
          <w:i/>
          <w:iCs/>
        </w:rPr>
        <w:t>Global Gateway Forum</w:t>
      </w:r>
      <w:r>
        <w:rPr>
          <w:bCs/>
        </w:rPr>
        <w:t>, waaronder de rol die voorzien is voor het maatschappelijk middenveld, is nu nog niet bekend. Op dit moment is alleen bekend dat de Commissie van plan is een brede samenstelling van organisaties uit het maatschappelijk middenveld, de private sector, financiële instellingen en ministeriële vertegenwoordiging van EU lidstaten en derde partnerlanden samen te brengen.</w:t>
      </w:r>
      <w:r>
        <w:rPr>
          <w:rStyle w:val="FootnoteReference"/>
          <w:bCs/>
        </w:rPr>
        <w:footnoteReference w:id="8"/>
      </w:r>
      <w:r>
        <w:rPr>
          <w:bCs/>
        </w:rPr>
        <w:t xml:space="preserve"> </w:t>
      </w:r>
      <w:r w:rsidR="008559FE">
        <w:rPr>
          <w:bCs/>
        </w:rPr>
        <w:t xml:space="preserve">Het </w:t>
      </w:r>
      <w:r>
        <w:rPr>
          <w:bCs/>
        </w:rPr>
        <w:t xml:space="preserve">kabinet </w:t>
      </w:r>
      <w:r w:rsidR="008559FE">
        <w:rPr>
          <w:bCs/>
        </w:rPr>
        <w:t>beoogt</w:t>
      </w:r>
      <w:r>
        <w:rPr>
          <w:bCs/>
        </w:rPr>
        <w:t xml:space="preserve"> het maatschappelijk middenveld en de private sector goed te betrekken bij de ontwikkeling van </w:t>
      </w:r>
      <w:r w:rsidRPr="00C221DB">
        <w:rPr>
          <w:bCs/>
          <w:i/>
          <w:iCs/>
        </w:rPr>
        <w:t>Global Gateway</w:t>
      </w:r>
      <w:r>
        <w:rPr>
          <w:bCs/>
        </w:rPr>
        <w:t xml:space="preserve"> om van de uitvoering van de strategie een succes te maken. </w:t>
      </w:r>
      <w:r w:rsidR="008559FE">
        <w:rPr>
          <w:bCs/>
        </w:rPr>
        <w:t>Hierop zullen we in de voorbereiding op inzetten.</w:t>
      </w:r>
    </w:p>
    <w:p w:rsidR="00384DB0" w:rsidRDefault="00384DB0" w14:paraId="1ABDDB32" w14:textId="77777777"/>
    <w:p w:rsidR="00F62AF9" w:rsidP="00F62AF9" w:rsidRDefault="00F62AF9" w14:paraId="109031DF" w14:textId="1D8CFD9E">
      <w:r>
        <w:rPr>
          <w:b/>
        </w:rPr>
        <w:t xml:space="preserve">Vraag </w:t>
      </w:r>
      <w:r w:rsidR="00384DB0">
        <w:rPr>
          <w:b/>
        </w:rPr>
        <w:t>9</w:t>
      </w:r>
    </w:p>
    <w:p w:rsidR="0060475F" w:rsidP="00384DB0" w:rsidRDefault="00384DB0" w14:paraId="1F2E8E12" w14:textId="7D8330D3">
      <w:pPr>
        <w:autoSpaceDN/>
        <w:spacing w:after="160" w:line="259" w:lineRule="auto"/>
        <w:textAlignment w:val="auto"/>
        <w:rPr>
          <w:bCs/>
        </w:rPr>
      </w:pPr>
      <w:r w:rsidRPr="00384DB0">
        <w:rPr>
          <w:bCs/>
        </w:rPr>
        <w:t>Bent u zich ervan bewust dat het CSO/LA Platform, als het enige formele platform voor uitwisseling tussen de Europese Commissie en maatschappelijke organisaties in de context van Global Gateway, tot nu toe slechts één keer per jaar bijeen is gekomen? Bent u het ermee eens dat signalen sneller binnen zouden komen als er meer bijeenkomsten zouden zijn? Zo nee, waarom niet?</w:t>
      </w:r>
    </w:p>
    <w:p w:rsidR="00F62AF9" w:rsidP="00F62AF9" w:rsidRDefault="00F62AF9" w14:paraId="20CCE4F4" w14:textId="16B9C472">
      <w:r>
        <w:rPr>
          <w:b/>
        </w:rPr>
        <w:t>Antwoord</w:t>
      </w:r>
      <w:r w:rsidR="00676CDF">
        <w:rPr>
          <w:b/>
        </w:rPr>
        <w:t xml:space="preserve"> vraag 9</w:t>
      </w:r>
    </w:p>
    <w:p w:rsidR="00384DB0" w:rsidP="0060475F" w:rsidRDefault="00384DB0" w14:paraId="006F44E9" w14:textId="74EB26CD">
      <w:pPr>
        <w:rPr>
          <w:bCs/>
        </w:rPr>
      </w:pPr>
      <w:r w:rsidRPr="000D7C1F">
        <w:rPr>
          <w:bCs/>
        </w:rPr>
        <w:t xml:space="preserve">Het </w:t>
      </w:r>
      <w:r w:rsidR="000D7C1F">
        <w:rPr>
          <w:bCs/>
        </w:rPr>
        <w:t>kabinet is zich ervan bewust</w:t>
      </w:r>
      <w:r w:rsidRPr="000D7C1F">
        <w:rPr>
          <w:bCs/>
        </w:rPr>
        <w:t xml:space="preserve"> dat het CSO/LA Platform </w:t>
      </w:r>
      <w:r w:rsidR="00CF101D">
        <w:rPr>
          <w:bCs/>
        </w:rPr>
        <w:t>in 2024</w:t>
      </w:r>
      <w:r w:rsidRPr="000D7C1F">
        <w:rPr>
          <w:bCs/>
        </w:rPr>
        <w:t xml:space="preserve"> één keer op plenair niveau</w:t>
      </w:r>
      <w:r w:rsidR="00CF101D">
        <w:rPr>
          <w:bCs/>
        </w:rPr>
        <w:t xml:space="preserve"> </w:t>
      </w:r>
      <w:r w:rsidRPr="000D7C1F">
        <w:rPr>
          <w:bCs/>
        </w:rPr>
        <w:t>bijeen is gekomen.</w:t>
      </w:r>
      <w:r w:rsidR="000D7C1F">
        <w:rPr>
          <w:bCs/>
        </w:rPr>
        <w:t xml:space="preserve"> Dit is overigens niet het geval voor de stuurgroep van het Platform</w:t>
      </w:r>
      <w:r w:rsidR="0060475F">
        <w:rPr>
          <w:bCs/>
        </w:rPr>
        <w:t>, d</w:t>
      </w:r>
      <w:r w:rsidR="00CF101D">
        <w:rPr>
          <w:bCs/>
        </w:rPr>
        <w:t>ie</w:t>
      </w:r>
      <w:r w:rsidR="0060475F">
        <w:rPr>
          <w:bCs/>
        </w:rPr>
        <w:t xml:space="preserve"> </w:t>
      </w:r>
      <w:r w:rsidR="00CF101D">
        <w:rPr>
          <w:bCs/>
        </w:rPr>
        <w:t xml:space="preserve">geregeld </w:t>
      </w:r>
      <w:r w:rsidR="0060475F">
        <w:rPr>
          <w:bCs/>
        </w:rPr>
        <w:t>bijeenkomsten houdt met de Europese Commissie. D</w:t>
      </w:r>
      <w:r w:rsidR="00CF101D">
        <w:rPr>
          <w:bCs/>
        </w:rPr>
        <w:t>e bijeenkomsten van de stuurgroep</w:t>
      </w:r>
      <w:r w:rsidR="0060475F">
        <w:rPr>
          <w:bCs/>
        </w:rPr>
        <w:t xml:space="preserve"> biedt</w:t>
      </w:r>
      <w:r w:rsidR="00CF101D">
        <w:rPr>
          <w:bCs/>
        </w:rPr>
        <w:t xml:space="preserve"> het </w:t>
      </w:r>
      <w:r w:rsidR="0060475F">
        <w:rPr>
          <w:bCs/>
        </w:rPr>
        <w:t xml:space="preserve">Platform </w:t>
      </w:r>
      <w:r w:rsidR="00CF101D">
        <w:rPr>
          <w:bCs/>
        </w:rPr>
        <w:t xml:space="preserve">frequenter de mogelijkheid </w:t>
      </w:r>
      <w:r w:rsidR="0060475F">
        <w:rPr>
          <w:bCs/>
        </w:rPr>
        <w:t xml:space="preserve">om signalen </w:t>
      </w:r>
      <w:r w:rsidR="00CF101D">
        <w:rPr>
          <w:bCs/>
        </w:rPr>
        <w:t xml:space="preserve">af te geven aan </w:t>
      </w:r>
      <w:r w:rsidR="0060475F">
        <w:rPr>
          <w:bCs/>
        </w:rPr>
        <w:t xml:space="preserve">de Commissie. </w:t>
      </w:r>
      <w:r>
        <w:rPr>
          <w:bCs/>
        </w:rPr>
        <w:t xml:space="preserve">De implementatie van de </w:t>
      </w:r>
      <w:r w:rsidRPr="00C221DB">
        <w:rPr>
          <w:bCs/>
          <w:i/>
          <w:iCs/>
        </w:rPr>
        <w:t>Global Gateway</w:t>
      </w:r>
      <w:r>
        <w:rPr>
          <w:bCs/>
        </w:rPr>
        <w:t>-strategie is nog volop in ontwikkeling.</w:t>
      </w:r>
      <w:r w:rsidR="0060475F">
        <w:rPr>
          <w:bCs/>
        </w:rPr>
        <w:t xml:space="preserve"> Het kabinet </w:t>
      </w:r>
      <w:r>
        <w:rPr>
          <w:bCs/>
        </w:rPr>
        <w:t>vindt het belangrijk d</w:t>
      </w:r>
      <w:r w:rsidR="0060475F">
        <w:rPr>
          <w:bCs/>
        </w:rPr>
        <w:t xml:space="preserve">at </w:t>
      </w:r>
      <w:r>
        <w:rPr>
          <w:bCs/>
        </w:rPr>
        <w:t xml:space="preserve">de private sector en het maatschappelijk middenveld bij de ontwikkeling en implementatie van de </w:t>
      </w:r>
      <w:r w:rsidRPr="00C221DB">
        <w:rPr>
          <w:bCs/>
          <w:i/>
          <w:iCs/>
        </w:rPr>
        <w:t>Global Gateway</w:t>
      </w:r>
      <w:r>
        <w:rPr>
          <w:bCs/>
        </w:rPr>
        <w:t>-strategie</w:t>
      </w:r>
      <w:r w:rsidR="0060475F">
        <w:rPr>
          <w:bCs/>
        </w:rPr>
        <w:t xml:space="preserve"> goed wordt betrokken</w:t>
      </w:r>
      <w:r>
        <w:rPr>
          <w:bCs/>
        </w:rPr>
        <w:t>.</w:t>
      </w:r>
      <w:r w:rsidR="0060475F">
        <w:rPr>
          <w:bCs/>
        </w:rPr>
        <w:t xml:space="preserve"> </w:t>
      </w:r>
    </w:p>
    <w:p w:rsidR="0060475F" w:rsidRDefault="0060475F" w14:paraId="7DE1F55F" w14:textId="77777777"/>
    <w:p w:rsidR="00F62AF9" w:rsidP="00F62AF9" w:rsidRDefault="00F62AF9" w14:paraId="15B2681B" w14:textId="70C1D471">
      <w:r>
        <w:rPr>
          <w:b/>
        </w:rPr>
        <w:t xml:space="preserve">Vraag </w:t>
      </w:r>
      <w:r w:rsidR="0060475F">
        <w:rPr>
          <w:b/>
        </w:rPr>
        <w:t>10</w:t>
      </w:r>
    </w:p>
    <w:p w:rsidRPr="0093373E" w:rsidR="00F62AF9" w:rsidP="0093373E" w:rsidRDefault="0060475F" w14:paraId="44B069B3" w14:textId="11BFA07E">
      <w:pPr>
        <w:autoSpaceDN/>
        <w:spacing w:after="160" w:line="259" w:lineRule="auto"/>
        <w:textAlignment w:val="auto"/>
        <w:rPr>
          <w:bCs/>
        </w:rPr>
      </w:pPr>
      <w:r w:rsidRPr="0060475F">
        <w:rPr>
          <w:bCs/>
        </w:rPr>
        <w:t>Deelt u de mening dat het essentieel is dat het maatschappelijk middenveld op zinvolle wijze wordt geraadpleegd en betrokken in het kader van Global Gateway, zeker gelet op het feit dat vlaggenschipprojecten grote positieve of negatieve gevolgen kunnen hebben voor lokale gemeenschappen in partnerlanden? Zo nee, waarom niet? Zo ja, hoe gaat u zich hiervoor inzetten?</w:t>
      </w:r>
    </w:p>
    <w:p w:rsidR="00F62AF9" w:rsidP="00F62AF9" w:rsidRDefault="00F62AF9" w14:paraId="3ED3D550" w14:textId="758C815F">
      <w:r>
        <w:rPr>
          <w:b/>
        </w:rPr>
        <w:t>Antwoord</w:t>
      </w:r>
      <w:r w:rsidR="00676CDF">
        <w:rPr>
          <w:b/>
        </w:rPr>
        <w:t xml:space="preserve"> vraag 10</w:t>
      </w:r>
    </w:p>
    <w:p w:rsidR="00F62AF9" w:rsidRDefault="0060475F" w14:paraId="3E9D97DA" w14:textId="30141FD5">
      <w:r>
        <w:rPr>
          <w:bCs/>
        </w:rPr>
        <w:t>Het kabinet vindt de rol van het maatschappelijk middenveld belangrijk voor het monitoren van de lokale impact en het controleren van de naleving van standaarden</w:t>
      </w:r>
      <w:r w:rsidR="00CF101D">
        <w:rPr>
          <w:bCs/>
        </w:rPr>
        <w:t xml:space="preserve"> op het gebied van mensenrechten en duurzaamheid</w:t>
      </w:r>
      <w:r>
        <w:rPr>
          <w:bCs/>
        </w:rPr>
        <w:t xml:space="preserve"> bij de uitvoering van </w:t>
      </w:r>
      <w:r w:rsidRPr="00C221DB">
        <w:rPr>
          <w:bCs/>
          <w:i/>
          <w:iCs/>
        </w:rPr>
        <w:t>Global Gateway</w:t>
      </w:r>
      <w:r w:rsidR="008A288A">
        <w:rPr>
          <w:bCs/>
        </w:rPr>
        <w:t>-</w:t>
      </w:r>
      <w:r>
        <w:rPr>
          <w:bCs/>
        </w:rPr>
        <w:t xml:space="preserve">projecten in partnerlanden. Het kabinet zet in op het goed betrekken van het maatschappelijk middenveld bij de uitvoering van </w:t>
      </w:r>
      <w:r w:rsidRPr="00C221DB">
        <w:rPr>
          <w:bCs/>
          <w:i/>
          <w:iCs/>
        </w:rPr>
        <w:t>Global Gateway</w:t>
      </w:r>
      <w:r w:rsidR="00B443AC">
        <w:rPr>
          <w:bCs/>
        </w:rPr>
        <w:t>-</w:t>
      </w:r>
      <w:r>
        <w:rPr>
          <w:bCs/>
        </w:rPr>
        <w:t xml:space="preserve">projecten waar Nederland aan bijdraagt. Dit kan plaatsvinden </w:t>
      </w:r>
      <w:r w:rsidR="007D5E6D">
        <w:rPr>
          <w:bCs/>
        </w:rPr>
        <w:t>bij de</w:t>
      </w:r>
      <w:r>
        <w:rPr>
          <w:bCs/>
        </w:rPr>
        <w:t xml:space="preserve"> algemene plenaire vergaderingen, maar ook door consultaties en uitwisselingen rondom specifieke projecten.</w:t>
      </w:r>
    </w:p>
    <w:p w:rsidR="00F62AF9" w:rsidRDefault="00F62AF9" w14:paraId="733E946C" w14:textId="0B6AEB9E"/>
    <w:sectPr w:rsidR="00F62AF9" w:rsidSect="00F653FA">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108A" w14:textId="77777777" w:rsidR="00200AD9" w:rsidRDefault="00200AD9">
      <w:pPr>
        <w:spacing w:line="240" w:lineRule="auto"/>
      </w:pPr>
      <w:r>
        <w:separator/>
      </w:r>
    </w:p>
  </w:endnote>
  <w:endnote w:type="continuationSeparator" w:id="0">
    <w:p w14:paraId="60A9F0F8" w14:textId="77777777" w:rsidR="00200AD9" w:rsidRDefault="00200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A5D" w14:textId="77777777" w:rsidR="00380E6E" w:rsidRDefault="00380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7AF7" w14:textId="77777777" w:rsidR="00380E6E" w:rsidRDefault="00380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C4BB" w14:textId="77777777" w:rsidR="00380E6E" w:rsidRDefault="0038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F2B6" w14:textId="77777777" w:rsidR="00200AD9" w:rsidRDefault="00200AD9">
      <w:pPr>
        <w:spacing w:line="240" w:lineRule="auto"/>
      </w:pPr>
      <w:r>
        <w:separator/>
      </w:r>
    </w:p>
  </w:footnote>
  <w:footnote w:type="continuationSeparator" w:id="0">
    <w:p w14:paraId="02ECE691" w14:textId="77777777" w:rsidR="00200AD9" w:rsidRDefault="00200AD9">
      <w:pPr>
        <w:spacing w:line="240" w:lineRule="auto"/>
      </w:pPr>
      <w:r>
        <w:continuationSeparator/>
      </w:r>
    </w:p>
  </w:footnote>
  <w:footnote w:id="1">
    <w:p w14:paraId="26B594CC" w14:textId="77777777" w:rsidR="00720826" w:rsidRPr="00E76EAD" w:rsidRDefault="00720826" w:rsidP="00720826">
      <w:pPr>
        <w:pStyle w:val="FootnoteText"/>
      </w:pPr>
      <w:r>
        <w:rPr>
          <w:rStyle w:val="FootnoteReference"/>
        </w:rPr>
        <w:footnoteRef/>
      </w:r>
      <w:r>
        <w:t xml:space="preserve"> Zie de volledige lijst van de aangesloten organisaties bij het CSO/LA Platform hier: </w:t>
      </w:r>
      <w:hyperlink r:id="rId1" w:history="1">
        <w:r w:rsidRPr="007862A9">
          <w:rPr>
            <w:rStyle w:val="Hyperlink"/>
          </w:rPr>
          <w:t>264bc2a4-7e04-4e64-a4cd-0c37c1860228_en</w:t>
        </w:r>
      </w:hyperlink>
      <w:r>
        <w:t xml:space="preserve"> </w:t>
      </w:r>
    </w:p>
  </w:footnote>
  <w:footnote w:id="2">
    <w:p w14:paraId="1F1A2443" w14:textId="77777777" w:rsidR="00720826" w:rsidRPr="0034041E" w:rsidRDefault="00720826" w:rsidP="00720826">
      <w:pPr>
        <w:pStyle w:val="FootnoteText"/>
        <w:rPr>
          <w:rFonts w:ascii="Verdana" w:hAnsi="Verdana"/>
          <w:sz w:val="16"/>
          <w:szCs w:val="16"/>
        </w:rPr>
      </w:pPr>
      <w:r w:rsidRPr="0034041E">
        <w:rPr>
          <w:rStyle w:val="FootnoteReference"/>
          <w:rFonts w:ascii="Verdana" w:hAnsi="Verdana"/>
          <w:sz w:val="16"/>
          <w:szCs w:val="16"/>
        </w:rPr>
        <w:footnoteRef/>
      </w:r>
      <w:r w:rsidRPr="0034041E">
        <w:rPr>
          <w:rFonts w:ascii="Verdana" w:hAnsi="Verdana"/>
          <w:sz w:val="16"/>
          <w:szCs w:val="16"/>
        </w:rPr>
        <w:t xml:space="preserve"> Zie voor de selectie criteria </w:t>
      </w:r>
      <w:hyperlink r:id="rId2" w:history="1">
        <w:r w:rsidRPr="0034041E">
          <w:rPr>
            <w:rStyle w:val="Hyperlink"/>
            <w:rFonts w:ascii="Verdana" w:hAnsi="Verdana"/>
            <w:sz w:val="16"/>
            <w:szCs w:val="16"/>
          </w:rPr>
          <w:t>30a8e4ec-748d-4132-9d92-72457ddf7a54_en</w:t>
        </w:r>
      </w:hyperlink>
      <w:r w:rsidRPr="0034041E">
        <w:rPr>
          <w:rFonts w:ascii="Verdana" w:hAnsi="Verdana"/>
          <w:sz w:val="16"/>
          <w:szCs w:val="16"/>
        </w:rPr>
        <w:t xml:space="preserve">. </w:t>
      </w:r>
    </w:p>
  </w:footnote>
  <w:footnote w:id="3">
    <w:p w14:paraId="5F8F03F1" w14:textId="0C2BD2FC" w:rsidR="003826B8" w:rsidRPr="00772F4D" w:rsidRDefault="003826B8">
      <w:pPr>
        <w:pStyle w:val="FootnoteText"/>
        <w:rPr>
          <w:rFonts w:ascii="Verdana" w:hAnsi="Verdana"/>
          <w:sz w:val="16"/>
          <w:szCs w:val="16"/>
        </w:rPr>
      </w:pPr>
      <w:r w:rsidRPr="0034041E">
        <w:rPr>
          <w:rStyle w:val="FootnoteReference"/>
          <w:rFonts w:ascii="Verdana" w:hAnsi="Verdana"/>
          <w:sz w:val="16"/>
          <w:szCs w:val="16"/>
        </w:rPr>
        <w:footnoteRef/>
      </w:r>
      <w:r w:rsidRPr="00772F4D">
        <w:rPr>
          <w:rFonts w:ascii="Verdana" w:hAnsi="Verdana"/>
          <w:sz w:val="16"/>
          <w:szCs w:val="16"/>
        </w:rPr>
        <w:t xml:space="preserve"> Zie de </w:t>
      </w:r>
      <w:r w:rsidRPr="00772F4D">
        <w:rPr>
          <w:rFonts w:ascii="Verdana" w:hAnsi="Verdana"/>
          <w:i/>
          <w:iCs/>
          <w:sz w:val="16"/>
          <w:szCs w:val="16"/>
        </w:rPr>
        <w:t xml:space="preserve">Terms of Refence </w:t>
      </w:r>
      <w:r w:rsidRPr="00772F4D">
        <w:rPr>
          <w:rFonts w:ascii="Verdana" w:hAnsi="Verdana"/>
          <w:sz w:val="16"/>
          <w:szCs w:val="16"/>
        </w:rPr>
        <w:t xml:space="preserve">(ToR), hoofdstuk 6 </w:t>
      </w:r>
      <w:r w:rsidRPr="00772F4D">
        <w:rPr>
          <w:rFonts w:ascii="Verdana" w:hAnsi="Verdana"/>
          <w:i/>
          <w:iCs/>
          <w:sz w:val="16"/>
          <w:szCs w:val="16"/>
        </w:rPr>
        <w:t>Organisation and Ways of Working</w:t>
      </w:r>
      <w:r w:rsidRPr="00772F4D">
        <w:rPr>
          <w:rFonts w:ascii="Verdana" w:hAnsi="Verdana"/>
          <w:sz w:val="16"/>
          <w:szCs w:val="16"/>
        </w:rPr>
        <w:t xml:space="preserve">, </w:t>
      </w:r>
      <w:hyperlink r:id="rId3" w:history="1">
        <w:r w:rsidRPr="00772F4D">
          <w:rPr>
            <w:rStyle w:val="Hyperlink"/>
            <w:rFonts w:ascii="Verdana" w:hAnsi="Verdana"/>
            <w:sz w:val="16"/>
            <w:szCs w:val="16"/>
          </w:rPr>
          <w:t>Platform ToRs_FINAL</w:t>
        </w:r>
      </w:hyperlink>
      <w:r w:rsidRPr="00772F4D">
        <w:rPr>
          <w:rFonts w:ascii="Verdana" w:hAnsi="Verdana"/>
          <w:sz w:val="16"/>
          <w:szCs w:val="16"/>
        </w:rPr>
        <w:t>.</w:t>
      </w:r>
    </w:p>
  </w:footnote>
  <w:footnote w:id="4">
    <w:p w14:paraId="4D7F50D0" w14:textId="77777777" w:rsidR="00BC33D3" w:rsidRPr="00F85505" w:rsidRDefault="00BC33D3" w:rsidP="00BC33D3">
      <w:pPr>
        <w:pStyle w:val="FootnoteText"/>
      </w:pPr>
      <w:r w:rsidRPr="0034041E">
        <w:rPr>
          <w:rStyle w:val="FootnoteReference"/>
          <w:rFonts w:ascii="Verdana" w:hAnsi="Verdana"/>
          <w:sz w:val="16"/>
          <w:szCs w:val="16"/>
        </w:rPr>
        <w:footnoteRef/>
      </w:r>
      <w:r w:rsidRPr="0034041E">
        <w:rPr>
          <w:rFonts w:ascii="Verdana" w:hAnsi="Verdana"/>
          <w:sz w:val="16"/>
          <w:szCs w:val="16"/>
        </w:rPr>
        <w:t xml:space="preserve"> Zie voor het mandaat van het maatschappelijk middenveld de Gezamenlijke Mededeling Global Gateway </w:t>
      </w:r>
      <w:hyperlink r:id="rId4" w:history="1">
        <w:r w:rsidRPr="0034041E">
          <w:rPr>
            <w:rStyle w:val="Hyperlink"/>
            <w:rFonts w:ascii="Verdana" w:hAnsi="Verdana"/>
            <w:sz w:val="16"/>
            <w:szCs w:val="16"/>
          </w:rPr>
          <w:t>EUR-Lex - 52021JC0030 - EN - EUR-Lex</w:t>
        </w:r>
      </w:hyperlink>
      <w:r w:rsidRPr="0034041E">
        <w:rPr>
          <w:rFonts w:ascii="Verdana" w:hAnsi="Verdana"/>
          <w:sz w:val="16"/>
          <w:szCs w:val="16"/>
        </w:rPr>
        <w:t xml:space="preserve"> en de </w:t>
      </w:r>
      <w:r w:rsidRPr="0034041E">
        <w:rPr>
          <w:rFonts w:ascii="Verdana" w:hAnsi="Verdana"/>
          <w:i/>
          <w:iCs/>
          <w:sz w:val="16"/>
          <w:szCs w:val="16"/>
        </w:rPr>
        <w:t xml:space="preserve">Terms of Refence </w:t>
      </w:r>
      <w:r w:rsidRPr="0034041E">
        <w:rPr>
          <w:rFonts w:ascii="Verdana" w:hAnsi="Verdana"/>
          <w:sz w:val="16"/>
          <w:szCs w:val="16"/>
        </w:rPr>
        <w:t xml:space="preserve">(ToR) </w:t>
      </w:r>
      <w:hyperlink r:id="rId5" w:history="1">
        <w:r w:rsidRPr="0034041E">
          <w:rPr>
            <w:rStyle w:val="Hyperlink"/>
            <w:rFonts w:ascii="Verdana" w:hAnsi="Verdana"/>
            <w:sz w:val="16"/>
            <w:szCs w:val="16"/>
          </w:rPr>
          <w:t>Platform ToRs_FINAL</w:t>
        </w:r>
      </w:hyperlink>
      <w:r w:rsidRPr="0034041E">
        <w:rPr>
          <w:rFonts w:ascii="Verdana" w:hAnsi="Verdana"/>
          <w:sz w:val="16"/>
          <w:szCs w:val="16"/>
        </w:rPr>
        <w:t>.</w:t>
      </w:r>
    </w:p>
  </w:footnote>
  <w:footnote w:id="5">
    <w:p w14:paraId="3703DBAA" w14:textId="63CDFE6A" w:rsidR="00F62AF9" w:rsidRPr="007553F0" w:rsidRDefault="00F62AF9" w:rsidP="00F62AF9">
      <w:pPr>
        <w:pStyle w:val="FootnoteText"/>
        <w:rPr>
          <w:rFonts w:ascii="Verdana" w:hAnsi="Verdana"/>
          <w:sz w:val="16"/>
          <w:szCs w:val="16"/>
        </w:rPr>
      </w:pPr>
      <w:r w:rsidRPr="007553F0">
        <w:rPr>
          <w:rStyle w:val="FootnoteReference"/>
          <w:rFonts w:ascii="Verdana" w:hAnsi="Verdana"/>
          <w:sz w:val="16"/>
          <w:szCs w:val="16"/>
        </w:rPr>
        <w:footnoteRef/>
      </w:r>
      <w:r w:rsidRPr="007553F0">
        <w:rPr>
          <w:rFonts w:ascii="Verdana" w:hAnsi="Verdana"/>
          <w:sz w:val="16"/>
          <w:szCs w:val="16"/>
        </w:rPr>
        <w:t xml:space="preserve"> Zie voor meer informatie Hoofdstuk 6 ‘</w:t>
      </w:r>
      <w:r w:rsidRPr="007553F0">
        <w:rPr>
          <w:rFonts w:ascii="Verdana" w:hAnsi="Verdana"/>
          <w:i/>
          <w:iCs/>
          <w:sz w:val="16"/>
          <w:szCs w:val="16"/>
        </w:rPr>
        <w:t>Organisation and Ways of Working’</w:t>
      </w:r>
      <w:r w:rsidRPr="007553F0">
        <w:rPr>
          <w:rFonts w:ascii="Verdana" w:hAnsi="Verdana"/>
          <w:sz w:val="16"/>
          <w:szCs w:val="16"/>
        </w:rPr>
        <w:t xml:space="preserve"> in de ToR van het CSO/LA Platform. </w:t>
      </w:r>
    </w:p>
  </w:footnote>
  <w:footnote w:id="6">
    <w:p w14:paraId="279CDEAC" w14:textId="77777777" w:rsidR="00F62AF9" w:rsidRPr="00EB39B7" w:rsidRDefault="00F62AF9" w:rsidP="00F62AF9">
      <w:pPr>
        <w:pStyle w:val="FootnoteText"/>
        <w:rPr>
          <w:lang w:val="en-US"/>
        </w:rPr>
      </w:pPr>
      <w:r w:rsidRPr="007553F0">
        <w:rPr>
          <w:rStyle w:val="FootnoteReference"/>
          <w:rFonts w:ascii="Verdana" w:hAnsi="Verdana"/>
          <w:sz w:val="16"/>
          <w:szCs w:val="16"/>
        </w:rPr>
        <w:footnoteRef/>
      </w:r>
      <w:r w:rsidRPr="007553F0">
        <w:rPr>
          <w:rFonts w:ascii="Verdana" w:hAnsi="Verdana"/>
          <w:sz w:val="16"/>
          <w:szCs w:val="16"/>
        </w:rPr>
        <w:t xml:space="preserve"> </w:t>
      </w:r>
      <w:r w:rsidRPr="007553F0">
        <w:rPr>
          <w:rFonts w:ascii="Verdana" w:hAnsi="Verdana"/>
          <w:sz w:val="16"/>
          <w:szCs w:val="16"/>
          <w:lang w:val="en-US"/>
        </w:rPr>
        <w:t>Ibid.</w:t>
      </w:r>
      <w:r w:rsidRPr="007553F0">
        <w:rPr>
          <w:sz w:val="22"/>
          <w:szCs w:val="22"/>
          <w:lang w:val="en-US"/>
        </w:rPr>
        <w:t xml:space="preserve"> </w:t>
      </w:r>
    </w:p>
  </w:footnote>
  <w:footnote w:id="7">
    <w:p w14:paraId="1125C2DE" w14:textId="77777777" w:rsidR="00345017" w:rsidRPr="007553F0" w:rsidRDefault="00345017" w:rsidP="00345017">
      <w:pPr>
        <w:pStyle w:val="FootnoteText"/>
        <w:rPr>
          <w:rFonts w:ascii="Verdana" w:hAnsi="Verdana"/>
          <w:sz w:val="16"/>
          <w:szCs w:val="16"/>
          <w:lang w:val="en-US"/>
        </w:rPr>
      </w:pPr>
      <w:r w:rsidRPr="007553F0">
        <w:rPr>
          <w:rStyle w:val="FootnoteReference"/>
          <w:rFonts w:ascii="Verdana" w:hAnsi="Verdana"/>
          <w:sz w:val="16"/>
          <w:szCs w:val="16"/>
        </w:rPr>
        <w:footnoteRef/>
      </w:r>
      <w:r w:rsidRPr="007553F0">
        <w:rPr>
          <w:rFonts w:ascii="Verdana" w:hAnsi="Verdana"/>
          <w:sz w:val="16"/>
          <w:szCs w:val="16"/>
        </w:rPr>
        <w:t xml:space="preserve"> </w:t>
      </w:r>
      <w:r w:rsidRPr="007553F0">
        <w:rPr>
          <w:rFonts w:ascii="Verdana" w:hAnsi="Verdana"/>
          <w:sz w:val="16"/>
          <w:szCs w:val="16"/>
          <w:lang w:val="en-US"/>
        </w:rPr>
        <w:t xml:space="preserve">Zie ook </w:t>
      </w:r>
      <w:hyperlink r:id="rId6" w:history="1">
        <w:r w:rsidRPr="007553F0">
          <w:rPr>
            <w:rStyle w:val="Hyperlink"/>
            <w:rFonts w:ascii="Verdana" w:hAnsi="Verdana"/>
            <w:sz w:val="16"/>
            <w:szCs w:val="16"/>
          </w:rPr>
          <w:t>Global Gateway Forum 2025 - European Commission</w:t>
        </w:r>
      </w:hyperlink>
      <w:r w:rsidRPr="007553F0">
        <w:rPr>
          <w:rFonts w:ascii="Verdana" w:hAnsi="Verdana"/>
          <w:sz w:val="16"/>
          <w:szCs w:val="16"/>
          <w:lang w:val="en-US"/>
        </w:rPr>
        <w:t>.</w:t>
      </w:r>
    </w:p>
  </w:footnote>
  <w:footnote w:id="8">
    <w:p w14:paraId="3605EB37" w14:textId="5CB0A618" w:rsidR="00384DB0" w:rsidRPr="00384DB0" w:rsidRDefault="00384DB0">
      <w:pPr>
        <w:pStyle w:val="FootnoteText"/>
        <w:rPr>
          <w:lang w:val="en-US"/>
        </w:rPr>
      </w:pPr>
      <w:r w:rsidRPr="007553F0">
        <w:rPr>
          <w:rStyle w:val="FootnoteReference"/>
          <w:rFonts w:ascii="Verdana" w:hAnsi="Verdana"/>
          <w:sz w:val="16"/>
          <w:szCs w:val="16"/>
        </w:rPr>
        <w:footnoteRef/>
      </w:r>
      <w:r w:rsidRPr="007553F0">
        <w:rPr>
          <w:rFonts w:ascii="Verdana" w:hAnsi="Verdana"/>
          <w:sz w:val="16"/>
          <w:szCs w:val="16"/>
        </w:rPr>
        <w:t xml:space="preserve"> </w:t>
      </w:r>
      <w:r w:rsidRPr="007553F0">
        <w:rPr>
          <w:rFonts w:ascii="Verdana" w:hAnsi="Verdana"/>
          <w:sz w:val="16"/>
          <w:szCs w:val="16"/>
          <w:lang w:val="en-US"/>
        </w:rPr>
        <w:t>Ibid.</w:t>
      </w:r>
      <w:r w:rsidRPr="007553F0">
        <w:rPr>
          <w:sz w:val="22"/>
          <w:szCs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9504" w14:textId="77777777" w:rsidR="00380E6E" w:rsidRDefault="00380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B43C" w14:textId="676E70E5" w:rsidR="001321B1" w:rsidRDefault="00676CDF">
    <w:r>
      <w:rPr>
        <w:noProof/>
      </w:rPr>
      <mc:AlternateContent>
        <mc:Choice Requires="wps">
          <w:drawing>
            <wp:anchor distT="0" distB="0" distL="0" distR="0" simplePos="0" relativeHeight="251652608" behindDoc="0" locked="1" layoutInCell="1" allowOverlap="1" wp14:anchorId="7D32B440" wp14:editId="7D32B441">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32B470" w14:textId="77777777" w:rsidR="001321B1" w:rsidRDefault="00676CDF">
                          <w:pPr>
                            <w:pStyle w:val="Referentiegegevensbold"/>
                          </w:pPr>
                          <w:r>
                            <w:t>Ministerie van Buitenlandse Zaken</w:t>
                          </w:r>
                        </w:p>
                        <w:p w14:paraId="7D32B471" w14:textId="77777777" w:rsidR="001321B1" w:rsidRDefault="001321B1">
                          <w:pPr>
                            <w:pStyle w:val="WitregelW2"/>
                          </w:pPr>
                        </w:p>
                        <w:p w14:paraId="7D32B472" w14:textId="77777777" w:rsidR="001321B1" w:rsidRDefault="00676CDF">
                          <w:pPr>
                            <w:pStyle w:val="Referentiegegevensbold"/>
                          </w:pPr>
                          <w:r>
                            <w:t>Onze referentie</w:t>
                          </w:r>
                        </w:p>
                        <w:p w14:paraId="7D32B473" w14:textId="77777777" w:rsidR="001321B1" w:rsidRDefault="00676CDF">
                          <w:pPr>
                            <w:pStyle w:val="Referentiegegevens"/>
                          </w:pPr>
                          <w:r>
                            <w:t>BZ2517519</w:t>
                          </w:r>
                        </w:p>
                      </w:txbxContent>
                    </wps:txbx>
                    <wps:bodyPr vert="horz" wrap="square" lIns="0" tIns="0" rIns="0" bIns="0" anchor="t" anchorCtr="0"/>
                  </wps:wsp>
                </a:graphicData>
              </a:graphic>
            </wp:anchor>
          </w:drawing>
        </mc:Choice>
        <mc:Fallback>
          <w:pict>
            <v:shapetype w14:anchorId="7D32B44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D32B470" w14:textId="77777777" w:rsidR="001321B1" w:rsidRDefault="00676CDF">
                    <w:pPr>
                      <w:pStyle w:val="Referentiegegevensbold"/>
                    </w:pPr>
                    <w:r>
                      <w:t>Ministerie van Buitenlandse Zaken</w:t>
                    </w:r>
                  </w:p>
                  <w:p w14:paraId="7D32B471" w14:textId="77777777" w:rsidR="001321B1" w:rsidRDefault="001321B1">
                    <w:pPr>
                      <w:pStyle w:val="WitregelW2"/>
                    </w:pPr>
                  </w:p>
                  <w:p w14:paraId="7D32B472" w14:textId="77777777" w:rsidR="001321B1" w:rsidRDefault="00676CDF">
                    <w:pPr>
                      <w:pStyle w:val="Referentiegegevensbold"/>
                    </w:pPr>
                    <w:r>
                      <w:t>Onze referentie</w:t>
                    </w:r>
                  </w:p>
                  <w:p w14:paraId="7D32B473" w14:textId="77777777" w:rsidR="001321B1" w:rsidRDefault="00676CDF">
                    <w:pPr>
                      <w:pStyle w:val="Referentiegegevens"/>
                    </w:pPr>
                    <w:r>
                      <w:t>BZ2517519</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D32B444" wp14:editId="12EDE30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32B475" w14:textId="2161F363" w:rsidR="001321B1" w:rsidRDefault="00676CDF">
                          <w:pPr>
                            <w:pStyle w:val="Referentiegegevens"/>
                          </w:pPr>
                          <w:r>
                            <w:t xml:space="preserve">Pagina </w:t>
                          </w:r>
                          <w:r>
                            <w:fldChar w:fldCharType="begin"/>
                          </w:r>
                          <w:r>
                            <w:instrText>=</w:instrText>
                          </w:r>
                          <w:r>
                            <w:fldChar w:fldCharType="begin"/>
                          </w:r>
                          <w:r>
                            <w:instrText>PAGE</w:instrText>
                          </w:r>
                          <w:r>
                            <w:fldChar w:fldCharType="separate"/>
                          </w:r>
                          <w:r w:rsidR="00671C81">
                            <w:rPr>
                              <w:noProof/>
                            </w:rPr>
                            <w:instrText>2</w:instrText>
                          </w:r>
                          <w:r>
                            <w:fldChar w:fldCharType="end"/>
                          </w:r>
                          <w:r>
                            <w:instrText>-1</w:instrText>
                          </w:r>
                          <w:r>
                            <w:fldChar w:fldCharType="separate"/>
                          </w:r>
                          <w:r w:rsidR="00671C81">
                            <w:rPr>
                              <w:noProof/>
                            </w:rPr>
                            <w:t>1</w:t>
                          </w:r>
                          <w:r>
                            <w:fldChar w:fldCharType="end"/>
                          </w:r>
                          <w:r>
                            <w:t xml:space="preserve"> van </w:t>
                          </w:r>
                          <w:r>
                            <w:fldChar w:fldCharType="begin"/>
                          </w:r>
                          <w:r>
                            <w:instrText>=</w:instrText>
                          </w:r>
                          <w:r>
                            <w:fldChar w:fldCharType="begin"/>
                          </w:r>
                          <w:r>
                            <w:instrText>NUMPAGES</w:instrText>
                          </w:r>
                          <w:r>
                            <w:fldChar w:fldCharType="separate"/>
                          </w:r>
                          <w:r w:rsidR="00671C81">
                            <w:rPr>
                              <w:noProof/>
                            </w:rPr>
                            <w:instrText>5</w:instrText>
                          </w:r>
                          <w:r>
                            <w:fldChar w:fldCharType="end"/>
                          </w:r>
                          <w:r>
                            <w:instrText>-1</w:instrText>
                          </w:r>
                          <w:r>
                            <w:fldChar w:fldCharType="separate"/>
                          </w:r>
                          <w:r w:rsidR="00671C81">
                            <w:rPr>
                              <w:noProof/>
                            </w:rPr>
                            <w:t>4</w:t>
                          </w:r>
                          <w:r>
                            <w:fldChar w:fldCharType="end"/>
                          </w:r>
                        </w:p>
                      </w:txbxContent>
                    </wps:txbx>
                    <wps:bodyPr vert="horz" wrap="square" lIns="0" tIns="0" rIns="0" bIns="0" anchor="t" anchorCtr="0"/>
                  </wps:wsp>
                </a:graphicData>
              </a:graphic>
            </wp:anchor>
          </w:drawing>
        </mc:Choice>
        <mc:Fallback>
          <w:pict>
            <v:shape w14:anchorId="7D32B444"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D32B475" w14:textId="2161F363" w:rsidR="001321B1" w:rsidRDefault="00676CDF">
                    <w:pPr>
                      <w:pStyle w:val="Referentiegegevens"/>
                    </w:pPr>
                    <w:r>
                      <w:t xml:space="preserve">Pagina </w:t>
                    </w:r>
                    <w:r>
                      <w:fldChar w:fldCharType="begin"/>
                    </w:r>
                    <w:r>
                      <w:instrText>=</w:instrText>
                    </w:r>
                    <w:r>
                      <w:fldChar w:fldCharType="begin"/>
                    </w:r>
                    <w:r>
                      <w:instrText>PAGE</w:instrText>
                    </w:r>
                    <w:r>
                      <w:fldChar w:fldCharType="separate"/>
                    </w:r>
                    <w:r w:rsidR="00671C81">
                      <w:rPr>
                        <w:noProof/>
                      </w:rPr>
                      <w:instrText>2</w:instrText>
                    </w:r>
                    <w:r>
                      <w:fldChar w:fldCharType="end"/>
                    </w:r>
                    <w:r>
                      <w:instrText>-1</w:instrText>
                    </w:r>
                    <w:r>
                      <w:fldChar w:fldCharType="separate"/>
                    </w:r>
                    <w:r w:rsidR="00671C81">
                      <w:rPr>
                        <w:noProof/>
                      </w:rPr>
                      <w:t>1</w:t>
                    </w:r>
                    <w:r>
                      <w:fldChar w:fldCharType="end"/>
                    </w:r>
                    <w:r>
                      <w:t xml:space="preserve"> van </w:t>
                    </w:r>
                    <w:r>
                      <w:fldChar w:fldCharType="begin"/>
                    </w:r>
                    <w:r>
                      <w:instrText>=</w:instrText>
                    </w:r>
                    <w:r>
                      <w:fldChar w:fldCharType="begin"/>
                    </w:r>
                    <w:r>
                      <w:instrText>NUMPAGES</w:instrText>
                    </w:r>
                    <w:r>
                      <w:fldChar w:fldCharType="separate"/>
                    </w:r>
                    <w:r w:rsidR="00671C81">
                      <w:rPr>
                        <w:noProof/>
                      </w:rPr>
                      <w:instrText>5</w:instrText>
                    </w:r>
                    <w:r>
                      <w:fldChar w:fldCharType="end"/>
                    </w:r>
                    <w:r>
                      <w:instrText>-1</w:instrText>
                    </w:r>
                    <w:r>
                      <w:fldChar w:fldCharType="separate"/>
                    </w:r>
                    <w:r w:rsidR="00671C81">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B43E" w14:textId="3BF319F3" w:rsidR="001321B1" w:rsidRDefault="00676CDF">
    <w:pPr>
      <w:spacing w:after="7131" w:line="14" w:lineRule="exact"/>
    </w:pPr>
    <w:r>
      <w:rPr>
        <w:noProof/>
      </w:rPr>
      <mc:AlternateContent>
        <mc:Choice Requires="wps">
          <w:drawing>
            <wp:anchor distT="0" distB="0" distL="0" distR="0" simplePos="0" relativeHeight="251655680" behindDoc="0" locked="1" layoutInCell="1" allowOverlap="1" wp14:anchorId="7D32B446" wp14:editId="7D32B44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D32B476" w14:textId="77777777" w:rsidR="00676CDF" w:rsidRDefault="00676CDF"/>
                      </w:txbxContent>
                    </wps:txbx>
                    <wps:bodyPr vert="horz" wrap="square" lIns="0" tIns="0" rIns="0" bIns="0" anchor="t" anchorCtr="0"/>
                  </wps:wsp>
                </a:graphicData>
              </a:graphic>
            </wp:anchor>
          </w:drawing>
        </mc:Choice>
        <mc:Fallback>
          <w:pict>
            <v:shapetype w14:anchorId="7D32B44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D32B476" w14:textId="77777777" w:rsidR="00676CDF" w:rsidRDefault="00676CD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D32B448" wp14:editId="7D32B44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32B457" w14:textId="77777777" w:rsidR="001321B1" w:rsidRDefault="00676CD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D32B448"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D32B457" w14:textId="77777777" w:rsidR="001321B1" w:rsidRDefault="00676CD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D32B44A" wp14:editId="7D32B44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1321B1" w14:paraId="7D32B45A" w14:textId="77777777">
                            <w:tc>
                              <w:tcPr>
                                <w:tcW w:w="903" w:type="dxa"/>
                              </w:tcPr>
                              <w:p w14:paraId="7D32B458" w14:textId="77777777" w:rsidR="001321B1" w:rsidRDefault="00676CDF">
                                <w:r>
                                  <w:t>Datum</w:t>
                                </w:r>
                              </w:p>
                            </w:tc>
                            <w:tc>
                              <w:tcPr>
                                <w:tcW w:w="6626" w:type="dxa"/>
                              </w:tcPr>
                              <w:p w14:paraId="7D32B459" w14:textId="5CCDBCD3" w:rsidR="001321B1" w:rsidRDefault="00671C81">
                                <w:r>
                                  <w:t>30</w:t>
                                </w:r>
                                <w:r w:rsidR="00676CDF">
                                  <w:t xml:space="preserve"> juni 2025</w:t>
                                </w:r>
                              </w:p>
                            </w:tc>
                          </w:tr>
                          <w:tr w:rsidR="001321B1" w14:paraId="7D32B45F" w14:textId="77777777">
                            <w:tc>
                              <w:tcPr>
                                <w:tcW w:w="678" w:type="dxa"/>
                              </w:tcPr>
                              <w:p w14:paraId="7D32B45B" w14:textId="77777777" w:rsidR="001321B1" w:rsidRDefault="00676CDF">
                                <w:r>
                                  <w:t>Betreft</w:t>
                                </w:r>
                              </w:p>
                              <w:p w14:paraId="7D32B45C" w14:textId="77777777" w:rsidR="001321B1" w:rsidRDefault="001321B1"/>
                            </w:tc>
                            <w:tc>
                              <w:tcPr>
                                <w:tcW w:w="6851" w:type="dxa"/>
                              </w:tcPr>
                              <w:p w14:paraId="7D32B45D" w14:textId="4031D84A" w:rsidR="001321B1" w:rsidRDefault="00676CDF">
                                <w:r>
                                  <w:t>Beantwoording vragen van het lid Hirsch (GL-PvdA) over de betrokkenheid van CSO</w:t>
                                </w:r>
                                <w:r w:rsidR="001C4899">
                                  <w:t>’</w:t>
                                </w:r>
                                <w:r>
                                  <w:t xml:space="preserve">s bij het </w:t>
                                </w:r>
                                <w:r w:rsidRPr="00BC35CB">
                                  <w:rPr>
                                    <w:i/>
                                    <w:iCs/>
                                  </w:rPr>
                                  <w:t>Global Gateway</w:t>
                                </w:r>
                                <w:r w:rsidR="00BC35CB">
                                  <w:t>-</w:t>
                                </w:r>
                                <w:r>
                                  <w:t>programma</w:t>
                                </w:r>
                              </w:p>
                              <w:p w14:paraId="7D32B45E" w14:textId="77777777" w:rsidR="001321B1" w:rsidRDefault="001321B1"/>
                            </w:tc>
                          </w:tr>
                        </w:tbl>
                        <w:p w14:paraId="7D32B460" w14:textId="77777777" w:rsidR="001321B1" w:rsidRDefault="001321B1"/>
                      </w:txbxContent>
                    </wps:txbx>
                    <wps:bodyPr vert="horz" wrap="square" lIns="0" tIns="0" rIns="0" bIns="0" anchor="t" anchorCtr="0"/>
                  </wps:wsp>
                </a:graphicData>
              </a:graphic>
            </wp:anchor>
          </w:drawing>
        </mc:Choice>
        <mc:Fallback>
          <w:pict>
            <v:shape w14:anchorId="7D32B44A"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1321B1" w14:paraId="7D32B45A" w14:textId="77777777">
                      <w:tc>
                        <w:tcPr>
                          <w:tcW w:w="903" w:type="dxa"/>
                        </w:tcPr>
                        <w:p w14:paraId="7D32B458" w14:textId="77777777" w:rsidR="001321B1" w:rsidRDefault="00676CDF">
                          <w:r>
                            <w:t>Datum</w:t>
                          </w:r>
                        </w:p>
                      </w:tc>
                      <w:tc>
                        <w:tcPr>
                          <w:tcW w:w="6626" w:type="dxa"/>
                        </w:tcPr>
                        <w:p w14:paraId="7D32B459" w14:textId="5CCDBCD3" w:rsidR="001321B1" w:rsidRDefault="00671C81">
                          <w:r>
                            <w:t>30</w:t>
                          </w:r>
                          <w:r w:rsidR="00676CDF">
                            <w:t xml:space="preserve"> juni 2025</w:t>
                          </w:r>
                        </w:p>
                      </w:tc>
                    </w:tr>
                    <w:tr w:rsidR="001321B1" w14:paraId="7D32B45F" w14:textId="77777777">
                      <w:tc>
                        <w:tcPr>
                          <w:tcW w:w="678" w:type="dxa"/>
                        </w:tcPr>
                        <w:p w14:paraId="7D32B45B" w14:textId="77777777" w:rsidR="001321B1" w:rsidRDefault="00676CDF">
                          <w:r>
                            <w:t>Betreft</w:t>
                          </w:r>
                        </w:p>
                        <w:p w14:paraId="7D32B45C" w14:textId="77777777" w:rsidR="001321B1" w:rsidRDefault="001321B1"/>
                      </w:tc>
                      <w:tc>
                        <w:tcPr>
                          <w:tcW w:w="6851" w:type="dxa"/>
                        </w:tcPr>
                        <w:p w14:paraId="7D32B45D" w14:textId="4031D84A" w:rsidR="001321B1" w:rsidRDefault="00676CDF">
                          <w:r>
                            <w:t>Beantwoording vragen van het lid Hirsch (GL-PvdA) over de betrokkenheid van CSO</w:t>
                          </w:r>
                          <w:r w:rsidR="001C4899">
                            <w:t>’</w:t>
                          </w:r>
                          <w:r>
                            <w:t xml:space="preserve">s bij het </w:t>
                          </w:r>
                          <w:r w:rsidRPr="00BC35CB">
                            <w:rPr>
                              <w:i/>
                              <w:iCs/>
                            </w:rPr>
                            <w:t>Global Gateway</w:t>
                          </w:r>
                          <w:r w:rsidR="00BC35CB">
                            <w:t>-</w:t>
                          </w:r>
                          <w:r>
                            <w:t>programma</w:t>
                          </w:r>
                        </w:p>
                        <w:p w14:paraId="7D32B45E" w14:textId="77777777" w:rsidR="001321B1" w:rsidRDefault="001321B1"/>
                      </w:tc>
                    </w:tr>
                  </w:tbl>
                  <w:p w14:paraId="7D32B460" w14:textId="77777777" w:rsidR="001321B1" w:rsidRDefault="001321B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D32B44C" wp14:editId="7D32B44D">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32B461" w14:textId="77777777" w:rsidR="001321B1" w:rsidRDefault="00676CDF">
                          <w:pPr>
                            <w:pStyle w:val="Referentiegegevensbold"/>
                          </w:pPr>
                          <w:r>
                            <w:t>Ministerie van Buitenlandse Zaken</w:t>
                          </w:r>
                        </w:p>
                        <w:p w14:paraId="7D32B462" w14:textId="77777777" w:rsidR="001321B1" w:rsidRDefault="001321B1">
                          <w:pPr>
                            <w:pStyle w:val="WitregelW1"/>
                          </w:pPr>
                        </w:p>
                        <w:p w14:paraId="7D32B463" w14:textId="7DFC8D1F" w:rsidR="001321B1" w:rsidRPr="0059614B" w:rsidRDefault="0059614B" w:rsidP="0059614B">
                          <w:pPr>
                            <w:pStyle w:val="Referentiegegevens"/>
                            <w:spacing w:line="360" w:lineRule="auto"/>
                          </w:pPr>
                          <w:r w:rsidRPr="0059614B">
                            <w:t>Rijnstraat 8</w:t>
                          </w:r>
                        </w:p>
                        <w:p w14:paraId="1BF89E47" w14:textId="23794449" w:rsidR="0059614B" w:rsidRPr="0059614B" w:rsidRDefault="0059614B" w:rsidP="0059614B">
                          <w:pPr>
                            <w:spacing w:line="360" w:lineRule="auto"/>
                            <w:rPr>
                              <w:sz w:val="13"/>
                              <w:szCs w:val="13"/>
                              <w:lang w:val="da-DK"/>
                            </w:rPr>
                          </w:pPr>
                          <w:r w:rsidRPr="0059614B">
                            <w:rPr>
                              <w:sz w:val="13"/>
                              <w:szCs w:val="13"/>
                              <w:lang w:val="da-DK"/>
                            </w:rPr>
                            <w:t>2515XP Den Haag</w:t>
                          </w:r>
                        </w:p>
                        <w:p w14:paraId="36432489" w14:textId="0C9188B2" w:rsidR="0059614B" w:rsidRPr="0059614B" w:rsidRDefault="0059614B" w:rsidP="0059614B">
                          <w:pPr>
                            <w:spacing w:line="360" w:lineRule="auto"/>
                            <w:rPr>
                              <w:sz w:val="13"/>
                              <w:szCs w:val="13"/>
                              <w:lang w:val="da-DK"/>
                            </w:rPr>
                          </w:pPr>
                          <w:r w:rsidRPr="0059614B">
                            <w:rPr>
                              <w:sz w:val="13"/>
                              <w:szCs w:val="13"/>
                              <w:lang w:val="da-DK"/>
                            </w:rPr>
                            <w:t>Postbus 20061</w:t>
                          </w:r>
                        </w:p>
                        <w:p w14:paraId="65F8C28F" w14:textId="08D136FF" w:rsidR="0059614B" w:rsidRPr="0059614B" w:rsidRDefault="0059614B" w:rsidP="0059614B">
                          <w:pPr>
                            <w:spacing w:line="360" w:lineRule="auto"/>
                            <w:rPr>
                              <w:sz w:val="13"/>
                              <w:szCs w:val="13"/>
                              <w:lang w:val="da-DK"/>
                            </w:rPr>
                          </w:pPr>
                          <w:r w:rsidRPr="0059614B">
                            <w:rPr>
                              <w:sz w:val="13"/>
                              <w:szCs w:val="13"/>
                              <w:lang w:val="da-DK"/>
                            </w:rPr>
                            <w:t>Nederland</w:t>
                          </w:r>
                        </w:p>
                        <w:p w14:paraId="7D32B464" w14:textId="77777777" w:rsidR="001321B1" w:rsidRPr="0059614B" w:rsidRDefault="00676CDF" w:rsidP="0059614B">
                          <w:pPr>
                            <w:pStyle w:val="Referentiegegevens"/>
                            <w:spacing w:line="360" w:lineRule="auto"/>
                            <w:rPr>
                              <w:lang w:val="da-DK"/>
                            </w:rPr>
                          </w:pPr>
                          <w:r w:rsidRPr="0059614B">
                            <w:rPr>
                              <w:lang w:val="da-DK"/>
                            </w:rPr>
                            <w:t>www.minbuza.nl</w:t>
                          </w:r>
                        </w:p>
                        <w:p w14:paraId="7D32B465" w14:textId="77777777" w:rsidR="001321B1" w:rsidRPr="0059614B" w:rsidRDefault="001321B1">
                          <w:pPr>
                            <w:pStyle w:val="WitregelW2"/>
                            <w:rPr>
                              <w:lang w:val="da-DK"/>
                            </w:rPr>
                          </w:pPr>
                        </w:p>
                        <w:p w14:paraId="7D32B466" w14:textId="77777777" w:rsidR="001321B1" w:rsidRDefault="00676CDF">
                          <w:pPr>
                            <w:pStyle w:val="Referentiegegevensbold"/>
                          </w:pPr>
                          <w:r>
                            <w:t>Onze referentie</w:t>
                          </w:r>
                        </w:p>
                        <w:p w14:paraId="7D32B467" w14:textId="77777777" w:rsidR="001321B1" w:rsidRDefault="00676CDF">
                          <w:pPr>
                            <w:pStyle w:val="Referentiegegevens"/>
                          </w:pPr>
                          <w:r>
                            <w:t>BZ2517519</w:t>
                          </w:r>
                        </w:p>
                        <w:p w14:paraId="7D32B468" w14:textId="77777777" w:rsidR="001321B1" w:rsidRDefault="001321B1">
                          <w:pPr>
                            <w:pStyle w:val="WitregelW1"/>
                          </w:pPr>
                        </w:p>
                        <w:p w14:paraId="7D32B469" w14:textId="77777777" w:rsidR="001321B1" w:rsidRDefault="00676CDF">
                          <w:pPr>
                            <w:pStyle w:val="Referentiegegevensbold"/>
                          </w:pPr>
                          <w:r>
                            <w:t>Uw referentie</w:t>
                          </w:r>
                        </w:p>
                        <w:p w14:paraId="7D32B46A" w14:textId="77777777" w:rsidR="001321B1" w:rsidRDefault="00676CDF">
                          <w:pPr>
                            <w:pStyle w:val="Referentiegegevens"/>
                          </w:pPr>
                          <w:r>
                            <w:t>2025Z12373</w:t>
                          </w:r>
                        </w:p>
                        <w:p w14:paraId="7D32B46B" w14:textId="77777777" w:rsidR="001321B1" w:rsidRDefault="001321B1">
                          <w:pPr>
                            <w:pStyle w:val="WitregelW1"/>
                          </w:pPr>
                        </w:p>
                        <w:p w14:paraId="7D32B46C" w14:textId="77777777" w:rsidR="001321B1" w:rsidRDefault="00676CDF">
                          <w:pPr>
                            <w:pStyle w:val="Referentiegegevensbold"/>
                          </w:pPr>
                          <w:r>
                            <w:t>Bijlage(n)</w:t>
                          </w:r>
                        </w:p>
                        <w:p w14:paraId="7D32B46D" w14:textId="77777777" w:rsidR="001321B1" w:rsidRDefault="00676CDF">
                          <w:pPr>
                            <w:pStyle w:val="Referentiegegevens"/>
                          </w:pPr>
                          <w:r>
                            <w:t>-</w:t>
                          </w:r>
                        </w:p>
                      </w:txbxContent>
                    </wps:txbx>
                    <wps:bodyPr vert="horz" wrap="square" lIns="0" tIns="0" rIns="0" bIns="0" anchor="t" anchorCtr="0"/>
                  </wps:wsp>
                </a:graphicData>
              </a:graphic>
            </wp:anchor>
          </w:drawing>
        </mc:Choice>
        <mc:Fallback>
          <w:pict>
            <v:shape w14:anchorId="7D32B44C"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D32B461" w14:textId="77777777" w:rsidR="001321B1" w:rsidRDefault="00676CDF">
                    <w:pPr>
                      <w:pStyle w:val="Referentiegegevensbold"/>
                    </w:pPr>
                    <w:r>
                      <w:t>Ministerie van Buitenlandse Zaken</w:t>
                    </w:r>
                  </w:p>
                  <w:p w14:paraId="7D32B462" w14:textId="77777777" w:rsidR="001321B1" w:rsidRDefault="001321B1">
                    <w:pPr>
                      <w:pStyle w:val="WitregelW1"/>
                    </w:pPr>
                  </w:p>
                  <w:p w14:paraId="7D32B463" w14:textId="7DFC8D1F" w:rsidR="001321B1" w:rsidRPr="0059614B" w:rsidRDefault="0059614B" w:rsidP="0059614B">
                    <w:pPr>
                      <w:pStyle w:val="Referentiegegevens"/>
                      <w:spacing w:line="360" w:lineRule="auto"/>
                    </w:pPr>
                    <w:r w:rsidRPr="0059614B">
                      <w:t>Rijnstraat 8</w:t>
                    </w:r>
                  </w:p>
                  <w:p w14:paraId="1BF89E47" w14:textId="23794449" w:rsidR="0059614B" w:rsidRPr="0059614B" w:rsidRDefault="0059614B" w:rsidP="0059614B">
                    <w:pPr>
                      <w:spacing w:line="360" w:lineRule="auto"/>
                      <w:rPr>
                        <w:sz w:val="13"/>
                        <w:szCs w:val="13"/>
                        <w:lang w:val="da-DK"/>
                      </w:rPr>
                    </w:pPr>
                    <w:r w:rsidRPr="0059614B">
                      <w:rPr>
                        <w:sz w:val="13"/>
                        <w:szCs w:val="13"/>
                        <w:lang w:val="da-DK"/>
                      </w:rPr>
                      <w:t>2515XP Den Haag</w:t>
                    </w:r>
                  </w:p>
                  <w:p w14:paraId="36432489" w14:textId="0C9188B2" w:rsidR="0059614B" w:rsidRPr="0059614B" w:rsidRDefault="0059614B" w:rsidP="0059614B">
                    <w:pPr>
                      <w:spacing w:line="360" w:lineRule="auto"/>
                      <w:rPr>
                        <w:sz w:val="13"/>
                        <w:szCs w:val="13"/>
                        <w:lang w:val="da-DK"/>
                      </w:rPr>
                    </w:pPr>
                    <w:r w:rsidRPr="0059614B">
                      <w:rPr>
                        <w:sz w:val="13"/>
                        <w:szCs w:val="13"/>
                        <w:lang w:val="da-DK"/>
                      </w:rPr>
                      <w:t>Postbus 20061</w:t>
                    </w:r>
                  </w:p>
                  <w:p w14:paraId="65F8C28F" w14:textId="08D136FF" w:rsidR="0059614B" w:rsidRPr="0059614B" w:rsidRDefault="0059614B" w:rsidP="0059614B">
                    <w:pPr>
                      <w:spacing w:line="360" w:lineRule="auto"/>
                      <w:rPr>
                        <w:sz w:val="13"/>
                        <w:szCs w:val="13"/>
                        <w:lang w:val="da-DK"/>
                      </w:rPr>
                    </w:pPr>
                    <w:r w:rsidRPr="0059614B">
                      <w:rPr>
                        <w:sz w:val="13"/>
                        <w:szCs w:val="13"/>
                        <w:lang w:val="da-DK"/>
                      </w:rPr>
                      <w:t>Nederland</w:t>
                    </w:r>
                  </w:p>
                  <w:p w14:paraId="7D32B464" w14:textId="77777777" w:rsidR="001321B1" w:rsidRPr="0059614B" w:rsidRDefault="00676CDF" w:rsidP="0059614B">
                    <w:pPr>
                      <w:pStyle w:val="Referentiegegevens"/>
                      <w:spacing w:line="360" w:lineRule="auto"/>
                      <w:rPr>
                        <w:lang w:val="da-DK"/>
                      </w:rPr>
                    </w:pPr>
                    <w:r w:rsidRPr="0059614B">
                      <w:rPr>
                        <w:lang w:val="da-DK"/>
                      </w:rPr>
                      <w:t>www.minbuza.nl</w:t>
                    </w:r>
                  </w:p>
                  <w:p w14:paraId="7D32B465" w14:textId="77777777" w:rsidR="001321B1" w:rsidRPr="0059614B" w:rsidRDefault="001321B1">
                    <w:pPr>
                      <w:pStyle w:val="WitregelW2"/>
                      <w:rPr>
                        <w:lang w:val="da-DK"/>
                      </w:rPr>
                    </w:pPr>
                  </w:p>
                  <w:p w14:paraId="7D32B466" w14:textId="77777777" w:rsidR="001321B1" w:rsidRDefault="00676CDF">
                    <w:pPr>
                      <w:pStyle w:val="Referentiegegevensbold"/>
                    </w:pPr>
                    <w:r>
                      <w:t>Onze referentie</w:t>
                    </w:r>
                  </w:p>
                  <w:p w14:paraId="7D32B467" w14:textId="77777777" w:rsidR="001321B1" w:rsidRDefault="00676CDF">
                    <w:pPr>
                      <w:pStyle w:val="Referentiegegevens"/>
                    </w:pPr>
                    <w:r>
                      <w:t>BZ2517519</w:t>
                    </w:r>
                  </w:p>
                  <w:p w14:paraId="7D32B468" w14:textId="77777777" w:rsidR="001321B1" w:rsidRDefault="001321B1">
                    <w:pPr>
                      <w:pStyle w:val="WitregelW1"/>
                    </w:pPr>
                  </w:p>
                  <w:p w14:paraId="7D32B469" w14:textId="77777777" w:rsidR="001321B1" w:rsidRDefault="00676CDF">
                    <w:pPr>
                      <w:pStyle w:val="Referentiegegevensbold"/>
                    </w:pPr>
                    <w:r>
                      <w:t>Uw referentie</w:t>
                    </w:r>
                  </w:p>
                  <w:p w14:paraId="7D32B46A" w14:textId="77777777" w:rsidR="001321B1" w:rsidRDefault="00676CDF">
                    <w:pPr>
                      <w:pStyle w:val="Referentiegegevens"/>
                    </w:pPr>
                    <w:r>
                      <w:t>2025Z12373</w:t>
                    </w:r>
                  </w:p>
                  <w:p w14:paraId="7D32B46B" w14:textId="77777777" w:rsidR="001321B1" w:rsidRDefault="001321B1">
                    <w:pPr>
                      <w:pStyle w:val="WitregelW1"/>
                    </w:pPr>
                  </w:p>
                  <w:p w14:paraId="7D32B46C" w14:textId="77777777" w:rsidR="001321B1" w:rsidRDefault="00676CDF">
                    <w:pPr>
                      <w:pStyle w:val="Referentiegegevensbold"/>
                    </w:pPr>
                    <w:r>
                      <w:t>Bijlage(n)</w:t>
                    </w:r>
                  </w:p>
                  <w:p w14:paraId="7D32B46D" w14:textId="77777777" w:rsidR="001321B1" w:rsidRDefault="00676CD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32B450" wp14:editId="7837507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32B47C" w14:textId="77777777" w:rsidR="00676CDF" w:rsidRDefault="00676CDF"/>
                      </w:txbxContent>
                    </wps:txbx>
                    <wps:bodyPr vert="horz" wrap="square" lIns="0" tIns="0" rIns="0" bIns="0" anchor="t" anchorCtr="0"/>
                  </wps:wsp>
                </a:graphicData>
              </a:graphic>
            </wp:anchor>
          </w:drawing>
        </mc:Choice>
        <mc:Fallback>
          <w:pict>
            <v:shape w14:anchorId="7D32B450"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D32B47C" w14:textId="77777777" w:rsidR="00676CDF" w:rsidRDefault="00676CD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D32B452" wp14:editId="7D32B45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32B47E" w14:textId="77777777" w:rsidR="00676CDF" w:rsidRDefault="00676CDF"/>
                      </w:txbxContent>
                    </wps:txbx>
                    <wps:bodyPr vert="horz" wrap="square" lIns="0" tIns="0" rIns="0" bIns="0" anchor="t" anchorCtr="0"/>
                  </wps:wsp>
                </a:graphicData>
              </a:graphic>
            </wp:anchor>
          </w:drawing>
        </mc:Choice>
        <mc:Fallback>
          <w:pict>
            <v:shape w14:anchorId="7D32B452"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D32B47E" w14:textId="77777777" w:rsidR="00676CDF" w:rsidRDefault="00676CDF"/>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D32B454" wp14:editId="7D32B45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32B46F" w14:textId="77777777" w:rsidR="001321B1" w:rsidRDefault="00676CDF">
                          <w:pPr>
                            <w:spacing w:line="240" w:lineRule="auto"/>
                          </w:pPr>
                          <w:r>
                            <w:rPr>
                              <w:noProof/>
                            </w:rPr>
                            <w:drawing>
                              <wp:inline distT="0" distB="0" distL="0" distR="0" wp14:anchorId="7D32B476" wp14:editId="7D32B4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32B454"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D32B46F" w14:textId="77777777" w:rsidR="001321B1" w:rsidRDefault="00676CDF">
                    <w:pPr>
                      <w:spacing w:line="240" w:lineRule="auto"/>
                    </w:pPr>
                    <w:r>
                      <w:rPr>
                        <w:noProof/>
                      </w:rPr>
                      <w:drawing>
                        <wp:inline distT="0" distB="0" distL="0" distR="0" wp14:anchorId="7D32B476" wp14:editId="7D32B4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641A1A"/>
    <w:multiLevelType w:val="multilevel"/>
    <w:tmpl w:val="B98A42D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E631CD3"/>
    <w:multiLevelType w:val="multilevel"/>
    <w:tmpl w:val="E2E0EC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09824C3"/>
    <w:multiLevelType w:val="multilevel"/>
    <w:tmpl w:val="A449CAA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F80F9F0"/>
    <w:multiLevelType w:val="multilevel"/>
    <w:tmpl w:val="8152166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CBD392D"/>
    <w:multiLevelType w:val="hybridMultilevel"/>
    <w:tmpl w:val="1ABE7392"/>
    <w:lvl w:ilvl="0" w:tplc="185A7DF4">
      <w:start w:val="1"/>
      <w:numFmt w:val="decimal"/>
      <w:lvlText w:val="%1."/>
      <w:lvlJc w:val="left"/>
      <w:pPr>
        <w:ind w:left="720" w:hanging="360"/>
      </w:pPr>
      <w:rPr>
        <w:b/>
        <w:bCs/>
      </w:rPr>
    </w:lvl>
    <w:lvl w:ilvl="1" w:tplc="DCCC20A8">
      <w:start w:val="1"/>
      <w:numFmt w:val="lowerLetter"/>
      <w:lvlText w:val="%2."/>
      <w:lvlJc w:val="left"/>
      <w:pPr>
        <w:ind w:left="1440" w:hanging="360"/>
      </w:pPr>
    </w:lvl>
    <w:lvl w:ilvl="2" w:tplc="3CF02AE2">
      <w:start w:val="1"/>
      <w:numFmt w:val="lowerRoman"/>
      <w:lvlText w:val="%3."/>
      <w:lvlJc w:val="right"/>
      <w:pPr>
        <w:ind w:left="2160" w:hanging="180"/>
      </w:pPr>
    </w:lvl>
    <w:lvl w:ilvl="3" w:tplc="9802123A">
      <w:start w:val="1"/>
      <w:numFmt w:val="decimal"/>
      <w:lvlText w:val="%4."/>
      <w:lvlJc w:val="left"/>
      <w:pPr>
        <w:ind w:left="2880" w:hanging="360"/>
      </w:pPr>
    </w:lvl>
    <w:lvl w:ilvl="4" w:tplc="8B1E6948">
      <w:start w:val="1"/>
      <w:numFmt w:val="lowerLetter"/>
      <w:lvlText w:val="%5."/>
      <w:lvlJc w:val="left"/>
      <w:pPr>
        <w:ind w:left="3600" w:hanging="360"/>
      </w:pPr>
    </w:lvl>
    <w:lvl w:ilvl="5" w:tplc="690EBB1E">
      <w:start w:val="1"/>
      <w:numFmt w:val="lowerRoman"/>
      <w:lvlText w:val="%6."/>
      <w:lvlJc w:val="right"/>
      <w:pPr>
        <w:ind w:left="4320" w:hanging="180"/>
      </w:pPr>
    </w:lvl>
    <w:lvl w:ilvl="6" w:tplc="F6D60A90">
      <w:start w:val="1"/>
      <w:numFmt w:val="decimal"/>
      <w:lvlText w:val="%7."/>
      <w:lvlJc w:val="left"/>
      <w:pPr>
        <w:ind w:left="5040" w:hanging="360"/>
      </w:pPr>
    </w:lvl>
    <w:lvl w:ilvl="7" w:tplc="9BE29438">
      <w:start w:val="1"/>
      <w:numFmt w:val="lowerLetter"/>
      <w:lvlText w:val="%8."/>
      <w:lvlJc w:val="left"/>
      <w:pPr>
        <w:ind w:left="5760" w:hanging="360"/>
      </w:pPr>
    </w:lvl>
    <w:lvl w:ilvl="8" w:tplc="A09E6B6A">
      <w:start w:val="1"/>
      <w:numFmt w:val="lowerRoman"/>
      <w:lvlText w:val="%9."/>
      <w:lvlJc w:val="right"/>
      <w:pPr>
        <w:ind w:left="6480" w:hanging="180"/>
      </w:pPr>
    </w:lvl>
  </w:abstractNum>
  <w:abstractNum w:abstractNumId="5" w15:restartNumberingAfterBreak="0">
    <w:nsid w:val="76B469C3"/>
    <w:multiLevelType w:val="multilevel"/>
    <w:tmpl w:val="7266C64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5720553">
    <w:abstractNumId w:val="2"/>
  </w:num>
  <w:num w:numId="2" w16cid:durableId="1329940158">
    <w:abstractNumId w:val="0"/>
  </w:num>
  <w:num w:numId="3" w16cid:durableId="221403813">
    <w:abstractNumId w:val="1"/>
  </w:num>
  <w:num w:numId="4" w16cid:durableId="74717294">
    <w:abstractNumId w:val="3"/>
  </w:num>
  <w:num w:numId="5" w16cid:durableId="1893468143">
    <w:abstractNumId w:val="5"/>
  </w:num>
  <w:num w:numId="6" w16cid:durableId="362630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B1"/>
    <w:rsid w:val="000133A6"/>
    <w:rsid w:val="000828C3"/>
    <w:rsid w:val="000C43CB"/>
    <w:rsid w:val="000C6270"/>
    <w:rsid w:val="000D33E2"/>
    <w:rsid w:val="000D7C1F"/>
    <w:rsid w:val="001321B1"/>
    <w:rsid w:val="001B1817"/>
    <w:rsid w:val="001C4899"/>
    <w:rsid w:val="00200AD9"/>
    <w:rsid w:val="00203446"/>
    <w:rsid w:val="0033442D"/>
    <w:rsid w:val="0034041E"/>
    <w:rsid w:val="00345017"/>
    <w:rsid w:val="00380E6E"/>
    <w:rsid w:val="003826B8"/>
    <w:rsid w:val="00384DB0"/>
    <w:rsid w:val="00406E16"/>
    <w:rsid w:val="0046532A"/>
    <w:rsid w:val="0049355A"/>
    <w:rsid w:val="004A603A"/>
    <w:rsid w:val="005359B0"/>
    <w:rsid w:val="00571473"/>
    <w:rsid w:val="0059614B"/>
    <w:rsid w:val="005B34BA"/>
    <w:rsid w:val="005D41DC"/>
    <w:rsid w:val="005E43C3"/>
    <w:rsid w:val="005F0715"/>
    <w:rsid w:val="0060475F"/>
    <w:rsid w:val="006062B2"/>
    <w:rsid w:val="00610BE2"/>
    <w:rsid w:val="00625D93"/>
    <w:rsid w:val="00671C81"/>
    <w:rsid w:val="00676CDF"/>
    <w:rsid w:val="0068695C"/>
    <w:rsid w:val="006B6A3A"/>
    <w:rsid w:val="006D67E7"/>
    <w:rsid w:val="00720826"/>
    <w:rsid w:val="007553F0"/>
    <w:rsid w:val="00772F4D"/>
    <w:rsid w:val="007C47C5"/>
    <w:rsid w:val="007D5E6D"/>
    <w:rsid w:val="00810695"/>
    <w:rsid w:val="008559FE"/>
    <w:rsid w:val="00883EBE"/>
    <w:rsid w:val="008A288A"/>
    <w:rsid w:val="008C0AE5"/>
    <w:rsid w:val="0093373E"/>
    <w:rsid w:val="00992F99"/>
    <w:rsid w:val="009C0020"/>
    <w:rsid w:val="009F61C9"/>
    <w:rsid w:val="00A1150F"/>
    <w:rsid w:val="00A61678"/>
    <w:rsid w:val="00A83930"/>
    <w:rsid w:val="00AA0693"/>
    <w:rsid w:val="00AA0DE4"/>
    <w:rsid w:val="00AA727C"/>
    <w:rsid w:val="00AB2A5B"/>
    <w:rsid w:val="00AD3E7C"/>
    <w:rsid w:val="00AE66FB"/>
    <w:rsid w:val="00B1180A"/>
    <w:rsid w:val="00B145F1"/>
    <w:rsid w:val="00B443AC"/>
    <w:rsid w:val="00BA30F3"/>
    <w:rsid w:val="00BB6346"/>
    <w:rsid w:val="00BC33D3"/>
    <w:rsid w:val="00BC35CB"/>
    <w:rsid w:val="00C048F3"/>
    <w:rsid w:val="00C11006"/>
    <w:rsid w:val="00C221DB"/>
    <w:rsid w:val="00CC06AD"/>
    <w:rsid w:val="00CD2220"/>
    <w:rsid w:val="00CF101D"/>
    <w:rsid w:val="00CF7743"/>
    <w:rsid w:val="00D20E30"/>
    <w:rsid w:val="00D21018"/>
    <w:rsid w:val="00D77598"/>
    <w:rsid w:val="00D77ACF"/>
    <w:rsid w:val="00DC0EC0"/>
    <w:rsid w:val="00E672EE"/>
    <w:rsid w:val="00ED2752"/>
    <w:rsid w:val="00F10B18"/>
    <w:rsid w:val="00F62AF9"/>
    <w:rsid w:val="00F653FA"/>
    <w:rsid w:val="00F85D10"/>
    <w:rsid w:val="00FA54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2B414"/>
  <w15:docId w15:val="{DE67C4F8-9510-481C-91F0-919E811D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11006"/>
    <w:pPr>
      <w:tabs>
        <w:tab w:val="center" w:pos="4513"/>
        <w:tab w:val="right" w:pos="9026"/>
      </w:tabs>
      <w:spacing w:line="240" w:lineRule="auto"/>
    </w:pPr>
  </w:style>
  <w:style w:type="character" w:customStyle="1" w:styleId="HeaderChar">
    <w:name w:val="Header Char"/>
    <w:basedOn w:val="DefaultParagraphFont"/>
    <w:link w:val="Header"/>
    <w:uiPriority w:val="99"/>
    <w:rsid w:val="00C11006"/>
    <w:rPr>
      <w:rFonts w:ascii="Verdana" w:hAnsi="Verdana"/>
      <w:color w:val="000000"/>
      <w:sz w:val="18"/>
      <w:szCs w:val="18"/>
    </w:rPr>
  </w:style>
  <w:style w:type="paragraph" w:styleId="Footer">
    <w:name w:val="footer"/>
    <w:basedOn w:val="Normal"/>
    <w:link w:val="FooterChar"/>
    <w:uiPriority w:val="99"/>
    <w:unhideWhenUsed/>
    <w:rsid w:val="00C11006"/>
    <w:pPr>
      <w:tabs>
        <w:tab w:val="center" w:pos="4513"/>
        <w:tab w:val="right" w:pos="9026"/>
      </w:tabs>
      <w:spacing w:line="240" w:lineRule="auto"/>
    </w:pPr>
  </w:style>
  <w:style w:type="character" w:customStyle="1" w:styleId="FooterChar">
    <w:name w:val="Footer Char"/>
    <w:basedOn w:val="DefaultParagraphFont"/>
    <w:link w:val="Footer"/>
    <w:uiPriority w:val="99"/>
    <w:rsid w:val="00C11006"/>
    <w:rPr>
      <w:rFonts w:ascii="Verdana" w:hAnsi="Verdana"/>
      <w:color w:val="000000"/>
      <w:sz w:val="18"/>
      <w:szCs w:val="18"/>
    </w:rPr>
  </w:style>
  <w:style w:type="paragraph" w:styleId="FootnoteText">
    <w:name w:val="footnote text"/>
    <w:basedOn w:val="Normal"/>
    <w:link w:val="FootnoteTextChar"/>
    <w:uiPriority w:val="99"/>
    <w:semiHidden/>
    <w:unhideWhenUsed/>
    <w:rsid w:val="0072082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2082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20826"/>
    <w:rPr>
      <w:vertAlign w:val="superscript"/>
    </w:rPr>
  </w:style>
  <w:style w:type="paragraph" w:styleId="Revision">
    <w:name w:val="Revision"/>
    <w:hidden/>
    <w:uiPriority w:val="99"/>
    <w:semiHidden/>
    <w:rsid w:val="00BC33D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C33D3"/>
    <w:rPr>
      <w:sz w:val="16"/>
      <w:szCs w:val="16"/>
    </w:rPr>
  </w:style>
  <w:style w:type="paragraph" w:styleId="CommentText">
    <w:name w:val="annotation text"/>
    <w:basedOn w:val="Normal"/>
    <w:link w:val="CommentTextChar"/>
    <w:uiPriority w:val="99"/>
    <w:unhideWhenUsed/>
    <w:rsid w:val="00BC33D3"/>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BC33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international-partnerships.ec.europa.eu/document/download/ac84daaa-2725-4a81-9221-48cb829678c7_en?filename=global-gateway-cso-la-advisory-platform-terms-of-reference_en.pdf" TargetMode="External"/><Relationship Id="rId2" Type="http://schemas.openxmlformats.org/officeDocument/2006/relationships/hyperlink" Target="https://international-partnerships.ec.europa.eu/document/download/30a8e4ec-748d-4132-9d92-72457ddf7a54_en?filename=global-gateway-cso-la-advisory-platform-call-for-expressions-of-interest-closed_en.pdf" TargetMode="External"/><Relationship Id="rId1" Type="http://schemas.openxmlformats.org/officeDocument/2006/relationships/hyperlink" Target="https://international-partnerships.ec.europa.eu/document/download/264bc2a4-7e04-4e64-a4cd-0c37c1860228_en?filename=global-gateway-cso-la-advisory-platform-members-list_en.pdf" TargetMode="External"/><Relationship Id="rId6" Type="http://schemas.openxmlformats.org/officeDocument/2006/relationships/hyperlink" Target="https://global-gateway-forum.ec.europa.eu/index_en" TargetMode="External"/><Relationship Id="rId5" Type="http://schemas.openxmlformats.org/officeDocument/2006/relationships/hyperlink" Target="https://international-partnerships.ec.europa.eu/document/download/ac84daaa-2725-4a81-9221-48cb829678c7_en?filename=global-gateway-cso-la-advisory-platform-terms-of-reference_en.pdf" TargetMode="External"/><Relationship Id="rId4" Type="http://schemas.openxmlformats.org/officeDocument/2006/relationships/hyperlink" Target="https://eur-lex.europa.eu/legal-content/NL/TXT/?uri=CELEX%3A52021JC00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1793</ap:Words>
  <ap:Characters>9867</ap:Characters>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Vragen aan M over de betrokkenheid van CSOs bij het Global Gateway programma</vt:lpstr>
    </vt:vector>
  </ap:TitlesOfParts>
  <ap:LinksUpToDate>false</ap:LinksUpToDate>
  <ap:CharactersWithSpaces>11637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2025-06-26T11:06:00.0000000Z</lastPrinted>
  <dcterms:created xsi:type="dcterms:W3CDTF">2025-06-30T10:16:00.0000000Z</dcterms:created>
  <dcterms:modified xsi:type="dcterms:W3CDTF">2025-06-30T10:20:00.0000000Z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eebed676-90ad-4175-85e1-7871676faa49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