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63DE" w:rsidR="00F42F07" w:rsidP="004107C8" w:rsidRDefault="00F42F07" w14:paraId="79E235C3" w14:textId="7906289F">
      <w:pPr>
        <w:rPr>
          <w:szCs w:val="18"/>
        </w:rPr>
      </w:pPr>
      <w:r w:rsidRPr="005763DE">
        <w:rPr>
          <w:szCs w:val="18"/>
        </w:rPr>
        <w:t xml:space="preserve">Geachte </w:t>
      </w:r>
      <w:r w:rsidR="00B7193D">
        <w:rPr>
          <w:szCs w:val="18"/>
        </w:rPr>
        <w:t>V</w:t>
      </w:r>
      <w:r w:rsidRPr="005763DE">
        <w:rPr>
          <w:szCs w:val="18"/>
        </w:rPr>
        <w:t>oorzitter,</w:t>
      </w:r>
    </w:p>
    <w:p w:rsidR="004F0276" w:rsidP="004107C8" w:rsidRDefault="004F0276" w14:paraId="06EAFF61" w14:textId="77777777">
      <w:pPr>
        <w:rPr>
          <w:b/>
          <w:bCs/>
          <w:szCs w:val="18"/>
        </w:rPr>
      </w:pPr>
    </w:p>
    <w:p w:rsidR="00077D7B" w:rsidP="004107C8" w:rsidRDefault="00077D7B" w14:paraId="6DEE42F9" w14:textId="28B9251F">
      <w:pPr>
        <w:rPr>
          <w:b/>
          <w:bCs/>
          <w:szCs w:val="18"/>
        </w:rPr>
      </w:pPr>
      <w:r>
        <w:rPr>
          <w:b/>
          <w:bCs/>
          <w:szCs w:val="18"/>
        </w:rPr>
        <w:t xml:space="preserve">Inleiding </w:t>
      </w:r>
    </w:p>
    <w:p w:rsidRPr="00B96725" w:rsidR="00FB5202" w:rsidP="492E9F15" w:rsidRDefault="000527B9" w14:paraId="6C2A0CB7" w14:textId="1B488EB7">
      <w:pPr>
        <w:rPr>
          <w:szCs w:val="18"/>
        </w:rPr>
      </w:pPr>
      <w:r>
        <w:t>Het kabinet</w:t>
      </w:r>
      <w:r w:rsidR="00B110ED">
        <w:t xml:space="preserve">wil de Kamer hartelijk danken voor </w:t>
      </w:r>
      <w:r w:rsidR="6863B248">
        <w:t xml:space="preserve">het </w:t>
      </w:r>
      <w:r w:rsidR="0877901D">
        <w:t>constructieve</w:t>
      </w:r>
      <w:r w:rsidR="00B110ED">
        <w:t xml:space="preserve"> plenaire </w:t>
      </w:r>
      <w:r w:rsidR="2B3EC3EC">
        <w:t>debat over</w:t>
      </w:r>
      <w:r w:rsidR="00B110ED">
        <w:t xml:space="preserve"> de </w:t>
      </w:r>
      <w:r w:rsidR="009168E5">
        <w:t>Wet collectieve warmte (hierna: Wcw)</w:t>
      </w:r>
      <w:r w:rsidR="00C8274C">
        <w:t xml:space="preserve">. Na het debat zijn enkele </w:t>
      </w:r>
      <w:r w:rsidR="239980CB">
        <w:t>amendementen</w:t>
      </w:r>
      <w:r w:rsidR="00C8274C">
        <w:t xml:space="preserve"> </w:t>
      </w:r>
      <w:r w:rsidR="00CA7FE9">
        <w:t xml:space="preserve">inhoudelijk </w:t>
      </w:r>
      <w:r w:rsidR="00CA6F48">
        <w:t xml:space="preserve">dusdanig </w:t>
      </w:r>
      <w:r w:rsidR="00C8274C">
        <w:t xml:space="preserve">gewijzigd </w:t>
      </w:r>
      <w:r w:rsidR="00CA6F48">
        <w:t xml:space="preserve">dat het kabinet </w:t>
      </w:r>
      <w:r w:rsidR="00660AFA">
        <w:t>met</w:t>
      </w:r>
      <w:r w:rsidR="00C8274C">
        <w:t xml:space="preserve"> deze brief </w:t>
      </w:r>
      <w:r w:rsidR="00767857">
        <w:t xml:space="preserve">deze amendementen </w:t>
      </w:r>
      <w:r w:rsidR="00C8274C">
        <w:t>van een appreciatie voorzie</w:t>
      </w:r>
      <w:r w:rsidR="00767857">
        <w:t>t</w:t>
      </w:r>
      <w:r w:rsidR="00C8274C">
        <w:t xml:space="preserve">. </w:t>
      </w:r>
      <w:r w:rsidRPr="00B96725" w:rsidR="00B5079D">
        <w:rPr>
          <w:szCs w:val="18"/>
        </w:rPr>
        <w:t>Dit betreft:</w:t>
      </w:r>
    </w:p>
    <w:p w:rsidRPr="00B96725" w:rsidR="00FB5202" w:rsidP="00FB5202" w:rsidRDefault="00B5079D" w14:paraId="6FA60361" w14:textId="5512FCF4">
      <w:pPr>
        <w:pStyle w:val="Lijstalinea"/>
        <w:numPr>
          <w:ilvl w:val="0"/>
          <w:numId w:val="19"/>
        </w:numPr>
        <w:rPr>
          <w:rFonts w:ascii="Verdana" w:hAnsi="Verdana"/>
          <w:b/>
          <w:sz w:val="18"/>
          <w:szCs w:val="18"/>
        </w:rPr>
      </w:pPr>
      <w:r w:rsidRPr="00B96725">
        <w:rPr>
          <w:rFonts w:ascii="Verdana" w:hAnsi="Verdana"/>
          <w:sz w:val="18"/>
          <w:szCs w:val="18"/>
        </w:rPr>
        <w:t>amendement nr. 41 van mevrouw Kröger (GLPvdA) over restwarmte (thans: nr. 1</w:t>
      </w:r>
      <w:r w:rsidR="00A933C9">
        <w:rPr>
          <w:rFonts w:ascii="Verdana" w:hAnsi="Verdana"/>
          <w:sz w:val="18"/>
          <w:szCs w:val="18"/>
        </w:rPr>
        <w:t>12</w:t>
      </w:r>
      <w:r w:rsidRPr="00B96725">
        <w:rPr>
          <w:rFonts w:ascii="Verdana" w:hAnsi="Verdana"/>
          <w:sz w:val="18"/>
          <w:szCs w:val="18"/>
        </w:rPr>
        <w:t>);</w:t>
      </w:r>
      <w:r w:rsidRPr="00B96725" w:rsidR="00FB5202">
        <w:rPr>
          <w:rFonts w:ascii="Verdana" w:hAnsi="Verdana"/>
          <w:sz w:val="18"/>
          <w:szCs w:val="18"/>
        </w:rPr>
        <w:t xml:space="preserve"> </w:t>
      </w:r>
    </w:p>
    <w:p w:rsidRPr="00B96725" w:rsidR="00FB5202" w:rsidP="00FB5202" w:rsidRDefault="00B5079D" w14:paraId="45DDC9C5" w14:textId="77777777">
      <w:pPr>
        <w:pStyle w:val="Lijstalinea"/>
        <w:numPr>
          <w:ilvl w:val="0"/>
          <w:numId w:val="19"/>
        </w:numPr>
        <w:rPr>
          <w:rFonts w:ascii="Verdana" w:hAnsi="Verdana"/>
          <w:b/>
          <w:sz w:val="18"/>
          <w:szCs w:val="18"/>
        </w:rPr>
      </w:pPr>
      <w:r w:rsidRPr="00B96725">
        <w:rPr>
          <w:rFonts w:ascii="Verdana" w:hAnsi="Verdana"/>
          <w:sz w:val="18"/>
          <w:szCs w:val="18"/>
        </w:rPr>
        <w:t>amendement nr. 62 van de heer Flach (SGP) c.s. over een vrijstellingsregeling buiten de warmtekavel (thans: nr. 111);</w:t>
      </w:r>
    </w:p>
    <w:p w:rsidRPr="00B96725" w:rsidR="003C390A" w:rsidP="00FB5202" w:rsidRDefault="00B5079D" w14:paraId="059E5879" w14:textId="5E64DABA">
      <w:pPr>
        <w:pStyle w:val="Lijstalinea"/>
        <w:numPr>
          <w:ilvl w:val="0"/>
          <w:numId w:val="19"/>
        </w:numPr>
        <w:rPr>
          <w:rFonts w:ascii="Verdana" w:hAnsi="Verdana"/>
          <w:b/>
          <w:bCs/>
          <w:sz w:val="18"/>
          <w:szCs w:val="18"/>
        </w:rPr>
      </w:pPr>
      <w:r w:rsidRPr="00B96725">
        <w:rPr>
          <w:rFonts w:ascii="Verdana" w:hAnsi="Verdana"/>
          <w:sz w:val="18"/>
          <w:szCs w:val="18"/>
        </w:rPr>
        <w:t xml:space="preserve">amendement nr. 65 van de </w:t>
      </w:r>
      <w:r w:rsidR="001A1D92">
        <w:rPr>
          <w:rFonts w:ascii="Verdana" w:hAnsi="Verdana"/>
          <w:sz w:val="18"/>
          <w:szCs w:val="18"/>
        </w:rPr>
        <w:t>leden</w:t>
      </w:r>
      <w:r w:rsidRPr="00B96725">
        <w:rPr>
          <w:rFonts w:ascii="Verdana" w:hAnsi="Verdana"/>
          <w:sz w:val="18"/>
          <w:szCs w:val="18"/>
        </w:rPr>
        <w:t xml:space="preserve">Grinwis (ChristenUnie) en Erkens (VVD) over </w:t>
      </w:r>
      <w:r w:rsidR="004C105B">
        <w:rPr>
          <w:rFonts w:ascii="Verdana" w:hAnsi="Verdana"/>
          <w:sz w:val="18"/>
          <w:szCs w:val="18"/>
        </w:rPr>
        <w:t xml:space="preserve">de mogelijkheid tarieven </w:t>
      </w:r>
      <w:r w:rsidRPr="00B96725">
        <w:rPr>
          <w:rFonts w:ascii="Verdana" w:hAnsi="Verdana"/>
          <w:sz w:val="18"/>
          <w:szCs w:val="18"/>
        </w:rPr>
        <w:t>vast</w:t>
      </w:r>
      <w:r w:rsidR="004C105B">
        <w:rPr>
          <w:rFonts w:ascii="Verdana" w:hAnsi="Verdana"/>
          <w:sz w:val="18"/>
          <w:szCs w:val="18"/>
        </w:rPr>
        <w:t xml:space="preserve"> te stellen voor </w:t>
      </w:r>
      <w:r w:rsidR="00CA4B30">
        <w:rPr>
          <w:rFonts w:ascii="Verdana" w:hAnsi="Verdana"/>
          <w:sz w:val="18"/>
          <w:szCs w:val="18"/>
        </w:rPr>
        <w:t>meerdere warmtekavels</w:t>
      </w:r>
      <w:r w:rsidRPr="00B96725">
        <w:rPr>
          <w:rFonts w:ascii="Verdana" w:hAnsi="Verdana"/>
          <w:sz w:val="18"/>
          <w:szCs w:val="18"/>
        </w:rPr>
        <w:t xml:space="preserve"> (thans: nr. 113);</w:t>
      </w:r>
      <w:r w:rsidRPr="00B96725" w:rsidR="0089105C">
        <w:rPr>
          <w:rFonts w:ascii="Verdana" w:hAnsi="Verdana"/>
          <w:sz w:val="18"/>
          <w:szCs w:val="18"/>
        </w:rPr>
        <w:t xml:space="preserve"> </w:t>
      </w:r>
    </w:p>
    <w:p w:rsidRPr="00B96725" w:rsidR="003C390A" w:rsidP="00FB5202" w:rsidRDefault="00B5079D" w14:paraId="4E7D7C71" w14:textId="64AE5FE6">
      <w:pPr>
        <w:pStyle w:val="Lijstalinea"/>
        <w:numPr>
          <w:ilvl w:val="0"/>
          <w:numId w:val="19"/>
        </w:numPr>
        <w:rPr>
          <w:rFonts w:ascii="Verdana" w:hAnsi="Verdana"/>
          <w:b/>
          <w:bCs/>
          <w:sz w:val="18"/>
          <w:szCs w:val="18"/>
        </w:rPr>
      </w:pPr>
      <w:r w:rsidRPr="00B96725">
        <w:rPr>
          <w:rFonts w:ascii="Verdana" w:hAnsi="Verdana"/>
          <w:sz w:val="18"/>
          <w:szCs w:val="18"/>
        </w:rPr>
        <w:t>amendement nr. 74 van de heer Erkens (VVD) c.s. over de aanwijstermijn voor warmtebedrijven (thans: 114).</w:t>
      </w:r>
      <w:r w:rsidRPr="00B96725" w:rsidR="007B57E0">
        <w:rPr>
          <w:rFonts w:ascii="Verdana" w:hAnsi="Verdana"/>
          <w:sz w:val="18"/>
          <w:szCs w:val="18"/>
        </w:rPr>
        <w:t xml:space="preserve"> </w:t>
      </w:r>
    </w:p>
    <w:p w:rsidR="7B16F225" w:rsidP="003C390A" w:rsidRDefault="00DA376F" w14:paraId="236DD76B" w14:textId="4997B7E7">
      <w:pPr>
        <w:rPr>
          <w:b/>
          <w:bCs/>
        </w:rPr>
      </w:pPr>
      <w:r>
        <w:t xml:space="preserve">Voor </w:t>
      </w:r>
      <w:r w:rsidR="001C5828">
        <w:t xml:space="preserve">de </w:t>
      </w:r>
      <w:r>
        <w:t xml:space="preserve">overige </w:t>
      </w:r>
      <w:r w:rsidR="00E21A97">
        <w:t xml:space="preserve">gewijzigde </w:t>
      </w:r>
      <w:r>
        <w:t>amendementen blijft de eerder gegeven appreciatie actueel</w:t>
      </w:r>
      <w:r w:rsidR="00764CC3">
        <w:t xml:space="preserve"> ook al zijn deze amendementen op punt</w:t>
      </w:r>
      <w:r w:rsidR="00CD14BB">
        <w:t>en</w:t>
      </w:r>
      <w:r w:rsidR="00764CC3">
        <w:t xml:space="preserve"> gewijzigd</w:t>
      </w:r>
      <w:r w:rsidR="00CD14BB">
        <w:t>; een overzicht hiervan is in de bijlage opgenomen</w:t>
      </w:r>
      <w:r>
        <w:t xml:space="preserve">. </w:t>
      </w:r>
      <w:r w:rsidR="00C8274C">
        <w:t xml:space="preserve">Verder </w:t>
      </w:r>
      <w:r w:rsidR="00F570DF">
        <w:t>gaat deze brief in</w:t>
      </w:r>
      <w:r w:rsidR="00C8274C">
        <w:t xml:space="preserve"> op een toezegging </w:t>
      </w:r>
      <w:r w:rsidR="001512CD">
        <w:t>aan</w:t>
      </w:r>
      <w:r w:rsidR="00C8274C">
        <w:t xml:space="preserve"> de heer Vermeer (BBB) </w:t>
      </w:r>
      <w:r w:rsidR="001512CD">
        <w:t xml:space="preserve">over afsluittarieven. </w:t>
      </w:r>
    </w:p>
    <w:p w:rsidR="00123052" w:rsidRDefault="00123052" w14:paraId="005B07A3" w14:textId="77777777"/>
    <w:p w:rsidR="003166F7" w:rsidP="003166F7" w:rsidRDefault="003166F7" w14:paraId="1FBBD71C" w14:textId="77777777">
      <w:pPr>
        <w:rPr>
          <w:b/>
          <w:bCs/>
        </w:rPr>
      </w:pPr>
      <w:r>
        <w:rPr>
          <w:b/>
        </w:rPr>
        <w:t>Amendement nr. 112 (Kröger): e</w:t>
      </w:r>
      <w:r w:rsidRPr="00B96725">
        <w:rPr>
          <w:b/>
        </w:rPr>
        <w:t xml:space="preserve">valuatie restwarmte </w:t>
      </w:r>
    </w:p>
    <w:p w:rsidR="003166F7" w:rsidP="003166F7" w:rsidRDefault="003166F7" w14:paraId="04380F30" w14:textId="608DD1C1">
      <w:pPr>
        <w:spacing w:line="240" w:lineRule="auto"/>
        <w:rPr>
          <w:rStyle w:val="normaltextrun"/>
          <w:rFonts w:ascii="Verdana" w:hAnsi="Verdana" w:eastAsia="Verdana" w:cs="Verdana"/>
          <w:sz w:val="18"/>
          <w:szCs w:val="18"/>
        </w:rPr>
      </w:pPr>
      <w:r w:rsidRPr="1F2AFBF2">
        <w:rPr>
          <w:rStyle w:val="normaltextrun"/>
          <w:rFonts w:ascii="Verdana" w:hAnsi="Verdana" w:eastAsia="Verdana" w:cs="Verdana"/>
          <w:sz w:val="18"/>
          <w:szCs w:val="18"/>
        </w:rPr>
        <w:t xml:space="preserve">Het lid Kröger </w:t>
      </w:r>
      <w:r>
        <w:rPr>
          <w:rStyle w:val="normaltextrun"/>
          <w:rFonts w:ascii="Verdana" w:hAnsi="Verdana" w:eastAsia="Verdana" w:cs="Verdana"/>
          <w:sz w:val="18"/>
          <w:szCs w:val="18"/>
        </w:rPr>
        <w:t xml:space="preserve">(GroenLinks-PvdA) </w:t>
      </w:r>
      <w:r w:rsidRPr="1F2AFBF2">
        <w:rPr>
          <w:rStyle w:val="normaltextrun"/>
          <w:rFonts w:ascii="Verdana" w:hAnsi="Verdana" w:eastAsia="Verdana" w:cs="Verdana"/>
          <w:sz w:val="18"/>
          <w:szCs w:val="18"/>
        </w:rPr>
        <w:t>heeft na het</w:t>
      </w:r>
      <w:r w:rsidR="00B71CEA">
        <w:rPr>
          <w:rStyle w:val="normaltextrun"/>
          <w:rFonts w:ascii="Verdana" w:hAnsi="Verdana" w:eastAsia="Verdana" w:cs="Verdana"/>
          <w:sz w:val="18"/>
          <w:szCs w:val="18"/>
        </w:rPr>
        <w:t xml:space="preserve"> plenaire</w:t>
      </w:r>
      <w:r w:rsidRPr="1F2AFBF2">
        <w:rPr>
          <w:rStyle w:val="normaltextrun"/>
          <w:rFonts w:ascii="Verdana" w:hAnsi="Verdana" w:eastAsia="Verdana" w:cs="Verdana"/>
          <w:sz w:val="18"/>
          <w:szCs w:val="18"/>
        </w:rPr>
        <w:t xml:space="preserve"> debat een aangepast amendement </w:t>
      </w:r>
      <w:r>
        <w:rPr>
          <w:rStyle w:val="normaltextrun"/>
          <w:rFonts w:ascii="Verdana" w:hAnsi="Verdana" w:eastAsia="Verdana" w:cs="Verdana"/>
          <w:sz w:val="18"/>
          <w:szCs w:val="18"/>
        </w:rPr>
        <w:t xml:space="preserve">nr. 112 </w:t>
      </w:r>
      <w:r w:rsidRPr="1F2AFBF2">
        <w:rPr>
          <w:rStyle w:val="normaltextrun"/>
          <w:rFonts w:ascii="Verdana" w:hAnsi="Verdana" w:eastAsia="Verdana" w:cs="Verdana"/>
          <w:sz w:val="18"/>
          <w:szCs w:val="18"/>
        </w:rPr>
        <w:t xml:space="preserve">ingediend ter vervanging van amendement </w:t>
      </w:r>
      <w:r>
        <w:rPr>
          <w:rStyle w:val="normaltextrun"/>
          <w:rFonts w:ascii="Verdana" w:hAnsi="Verdana" w:eastAsia="Verdana" w:cs="Verdana"/>
          <w:sz w:val="18"/>
          <w:szCs w:val="18"/>
        </w:rPr>
        <w:t xml:space="preserve">41. </w:t>
      </w:r>
      <w:r w:rsidRPr="1F2AFBF2">
        <w:rPr>
          <w:rStyle w:val="normaltextrun"/>
          <w:rFonts w:ascii="Verdana" w:hAnsi="Verdana" w:eastAsia="Verdana" w:cs="Verdana"/>
          <w:sz w:val="18"/>
          <w:szCs w:val="18"/>
        </w:rPr>
        <w:t xml:space="preserve">In </w:t>
      </w:r>
      <w:r w:rsidRPr="00B96725">
        <w:rPr>
          <w:rStyle w:val="normaltextrun"/>
          <w:rFonts w:ascii="Verdana" w:hAnsi="Verdana" w:eastAsia="Verdana" w:cs="Verdana"/>
          <w:sz w:val="18"/>
          <w:szCs w:val="18"/>
        </w:rPr>
        <w:t>het</w:t>
      </w:r>
      <w:r w:rsidR="00520B2D">
        <w:rPr>
          <w:rStyle w:val="normaltextrun"/>
          <w:rFonts w:ascii="Verdana" w:hAnsi="Verdana" w:eastAsia="Verdana" w:cs="Verdana"/>
          <w:sz w:val="18"/>
          <w:szCs w:val="18"/>
        </w:rPr>
        <w:t xml:space="preserve"> aangepaste</w:t>
      </w:r>
      <w:r w:rsidRPr="00B96725">
        <w:rPr>
          <w:rStyle w:val="normaltextrun"/>
          <w:rFonts w:ascii="Verdana" w:hAnsi="Verdana" w:eastAsia="Verdana" w:cs="Verdana"/>
          <w:sz w:val="18"/>
          <w:szCs w:val="18"/>
        </w:rPr>
        <w:t xml:space="preserve"> amendement wordt een evaluatie van </w:t>
      </w:r>
      <w:r w:rsidRPr="1F2AFBF2">
        <w:rPr>
          <w:rStyle w:val="normaltextrun"/>
          <w:rFonts w:ascii="Verdana" w:hAnsi="Verdana" w:eastAsia="Verdana" w:cs="Verdana"/>
          <w:sz w:val="18"/>
          <w:szCs w:val="18"/>
        </w:rPr>
        <w:t>het ophaalrecht</w:t>
      </w:r>
      <w:r w:rsidRPr="00B96725">
        <w:rPr>
          <w:rStyle w:val="normaltextrun"/>
          <w:rFonts w:ascii="Verdana" w:hAnsi="Verdana" w:eastAsia="Verdana" w:cs="Verdana"/>
          <w:sz w:val="18"/>
          <w:szCs w:val="18"/>
        </w:rPr>
        <w:t xml:space="preserve"> voorgesteld na 5 jaar. Het kabinet </w:t>
      </w:r>
      <w:r w:rsidRPr="1F2AFBF2">
        <w:rPr>
          <w:rStyle w:val="normaltextrun"/>
          <w:rFonts w:ascii="Verdana" w:hAnsi="Verdana" w:eastAsia="Verdana" w:cs="Verdana"/>
          <w:sz w:val="18"/>
          <w:szCs w:val="18"/>
        </w:rPr>
        <w:t xml:space="preserve">acht deze evaluatie wenselijk. Restwarmte wordt op dit moment nog beperkt benut. Met het ophaalrecht wordt beoogd dit te verbeteren. De evaluatie zal inzicht geven in de doelmatigheid en effecten en </w:t>
      </w:r>
      <w:r w:rsidRPr="6B3F8E75">
        <w:rPr>
          <w:rStyle w:val="normaltextrun"/>
          <w:rFonts w:ascii="Verdana" w:hAnsi="Verdana" w:eastAsia="Verdana" w:cs="Verdana"/>
          <w:sz w:val="18"/>
          <w:szCs w:val="18"/>
        </w:rPr>
        <w:t>op basis daarvan kan worden gewogen of het beleid aanpassing behoeft.</w:t>
      </w:r>
      <w:r w:rsidR="00A70BE6">
        <w:rPr>
          <w:rStyle w:val="normaltextrun"/>
          <w:rFonts w:ascii="Verdana" w:hAnsi="Verdana" w:eastAsia="Verdana" w:cs="Verdana"/>
          <w:sz w:val="18"/>
          <w:szCs w:val="18"/>
        </w:rPr>
        <w:t xml:space="preserve"> Het kabinet geeft het amendement daarom oordeel Kamer. </w:t>
      </w:r>
    </w:p>
    <w:p w:rsidR="00E13F2B" w:rsidP="003166F7" w:rsidRDefault="00E13F2B" w14:paraId="2E8AF06E" w14:textId="77777777">
      <w:pPr>
        <w:spacing w:line="240" w:lineRule="auto"/>
        <w:rPr>
          <w:rStyle w:val="normaltextrun"/>
          <w:rFonts w:ascii="Verdana" w:hAnsi="Verdana" w:eastAsia="Verdana" w:cs="Verdana"/>
          <w:sz w:val="18"/>
          <w:szCs w:val="18"/>
        </w:rPr>
      </w:pPr>
    </w:p>
    <w:p w:rsidR="00E13F2B" w:rsidP="00E13F2B" w:rsidRDefault="00E13F2B" w14:paraId="583F53B6" w14:textId="77777777">
      <w:pPr>
        <w:rPr>
          <w:b/>
          <w:bCs/>
        </w:rPr>
      </w:pPr>
      <w:r>
        <w:rPr>
          <w:b/>
          <w:bCs/>
        </w:rPr>
        <w:t>Amendement nr. 111 (Flach/Bontenbal): vrijstellingregeling buiten de warmtekavel</w:t>
      </w:r>
    </w:p>
    <w:p w:rsidR="00E13F2B" w:rsidP="00E13F2B" w:rsidRDefault="00E13F2B" w14:paraId="107B417E" w14:textId="77777777">
      <w:r>
        <w:t xml:space="preserve">De indieners stellen voor om kleine collectieve warmtesystemen, verhuurders en verenigingen van eigenaars die buiten een vastgesteld warmtekavel vallen, vrij te </w:t>
      </w:r>
      <w:r>
        <w:lastRenderedPageBreak/>
        <w:t>stellen van de ontheffingsplicht. In plaats daarvan komt een vrijstellingsregeling gecombineerd met een toets door de ACM op de geschiktheid van het warmtebedrijf. Het voorstel is gewijzigd ten opzichte van amendement nummer 62 waarin alleen een vrijstellingsregeling voor kleine collectieve warmtesystemen was voorgesteld.</w:t>
      </w:r>
    </w:p>
    <w:p w:rsidR="00E13F2B" w:rsidP="00E13F2B" w:rsidRDefault="00E13F2B" w14:paraId="638C2E80" w14:textId="77777777">
      <w:r>
        <w:t xml:space="preserve"> </w:t>
      </w:r>
    </w:p>
    <w:p w:rsidR="00E13F2B" w:rsidP="00E13F2B" w:rsidRDefault="00E13F2B" w14:paraId="13E0D964" w14:textId="5B5D11B8">
      <w:r>
        <w:t>Het voorstel in amendement nr. 111 om een vrijstellingsregeling met een meldplicht in te voeren voor niet alleen kleine collectieve warmtesystemen, maar ook</w:t>
      </w:r>
      <w:r w:rsidR="00812250">
        <w:t xml:space="preserve"> voor</w:t>
      </w:r>
      <w:r>
        <w:t xml:space="preserve"> verhuurders en verenigingen van eigenaars buiten een vastgesteld warmtekavel willen aanleggen en exploiteren, kent naar verwachting beperkte nadelen. Een belangrijk aandachtspunt is dat gemeenten bij toepassing van een vrijstellingsregeling in combinatie met een meldplicht minder sturingsmogelijkheden hebben dan onder de huidige ontheffingsprocedure. De gemeente heeft in dat geval niet de mogelijkheid om per individueel geval te beoordelen of de aanleg toekomstige ontwikkelingen – zoals de uitrol van een grootschalige collectieve warmtevoorziening binnen een warmtekavel – onmogelijk maakt of belemmert.</w:t>
      </w:r>
    </w:p>
    <w:p w:rsidR="00E13F2B" w:rsidP="00E13F2B" w:rsidRDefault="00E13F2B" w14:paraId="34009297" w14:textId="77777777">
      <w:r>
        <w:t xml:space="preserve"> </w:t>
      </w:r>
    </w:p>
    <w:p w:rsidR="00E13F2B" w:rsidP="00E13F2B" w:rsidRDefault="00E13F2B" w14:paraId="15048CB7" w14:textId="77777777">
      <w:r>
        <w:t xml:space="preserve">Tegelijkertijd kan de voorgestelde vereenvoudiging bijdragen aan de versnelling van de realisatie van collectieve warmte. Om vergelijkbare redenen als voor de vrijstellingsregeling voor kleine collectieve warmtesystemen (zoals opgenomen in het oorspronkelijke amendement) wordt ook hiermee een vermindering van de regeldruk gerealiseerd. De voorgestelde wijziging draagt tevens bij aan consistentie met de gekozen benadering in de wet. Gelet hierop is ook na wijziging van dit amendement het oordeel aan de Kamer. </w:t>
      </w:r>
    </w:p>
    <w:p w:rsidR="00E13F2B" w:rsidP="003166F7" w:rsidRDefault="00E13F2B" w14:paraId="6D2B29C6" w14:textId="77777777">
      <w:pPr>
        <w:spacing w:line="240" w:lineRule="auto"/>
        <w:rPr>
          <w:rStyle w:val="normaltextrun"/>
          <w:rFonts w:ascii="Verdana" w:hAnsi="Verdana" w:eastAsia="Verdana" w:cs="Verdana"/>
          <w:sz w:val="18"/>
          <w:szCs w:val="18"/>
        </w:rPr>
      </w:pPr>
    </w:p>
    <w:p w:rsidR="003166F7" w:rsidP="1A5CD6D7" w:rsidRDefault="003166F7" w14:paraId="1EFF45C9" w14:textId="77777777">
      <w:pPr>
        <w:rPr>
          <w:b/>
        </w:rPr>
      </w:pPr>
    </w:p>
    <w:p w:rsidR="001B0DDC" w:rsidP="1A5CD6D7" w:rsidRDefault="1E70C086" w14:paraId="2A783575" w14:textId="546E1A99">
      <w:pPr>
        <w:rPr>
          <w:b/>
          <w:bCs/>
          <w:i/>
          <w:iCs/>
        </w:rPr>
      </w:pPr>
      <w:r w:rsidRPr="00B96725">
        <w:rPr>
          <w:b/>
        </w:rPr>
        <w:t xml:space="preserve">Amendement </w:t>
      </w:r>
      <w:r w:rsidRPr="00B96725" w:rsidR="00A503D7">
        <w:rPr>
          <w:b/>
        </w:rPr>
        <w:t>nr. 113</w:t>
      </w:r>
      <w:r w:rsidRPr="00B96725" w:rsidR="00AF6BA1">
        <w:rPr>
          <w:b/>
        </w:rPr>
        <w:t xml:space="preserve"> (</w:t>
      </w:r>
      <w:r w:rsidRPr="00B96725" w:rsidR="00322E4A">
        <w:rPr>
          <w:b/>
        </w:rPr>
        <w:t>Grinwis/Erkens)</w:t>
      </w:r>
      <w:r w:rsidRPr="00B96725" w:rsidR="00B47CD2">
        <w:rPr>
          <w:b/>
        </w:rPr>
        <w:t>:</w:t>
      </w:r>
      <w:r w:rsidRPr="00B96725" w:rsidR="00A503D7">
        <w:rPr>
          <w:b/>
        </w:rPr>
        <w:t xml:space="preserve"> </w:t>
      </w:r>
      <w:r w:rsidR="00245404">
        <w:rPr>
          <w:b/>
        </w:rPr>
        <w:t xml:space="preserve">mogelijkheid </w:t>
      </w:r>
      <w:r w:rsidRPr="00B96725">
        <w:rPr>
          <w:b/>
        </w:rPr>
        <w:t xml:space="preserve">tarieven </w:t>
      </w:r>
      <w:r w:rsidR="00245404">
        <w:rPr>
          <w:b/>
        </w:rPr>
        <w:t>vast te stellen voor meerdere warmtekavels</w:t>
      </w:r>
      <w:r w:rsidRPr="492E9F15">
        <w:rPr>
          <w:b/>
          <w:bCs/>
          <w:i/>
          <w:iCs/>
        </w:rPr>
        <w:t xml:space="preserve"> </w:t>
      </w:r>
    </w:p>
    <w:p w:rsidR="297984A5" w:rsidP="570CA09A" w:rsidRDefault="1E70C086" w14:paraId="1EE876FA" w14:textId="5C770650">
      <w:r>
        <w:t xml:space="preserve">De leden Grinwis (CU) en Erkens (VVD) hebben </w:t>
      </w:r>
      <w:r w:rsidR="7804EFFB">
        <w:t xml:space="preserve">na het debat een aangepast amendement </w:t>
      </w:r>
      <w:r w:rsidR="007B57E0">
        <w:t xml:space="preserve">nr. </w:t>
      </w:r>
      <w:r w:rsidR="00491C35">
        <w:t xml:space="preserve">113 </w:t>
      </w:r>
      <w:r w:rsidR="7804EFFB">
        <w:t xml:space="preserve">ingediend ter vervanging van amendement </w:t>
      </w:r>
      <w:r w:rsidR="002F2857">
        <w:t>nummer</w:t>
      </w:r>
      <w:r w:rsidR="7804EFFB">
        <w:t xml:space="preserve"> 65</w:t>
      </w:r>
      <w:r w:rsidR="0D7B28CA">
        <w:t xml:space="preserve">. Amendement 65 bepaalde dat als een warmtebedrijf voor meerdere </w:t>
      </w:r>
      <w:r w:rsidR="00E75928">
        <w:t>warmte</w:t>
      </w:r>
      <w:r w:rsidR="0D7B28CA">
        <w:t xml:space="preserve">kavels is aangewezen, voor alle </w:t>
      </w:r>
      <w:r w:rsidR="00E75928">
        <w:t>warmte</w:t>
      </w:r>
      <w:r w:rsidR="0D7B28CA">
        <w:t xml:space="preserve">kavels van dat warmtebedrijf </w:t>
      </w:r>
      <w:r w:rsidR="004C45B9">
        <w:t>hetzelfde</w:t>
      </w:r>
      <w:r w:rsidR="0D7B28CA">
        <w:t xml:space="preserve"> tarief zou gelden. Dit amendement he</w:t>
      </w:r>
      <w:r w:rsidR="005168C1">
        <w:t>eft het kabinet</w:t>
      </w:r>
      <w:r w:rsidR="1080FE17">
        <w:t xml:space="preserve"> o</w:t>
      </w:r>
      <w:r w:rsidR="2F8F636A">
        <w:t xml:space="preserve">ntraden. Het </w:t>
      </w:r>
      <w:r w:rsidR="086E4BCE">
        <w:t>standaard</w:t>
      </w:r>
      <w:r w:rsidR="2F8F636A">
        <w:t xml:space="preserve"> vaststellen van een tarief voor alle </w:t>
      </w:r>
      <w:r w:rsidR="003A09BF">
        <w:t>warmte</w:t>
      </w:r>
      <w:r w:rsidR="2F8F636A">
        <w:t>kavels van een warmtebedrijf staat namelijk op gespannen voet met de regierol van gemeenten</w:t>
      </w:r>
      <w:r w:rsidR="03DF179D">
        <w:t xml:space="preserve">. Het risico van tarieven per warmtebedrijf is dat de uitrol van warmtesystemen niet </w:t>
      </w:r>
      <w:r w:rsidR="6211AD5C">
        <w:t>kostenefficiënt</w:t>
      </w:r>
      <w:r w:rsidR="03DF179D">
        <w:t xml:space="preserve"> verloopt, omdat de </w:t>
      </w:r>
      <w:r w:rsidR="50AFA762">
        <w:t>consequenties</w:t>
      </w:r>
      <w:r w:rsidR="03DF179D">
        <w:t xml:space="preserve"> van </w:t>
      </w:r>
      <w:r w:rsidR="6586BA08">
        <w:t xml:space="preserve">eventuele </w:t>
      </w:r>
      <w:r w:rsidR="57B28B75">
        <w:t>inefficiënte</w:t>
      </w:r>
      <w:r w:rsidR="3B5DC7BD">
        <w:t xml:space="preserve"> keuzes</w:t>
      </w:r>
      <w:r w:rsidR="4408504F">
        <w:t xml:space="preserve"> door gemeenten</w:t>
      </w:r>
      <w:r w:rsidR="3B5DC7BD">
        <w:t xml:space="preserve">, zoals het vaststellen van ondoelmatige </w:t>
      </w:r>
      <w:r w:rsidR="00E06A09">
        <w:t>warmte</w:t>
      </w:r>
      <w:r w:rsidR="3B5DC7BD">
        <w:t xml:space="preserve">kavels of </w:t>
      </w:r>
      <w:r w:rsidR="005742E6">
        <w:t xml:space="preserve">het </w:t>
      </w:r>
      <w:r w:rsidR="3B5DC7BD">
        <w:t>onvoldoende benutten van synergievoordelen (</w:t>
      </w:r>
      <w:r w:rsidR="03DF179D">
        <w:t>zoals “straat één keer open”)</w:t>
      </w:r>
      <w:r w:rsidR="498819FF">
        <w:t>,</w:t>
      </w:r>
      <w:r w:rsidR="764E404C">
        <w:t xml:space="preserve"> </w:t>
      </w:r>
      <w:r w:rsidR="28681BAC">
        <w:t xml:space="preserve">voor een deel </w:t>
      </w:r>
      <w:r w:rsidR="2F61410C">
        <w:t xml:space="preserve">neergelegd worden bij </w:t>
      </w:r>
      <w:r w:rsidR="498819FF">
        <w:t>verbruikers in andere gemeenten. Ook zou het vaststellen en wijzige</w:t>
      </w:r>
      <w:r w:rsidR="07B93128">
        <w:t>n van uitgewerkte kavelplannen ingewikkelder worden</w:t>
      </w:r>
      <w:r w:rsidR="6B7DA074">
        <w:t xml:space="preserve">. </w:t>
      </w:r>
      <w:r w:rsidR="1ACEFEC8">
        <w:t xml:space="preserve">In deze uitgewerkte kavelplannen die gemeenten moeten goedkeuren, wordt namelijk ook een indicatie van tarieven opgenomen. Doordat tarieven </w:t>
      </w:r>
      <w:r w:rsidR="00A07450">
        <w:t>voor</w:t>
      </w:r>
      <w:r w:rsidR="1ACEFEC8">
        <w:t xml:space="preserve"> een warmtekavel</w:t>
      </w:r>
      <w:r w:rsidR="00665BD6">
        <w:t xml:space="preserve"> dan</w:t>
      </w:r>
      <w:r w:rsidR="1ACEFEC8">
        <w:t xml:space="preserve"> ook beïnvloed worden door ontwikkelingen op andere warmtekavels, kan het moeilijker zijn om deze indicatie te geven. Daarnaast zouden gemeenten, door wijzigingen van uitgewerkte kavelplannen niet goed te keuren, investeringen in andere gemeenten mogelijk kunnen blokkeren. </w:t>
      </w:r>
      <w:r w:rsidR="2683EE4A">
        <w:t>Een ander</w:t>
      </w:r>
      <w:r w:rsidR="6F524CCD">
        <w:t>e</w:t>
      </w:r>
      <w:r w:rsidR="2683EE4A">
        <w:t xml:space="preserve"> reden om het amendement te ontraden was om tariefschokken te voorkomen bij </w:t>
      </w:r>
      <w:r w:rsidR="00DE2937">
        <w:t>de</w:t>
      </w:r>
      <w:r w:rsidR="005F56B5">
        <w:t xml:space="preserve"> aanwijzing</w:t>
      </w:r>
      <w:r w:rsidR="003D7312">
        <w:t xml:space="preserve"> van een ander warmtebedrijf </w:t>
      </w:r>
      <w:r w:rsidR="00CC3F9C">
        <w:t xml:space="preserve">voor dat </w:t>
      </w:r>
      <w:r w:rsidR="2683EE4A">
        <w:t xml:space="preserve">warmtekavel, bijvoorbeeld </w:t>
      </w:r>
      <w:r w:rsidR="00CC3F9C">
        <w:t>al</w:t>
      </w:r>
      <w:r w:rsidR="005805A8">
        <w:t>s een wa</w:t>
      </w:r>
      <w:r w:rsidR="009B5859">
        <w:t xml:space="preserve">rmtebedrijf met een publiek meerderheidsbelang wordt aangewezen voor dat warmtekavel. </w:t>
      </w:r>
    </w:p>
    <w:p w:rsidR="00CB781A" w:rsidP="570CA09A" w:rsidRDefault="00CB781A" w14:paraId="20EE2A90" w14:textId="77777777"/>
    <w:p w:rsidR="003021D7" w:rsidP="00BB000D" w:rsidRDefault="56D5B11F" w14:paraId="1BF48661" w14:textId="76FECFF4">
      <w:r>
        <w:t xml:space="preserve">Het aangepaste amendement </w:t>
      </w:r>
      <w:r w:rsidR="0E1CD925">
        <w:t>nr</w:t>
      </w:r>
      <w:r w:rsidR="00F07832">
        <w:t>.</w:t>
      </w:r>
      <w:r w:rsidR="002C1912">
        <w:t xml:space="preserve"> </w:t>
      </w:r>
      <w:r w:rsidR="00F07832">
        <w:t>113</w:t>
      </w:r>
      <w:r w:rsidR="0E1CD925">
        <w:t xml:space="preserve"> </w:t>
      </w:r>
      <w:r w:rsidR="5B553A4A">
        <w:t xml:space="preserve">maakt het mogelijk dat er één kostengebaseerd tarief wordt vastgesteld voor meerdere warmtekavels waarvoor </w:t>
      </w:r>
      <w:r w:rsidR="5B553A4A">
        <w:lastRenderedPageBreak/>
        <w:t xml:space="preserve">een warmtebedrijf is aangewezen, als de gemeenten waarin deze warmtekavels zijn gelegen daarmee instemmen. </w:t>
      </w:r>
      <w:r w:rsidR="2C6CFFED">
        <w:t xml:space="preserve">Socialiseren kan dus als het warmtebedrijf en betrokken gemeenten daarom samen verzoeken. </w:t>
      </w:r>
      <w:r w:rsidR="5B553A4A">
        <w:t xml:space="preserve">Het kan </w:t>
      </w:r>
      <w:r w:rsidR="06D3FD49">
        <w:t xml:space="preserve">daarbij </w:t>
      </w:r>
      <w:r w:rsidR="5B553A4A">
        <w:t xml:space="preserve">gaan om alle </w:t>
      </w:r>
      <w:r w:rsidR="00337595">
        <w:t>warmte</w:t>
      </w:r>
      <w:r w:rsidR="5B553A4A">
        <w:t xml:space="preserve">kavels van het warmtebedrijf of een </w:t>
      </w:r>
      <w:r w:rsidR="00337595">
        <w:t xml:space="preserve">deel </w:t>
      </w:r>
      <w:r w:rsidR="5B553A4A">
        <w:t xml:space="preserve">van </w:t>
      </w:r>
      <w:r w:rsidR="003C1C8B">
        <w:t>diens</w:t>
      </w:r>
      <w:r w:rsidR="00A867B0">
        <w:t xml:space="preserve"> </w:t>
      </w:r>
      <w:r w:rsidR="5B553A4A">
        <w:t>warmtekavels</w:t>
      </w:r>
      <w:r w:rsidR="20E2C88C">
        <w:t xml:space="preserve">. Op deze manier kunnen </w:t>
      </w:r>
      <w:r w:rsidR="56E59085">
        <w:t xml:space="preserve">de </w:t>
      </w:r>
      <w:r w:rsidR="050CE7B8">
        <w:t xml:space="preserve">gemeenten die </w:t>
      </w:r>
      <w:r w:rsidR="52A5E2B6">
        <w:t xml:space="preserve">hiervoor kiezen, </w:t>
      </w:r>
      <w:r w:rsidR="20E2C88C">
        <w:t xml:space="preserve">een </w:t>
      </w:r>
      <w:r w:rsidR="7E1F74C9">
        <w:t xml:space="preserve">bewuste </w:t>
      </w:r>
      <w:r w:rsidR="20E2C88C">
        <w:t xml:space="preserve">afweging maken of de voordelen van </w:t>
      </w:r>
      <w:r w:rsidR="13E6FDAB">
        <w:t>onderlinge</w:t>
      </w:r>
      <w:r w:rsidR="0ADFB5C0">
        <w:t xml:space="preserve"> </w:t>
      </w:r>
      <w:r w:rsidR="20E2C88C">
        <w:t xml:space="preserve">socialisering opwegen tegen </w:t>
      </w:r>
      <w:r w:rsidR="1A39FE38">
        <w:t xml:space="preserve">een bepaalde mate van afhankelijkheid van </w:t>
      </w:r>
      <w:r w:rsidR="75A8612E">
        <w:t>de keuzes</w:t>
      </w:r>
      <w:r w:rsidR="5D3C4CD8">
        <w:t xml:space="preserve"> die in andere gemeenten </w:t>
      </w:r>
      <w:r w:rsidR="62923CDE">
        <w:t xml:space="preserve">worden gemaakt. </w:t>
      </w:r>
      <w:r w:rsidR="5E209E41">
        <w:t xml:space="preserve">Met deze aanpassing </w:t>
      </w:r>
      <w:r w:rsidR="26B0637A">
        <w:t>houden gemee</w:t>
      </w:r>
      <w:r w:rsidR="6085F81E">
        <w:t>n</w:t>
      </w:r>
      <w:r w:rsidR="26B0637A">
        <w:t>ten voldoende regierol</w:t>
      </w:r>
      <w:r w:rsidR="62923CDE">
        <w:t xml:space="preserve">, waarmee </w:t>
      </w:r>
      <w:r w:rsidR="00155236">
        <w:t>het kabinet</w:t>
      </w:r>
      <w:r w:rsidR="4161BD5E">
        <w:t xml:space="preserve"> </w:t>
      </w:r>
      <w:r w:rsidR="4018FFDA">
        <w:t>dit amendement</w:t>
      </w:r>
      <w:r w:rsidR="0058408E">
        <w:t xml:space="preserve"> </w:t>
      </w:r>
      <w:r w:rsidR="4161BD5E">
        <w:t xml:space="preserve">oordeel </w:t>
      </w:r>
      <w:r w:rsidR="009303B9">
        <w:t>K</w:t>
      </w:r>
      <w:r w:rsidR="4161BD5E">
        <w:t xml:space="preserve">amer </w:t>
      </w:r>
      <w:r w:rsidR="000C5033">
        <w:t>geeft</w:t>
      </w:r>
      <w:r w:rsidR="4161BD5E">
        <w:t>.</w:t>
      </w:r>
      <w:r w:rsidR="01D76AB9">
        <w:t xml:space="preserve"> </w:t>
      </w:r>
      <w:r w:rsidR="26B0637A">
        <w:t xml:space="preserve"> </w:t>
      </w:r>
    </w:p>
    <w:p w:rsidR="003021D7" w:rsidP="00BB000D" w:rsidRDefault="003021D7" w14:paraId="360D3063" w14:textId="77777777"/>
    <w:p w:rsidR="0004291C" w:rsidP="492E9F15" w:rsidRDefault="00C05349" w14:paraId="03CDADF5" w14:textId="287CCD23">
      <w:pPr>
        <w:rPr>
          <w:szCs w:val="18"/>
        </w:rPr>
      </w:pPr>
      <w:r>
        <w:t xml:space="preserve">Omdat </w:t>
      </w:r>
      <w:r w:rsidR="00535356">
        <w:t>de keuzes van een gemeente impact hebben op tarieven in andere gemeenten</w:t>
      </w:r>
      <w:r w:rsidR="009E375C">
        <w:t xml:space="preserve"> die</w:t>
      </w:r>
      <w:r w:rsidR="009F71E9">
        <w:t xml:space="preserve"> ook voor deze socialisering hebben gekozen</w:t>
      </w:r>
      <w:r w:rsidR="00535356">
        <w:t xml:space="preserve">, vereist dit </w:t>
      </w:r>
      <w:r w:rsidR="00816F01">
        <w:t xml:space="preserve">wel </w:t>
      </w:r>
      <w:r w:rsidR="00A96DF4">
        <w:t xml:space="preserve">dat </w:t>
      </w:r>
      <w:r w:rsidR="00540201">
        <w:t xml:space="preserve">gemeenten </w:t>
      </w:r>
      <w:r w:rsidR="00940CB7">
        <w:t xml:space="preserve">de </w:t>
      </w:r>
      <w:r>
        <w:t>ontwikkel</w:t>
      </w:r>
      <w:r w:rsidR="00940CB7">
        <w:t>ing</w:t>
      </w:r>
      <w:r>
        <w:t xml:space="preserve"> van collectieve </w:t>
      </w:r>
      <w:r w:rsidR="00E3409C">
        <w:t>warmte</w:t>
      </w:r>
      <w:r w:rsidR="00940CB7">
        <w:t>voorziening</w:t>
      </w:r>
      <w:r w:rsidR="00E3409C">
        <w:t xml:space="preserve"> onderling </w:t>
      </w:r>
      <w:r w:rsidR="06460D7A">
        <w:t>coördineren</w:t>
      </w:r>
      <w:r w:rsidR="00A96DF4">
        <w:t xml:space="preserve">. </w:t>
      </w:r>
      <w:r w:rsidR="001E7104">
        <w:t xml:space="preserve">Deze oplossing kan daarom </w:t>
      </w:r>
      <w:r w:rsidR="00BB000D">
        <w:t xml:space="preserve">tot op zekere hoogte </w:t>
      </w:r>
      <w:r w:rsidR="00123995">
        <w:t>vergeleken worden met</w:t>
      </w:r>
      <w:r w:rsidR="004A7F42">
        <w:t xml:space="preserve"> </w:t>
      </w:r>
      <w:r w:rsidR="002F5FE2">
        <w:t xml:space="preserve">het vaststellen </w:t>
      </w:r>
      <w:r w:rsidR="00BB000D">
        <w:t>van een gemeente</w:t>
      </w:r>
      <w:r w:rsidR="0C6837FB">
        <w:t>grens</w:t>
      </w:r>
      <w:r w:rsidR="00BB000D">
        <w:t xml:space="preserve">overschrijdend warmtekavel. </w:t>
      </w:r>
      <w:r w:rsidR="00736EEF">
        <w:t>Bij of krachtens algeme</w:t>
      </w:r>
      <w:r w:rsidR="009F4DA7">
        <w:t>ne</w:t>
      </w:r>
      <w:r w:rsidR="00736EEF">
        <w:t xml:space="preserve"> maatregel van bestuur kunnen nadere regels worden gesteld over deze socialisering</w:t>
      </w:r>
      <w:r w:rsidR="00A96DF4">
        <w:t xml:space="preserve"> en </w:t>
      </w:r>
      <w:r w:rsidR="00890250">
        <w:t>bijvoorbeeld de voorwaarden waaronder</w:t>
      </w:r>
      <w:r w:rsidR="00BB000D">
        <w:t xml:space="preserve"> een gemeente de </w:t>
      </w:r>
      <w:r w:rsidR="00E82B65">
        <w:t xml:space="preserve">instemming voor socialisering kan intrekken. </w:t>
      </w:r>
    </w:p>
    <w:p w:rsidR="00D22441" w:rsidP="00810C93" w:rsidRDefault="00D22441" w14:paraId="2FD52159" w14:textId="77777777"/>
    <w:p w:rsidR="000935F1" w:rsidP="00810C93" w:rsidRDefault="00EB737C" w14:paraId="38472CDF" w14:textId="02E65350">
      <w:pPr>
        <w:rPr>
          <w:b/>
          <w:bCs/>
        </w:rPr>
      </w:pPr>
      <w:r>
        <w:rPr>
          <w:b/>
          <w:bCs/>
        </w:rPr>
        <w:t xml:space="preserve">Amendement </w:t>
      </w:r>
      <w:r w:rsidR="00E11B96">
        <w:rPr>
          <w:b/>
          <w:bCs/>
        </w:rPr>
        <w:t xml:space="preserve">nr. </w:t>
      </w:r>
      <w:r w:rsidRPr="00B96725" w:rsidR="00FC3863">
        <w:rPr>
          <w:b/>
          <w:bCs/>
        </w:rPr>
        <w:t>114</w:t>
      </w:r>
      <w:r>
        <w:rPr>
          <w:b/>
          <w:bCs/>
        </w:rPr>
        <w:t xml:space="preserve"> (Erkens</w:t>
      </w:r>
      <w:r w:rsidR="00E11B96">
        <w:rPr>
          <w:b/>
          <w:bCs/>
        </w:rPr>
        <w:t xml:space="preserve"> c.s.): </w:t>
      </w:r>
      <w:r w:rsidR="000935F1">
        <w:rPr>
          <w:b/>
          <w:bCs/>
        </w:rPr>
        <w:t>aanwijzingstermijn</w:t>
      </w:r>
      <w:r w:rsidR="00E11B96">
        <w:rPr>
          <w:b/>
          <w:bCs/>
        </w:rPr>
        <w:t xml:space="preserve"> voor warmtebedrijven</w:t>
      </w:r>
    </w:p>
    <w:p w:rsidR="001732FF" w:rsidP="001B3626" w:rsidRDefault="5BEEFD34" w14:paraId="16C29A6B" w14:textId="77777777">
      <w:r w:rsidRPr="004829A6">
        <w:t>Dit amendement</w:t>
      </w:r>
      <w:r w:rsidRPr="004829A6" w:rsidR="00702562">
        <w:t xml:space="preserve"> </w:t>
      </w:r>
      <w:r w:rsidRPr="004829A6" w:rsidR="00E11B96">
        <w:t xml:space="preserve">nr. </w:t>
      </w:r>
      <w:r w:rsidRPr="004829A6" w:rsidR="00DF08D0">
        <w:t>114</w:t>
      </w:r>
      <w:r w:rsidRPr="004829A6" w:rsidR="00E11B96">
        <w:t xml:space="preserve"> </w:t>
      </w:r>
      <w:r w:rsidRPr="004829A6" w:rsidR="00702562">
        <w:t>van het lid Erkens (VVD) c.s.</w:t>
      </w:r>
      <w:r w:rsidRPr="004829A6">
        <w:t xml:space="preserve"> </w:t>
      </w:r>
      <w:r w:rsidRPr="00822DCA" w:rsidR="00F94E7B">
        <w:t xml:space="preserve">bewerkstelligt </w:t>
      </w:r>
      <w:r w:rsidRPr="00822DCA" w:rsidR="00023095">
        <w:t xml:space="preserve">onder meer </w:t>
      </w:r>
      <w:r w:rsidRPr="00822DCA" w:rsidR="00F94E7B">
        <w:t>een verlen</w:t>
      </w:r>
      <w:r w:rsidRPr="00822DCA" w:rsidR="00192870">
        <w:t>gin</w:t>
      </w:r>
      <w:r w:rsidRPr="00822DCA" w:rsidR="00F94E7B">
        <w:t xml:space="preserve">g </w:t>
      </w:r>
      <w:r w:rsidRPr="004829A6">
        <w:t xml:space="preserve">van de aanwijzingstermijn voor bestaande en nieuwe </w:t>
      </w:r>
      <w:r w:rsidRPr="004829A6" w:rsidR="00AD032D">
        <w:t xml:space="preserve">warmtebedrijven </w:t>
      </w:r>
      <w:r w:rsidRPr="004829A6" w:rsidR="00D00714">
        <w:t xml:space="preserve">die </w:t>
      </w:r>
      <w:r w:rsidRPr="00822DCA" w:rsidR="00635548">
        <w:t xml:space="preserve">een </w:t>
      </w:r>
      <w:r w:rsidRPr="004829A6" w:rsidR="00A456AC">
        <w:t>collectie</w:t>
      </w:r>
      <w:r w:rsidRPr="004829A6" w:rsidR="20B0C983">
        <w:t>v</w:t>
      </w:r>
      <w:r w:rsidRPr="004829A6" w:rsidR="00A456AC">
        <w:t>e warmtevoorzieningen</w:t>
      </w:r>
      <w:r w:rsidRPr="004829A6">
        <w:t xml:space="preserve"> </w:t>
      </w:r>
      <w:r w:rsidRPr="00822DCA" w:rsidR="00635548">
        <w:t>exploiteren</w:t>
      </w:r>
      <w:r w:rsidRPr="004829A6">
        <w:t xml:space="preserve">. </w:t>
      </w:r>
      <w:r w:rsidRPr="004829A6" w:rsidR="007D6208">
        <w:t xml:space="preserve">Voor </w:t>
      </w:r>
      <w:r w:rsidRPr="004829A6" w:rsidR="002E33AA">
        <w:t>nieuwe situaties geldt een termijn van 20-40 jaar, voor bestaande situaties</w:t>
      </w:r>
      <w:r w:rsidR="002E33AA">
        <w:t xml:space="preserve"> </w:t>
      </w:r>
      <w:r w:rsidR="00512C20">
        <w:t xml:space="preserve">een termijn van </w:t>
      </w:r>
      <w:r w:rsidR="00A26615">
        <w:t xml:space="preserve">14-30 jaar met een </w:t>
      </w:r>
      <w:r w:rsidR="00613173">
        <w:t xml:space="preserve">verplichte </w:t>
      </w:r>
      <w:r w:rsidR="00FE5B41">
        <w:t>verlenging</w:t>
      </w:r>
      <w:r w:rsidR="009C088F">
        <w:t xml:space="preserve"> onder voorwaarden van 10 jaar</w:t>
      </w:r>
      <w:r w:rsidR="00C10F2F">
        <w:t xml:space="preserve"> in geval van een significante uitbreiding</w:t>
      </w:r>
      <w:r w:rsidR="009C088F">
        <w:t xml:space="preserve">. </w:t>
      </w:r>
    </w:p>
    <w:p w:rsidR="00DB2F67" w:rsidP="001B3626" w:rsidRDefault="00443586" w14:paraId="0F283674" w14:textId="0AA27DD9">
      <w:r>
        <w:br/>
      </w:r>
      <w:r w:rsidR="00243F4D">
        <w:t xml:space="preserve">Met het oog op </w:t>
      </w:r>
      <w:r w:rsidR="006208C6">
        <w:t>het Eu</w:t>
      </w:r>
      <w:r w:rsidR="3EE157FE">
        <w:t>r</w:t>
      </w:r>
      <w:r w:rsidR="006208C6">
        <w:t>opees Verdrag voor de Rechten van de Mens</w:t>
      </w:r>
      <w:r w:rsidRPr="001B3626" w:rsidR="001B3626">
        <w:t xml:space="preserve"> </w:t>
      </w:r>
      <w:r w:rsidR="006208C6">
        <w:t>(</w:t>
      </w:r>
      <w:r w:rsidRPr="001B3626" w:rsidR="001B3626">
        <w:t>EVRM</w:t>
      </w:r>
      <w:r w:rsidR="006208C6">
        <w:t>)</w:t>
      </w:r>
      <w:r w:rsidRPr="001B3626" w:rsidR="001B3626">
        <w:t xml:space="preserve"> is er geen aanleiding om de aanwijzingstermijn die warmtebedrijven krijgen in het overgangsrecht te verlengen.</w:t>
      </w:r>
      <w:r w:rsidR="00B91003">
        <w:t xml:space="preserve"> </w:t>
      </w:r>
      <w:r w:rsidRPr="001B3626" w:rsidR="001B3626">
        <w:t>De aanleiding voor het amendement is</w:t>
      </w:r>
      <w:r w:rsidR="00F4157C">
        <w:t>, zoals de indieners aangeven</w:t>
      </w:r>
      <w:r w:rsidR="00597571">
        <w:t>,</w:t>
      </w:r>
      <w:r w:rsidR="009A5898">
        <w:t xml:space="preserve"> </w:t>
      </w:r>
      <w:r w:rsidRPr="001B3626" w:rsidR="001B3626">
        <w:t xml:space="preserve">de onzekerheid die een aantal warmtebedrijven ervaren over </w:t>
      </w:r>
      <w:r w:rsidR="38746D95">
        <w:t xml:space="preserve">de mogelijkheid </w:t>
      </w:r>
      <w:r w:rsidR="00D32F86">
        <w:t>om</w:t>
      </w:r>
      <w:r w:rsidR="38746D95">
        <w:t xml:space="preserve"> </w:t>
      </w:r>
      <w:r w:rsidR="0310B67A">
        <w:t xml:space="preserve">nieuwe </w:t>
      </w:r>
      <w:r w:rsidRPr="001B3626" w:rsidR="001B3626">
        <w:t>investeringen</w:t>
      </w:r>
      <w:r w:rsidR="6B036F16">
        <w:t xml:space="preserve"> binnen de aanwijzingstermijn terug te verdienen</w:t>
      </w:r>
      <w:r w:rsidRPr="001B3626" w:rsidR="001B3626">
        <w:t xml:space="preserve">. </w:t>
      </w:r>
      <w:r w:rsidR="00DF26A5">
        <w:t>Dit ondanks dat h</w:t>
      </w:r>
      <w:r w:rsidRPr="001B3626" w:rsidR="001B3626">
        <w:t xml:space="preserve">et wetsvoorstel regelt dat </w:t>
      </w:r>
      <w:r w:rsidR="004074FF">
        <w:t>warmtebedrijven voor</w:t>
      </w:r>
      <w:r w:rsidRPr="001B3626" w:rsidR="001B3626">
        <w:t xml:space="preserve"> investeringen</w:t>
      </w:r>
      <w:r w:rsidR="00B40681">
        <w:t xml:space="preserve"> in warmtenetten</w:t>
      </w:r>
      <w:r w:rsidRPr="001B3626" w:rsidR="001B3626">
        <w:t xml:space="preserve"> die binnen de aanwijzingstermijn</w:t>
      </w:r>
      <w:r w:rsidR="000332E5">
        <w:t xml:space="preserve"> in het overgangsrecht</w:t>
      </w:r>
      <w:r w:rsidRPr="001B3626" w:rsidR="001B3626">
        <w:t xml:space="preserve"> nog niet zijn terugverdiend, een restwaardevergoeding ontvangen volgens een in de regelgeving vastgestelde restwaardebepaling. </w:t>
      </w:r>
    </w:p>
    <w:p w:rsidR="00DB2F67" w:rsidP="001B3626" w:rsidRDefault="00DB2F67" w14:paraId="61EFC55E" w14:textId="77777777"/>
    <w:p w:rsidR="007A5A93" w:rsidP="001B3626" w:rsidRDefault="003F76FC" w14:paraId="6E79B2C6" w14:textId="0D8780E0">
      <w:r>
        <w:t>De betreffende warmtebedrijven stellen</w:t>
      </w:r>
      <w:r w:rsidR="0AFA413C">
        <w:t xml:space="preserve"> dat </w:t>
      </w:r>
      <w:r w:rsidR="46A3E390">
        <w:t>o</w:t>
      </w:r>
      <w:r w:rsidRPr="001B3626" w:rsidR="001B3626">
        <w:t xml:space="preserve">p dit moment een aantal parameters in de rekenregels voor restwaardebepaling en de tariefregulering nog onvoldoende </w:t>
      </w:r>
      <w:r w:rsidR="1B2AC31D">
        <w:t xml:space="preserve">zijn </w:t>
      </w:r>
      <w:r w:rsidRPr="001B3626" w:rsidR="001B3626">
        <w:t>uitgewerkt om de restwaarde na afloop van de aanwijzingstermijn</w:t>
      </w:r>
      <w:r w:rsidR="00C0304D">
        <w:t xml:space="preserve"> in detail</w:t>
      </w:r>
      <w:r w:rsidRPr="001B3626" w:rsidR="001B3626">
        <w:t xml:space="preserve"> uit te kunnen rekenen</w:t>
      </w:r>
      <w:r w:rsidR="591BBEC4">
        <w:t xml:space="preserve"> bij het nemen van de investeringsbeslissing</w:t>
      </w:r>
      <w:r w:rsidRPr="001B3626" w:rsidR="001B3626">
        <w:t xml:space="preserve">. </w:t>
      </w:r>
      <w:r w:rsidRPr="00A91155" w:rsidR="00A91155">
        <w:t>Het kabinet merkt hierbij op dat de onzekerheid over de restwaardebepaling al beperkt wordt door het versneld vaststellen van de gestandaardiseerde activawaarde (GAW), zoals voorgesteld in de tweede nota van wijziging.</w:t>
      </w:r>
      <w:r w:rsidR="00A91155">
        <w:rPr>
          <w:rStyle w:val="Voetnootmarkering"/>
        </w:rPr>
        <w:footnoteReference w:id="2"/>
      </w:r>
      <w:r w:rsidRPr="00A91155" w:rsidR="00A91155">
        <w:t xml:space="preserve"> </w:t>
      </w:r>
      <w:r w:rsidR="00D85A60">
        <w:t>Met het</w:t>
      </w:r>
      <w:r w:rsidR="005D1D4F">
        <w:t xml:space="preserve"> amende</w:t>
      </w:r>
      <w:r w:rsidR="06B5E3D3">
        <w:t>me</w:t>
      </w:r>
      <w:r w:rsidR="005D1D4F">
        <w:t>nt</w:t>
      </w:r>
      <w:r w:rsidRPr="001B3626" w:rsidR="005D1D4F">
        <w:t xml:space="preserve"> </w:t>
      </w:r>
      <w:r w:rsidR="00D85A60">
        <w:t>wordt getracht</w:t>
      </w:r>
      <w:r w:rsidRPr="001B3626" w:rsidR="00D85A60">
        <w:t xml:space="preserve"> </w:t>
      </w:r>
      <w:r w:rsidRPr="001B3626" w:rsidR="001B3626">
        <w:t xml:space="preserve">nog meer investeringszekerheid te bieden door de maximale aanwijzingstermijn met 10 jaar te verlengen tot </w:t>
      </w:r>
      <w:r w:rsidR="00E57528">
        <w:t xml:space="preserve">maximaal </w:t>
      </w:r>
      <w:r w:rsidRPr="001B3626" w:rsidR="001B3626">
        <w:t xml:space="preserve">40 jaar. </w:t>
      </w:r>
    </w:p>
    <w:p w:rsidR="00D234BD" w:rsidP="001B3626" w:rsidRDefault="00D234BD" w14:paraId="22FF4DFE" w14:textId="77777777"/>
    <w:p w:rsidR="009C6092" w:rsidRDefault="527F91C4" w14:paraId="3A9CC46B" w14:textId="16FA56A9">
      <w:r>
        <w:t xml:space="preserve">Het gewijzigde amendement </w:t>
      </w:r>
      <w:r w:rsidR="2FF3BC2F">
        <w:t>is op een aantal punten</w:t>
      </w:r>
      <w:r w:rsidR="13BD8DA7">
        <w:t xml:space="preserve"> een</w:t>
      </w:r>
      <w:r w:rsidR="2FF3BC2F">
        <w:t xml:space="preserve"> verbetering ten opzichte van het eerder ingediende amendement</w:t>
      </w:r>
      <w:r w:rsidR="17E7F787">
        <w:t>.</w:t>
      </w:r>
      <w:r w:rsidR="00D06909">
        <w:t xml:space="preserve"> </w:t>
      </w:r>
      <w:r w:rsidR="00B2671B">
        <w:t xml:space="preserve">In de eerste plaats </w:t>
      </w:r>
      <w:r w:rsidR="002E6BAC">
        <w:t>ligt</w:t>
      </w:r>
      <w:r w:rsidR="7BE54771">
        <w:t xml:space="preserve"> </w:t>
      </w:r>
      <w:r w:rsidR="002A3B6E">
        <w:t>de</w:t>
      </w:r>
      <w:r w:rsidR="00B2671B">
        <w:t xml:space="preserve"> bewijslast of </w:t>
      </w:r>
      <w:r w:rsidR="00F91511">
        <w:t>er</w:t>
      </w:r>
      <w:r w:rsidR="00B2671B">
        <w:t xml:space="preserve"> </w:t>
      </w:r>
      <w:r w:rsidR="00C52DF7">
        <w:t>sprake is van</w:t>
      </w:r>
      <w:r w:rsidR="00F8264F">
        <w:t xml:space="preserve"> een</w:t>
      </w:r>
      <w:r w:rsidR="00C52DF7">
        <w:t xml:space="preserve"> </w:t>
      </w:r>
      <w:r w:rsidR="000A54C1">
        <w:t xml:space="preserve">significante </w:t>
      </w:r>
      <w:r w:rsidR="005F39BB">
        <w:t xml:space="preserve">uitbreiding </w:t>
      </w:r>
      <w:r w:rsidR="00A64A28">
        <w:t xml:space="preserve">niet </w:t>
      </w:r>
      <w:r w:rsidR="00770D6A">
        <w:t>meer</w:t>
      </w:r>
      <w:r w:rsidR="00FF380F">
        <w:t xml:space="preserve"> </w:t>
      </w:r>
      <w:r w:rsidR="00A64A28">
        <w:t xml:space="preserve">bij de ACM, maar bij het warmtebedrijf. </w:t>
      </w:r>
      <w:r w:rsidR="00336A5F">
        <w:t>B</w:t>
      </w:r>
      <w:r w:rsidRPr="001B3626" w:rsidR="00336A5F">
        <w:t xml:space="preserve">edrijven hebben dan de prikkel om de juiste informatie te </w:t>
      </w:r>
      <w:r w:rsidRPr="001B3626" w:rsidR="00336A5F">
        <w:lastRenderedPageBreak/>
        <w:t>verstrekken, wa</w:t>
      </w:r>
      <w:r w:rsidR="00370971">
        <w:t>ardoor</w:t>
      </w:r>
      <w:r w:rsidRPr="001B3626" w:rsidR="00336A5F">
        <w:t xml:space="preserve"> de ACM niet </w:t>
      </w:r>
      <w:r w:rsidR="009E761B">
        <w:t xml:space="preserve">geconfontreerd wordt </w:t>
      </w:r>
      <w:r w:rsidRPr="001B3626" w:rsidR="00336A5F">
        <w:t>met een zeer bewerkelijke taak waarvoor zij additionele capaciteit toegekend z</w:t>
      </w:r>
      <w:r w:rsidR="00C82BA6">
        <w:t>ou</w:t>
      </w:r>
      <w:r w:rsidRPr="001B3626" w:rsidR="00336A5F">
        <w:t>moeten krijgen.</w:t>
      </w:r>
      <w:r w:rsidR="003C1A1F">
        <w:t xml:space="preserve"> </w:t>
      </w:r>
      <w:r w:rsidR="00C7398B">
        <w:t>Ook</w:t>
      </w:r>
      <w:r w:rsidR="00DD1C15">
        <w:t xml:space="preserve"> </w:t>
      </w:r>
      <w:r w:rsidR="22432A96">
        <w:t>is</w:t>
      </w:r>
      <w:r w:rsidR="00DD1C15">
        <w:t xml:space="preserve"> de voorspelbaarheid </w:t>
      </w:r>
      <w:r w:rsidR="00C0499D">
        <w:t>voor warmtebedrijven vergroot door een</w:t>
      </w:r>
      <w:r w:rsidR="008C1124">
        <w:t xml:space="preserve"> delegatiegrondslag op te nemen voor een toetsingskader</w:t>
      </w:r>
      <w:r w:rsidR="0014701F">
        <w:t xml:space="preserve"> en</w:t>
      </w:r>
      <w:r w:rsidRPr="00EB34F9" w:rsidR="00D92ADD">
        <w:t xml:space="preserve"> </w:t>
      </w:r>
      <w:r w:rsidRPr="00B96725" w:rsidR="0014701F">
        <w:t>kan de</w:t>
      </w:r>
      <w:r w:rsidRPr="00E21A97" w:rsidR="00D92ADD">
        <w:t xml:space="preserve"> </w:t>
      </w:r>
      <w:r w:rsidRPr="00EB34F9" w:rsidR="00571C37">
        <w:t xml:space="preserve">verlenging </w:t>
      </w:r>
      <w:r w:rsidRPr="00B96725" w:rsidR="0014701F">
        <w:t xml:space="preserve">worden </w:t>
      </w:r>
      <w:r w:rsidR="00400606">
        <w:t>in</w:t>
      </w:r>
      <w:r w:rsidRPr="00B96725" w:rsidR="0014701F">
        <w:t>getrokken</w:t>
      </w:r>
      <w:r w:rsidRPr="00EB34F9" w:rsidR="00571C37">
        <w:t xml:space="preserve"> indien de voorgenomen significante uitbreiding niet wordt gerealiseerd.</w:t>
      </w:r>
      <w:r w:rsidR="00571C37">
        <w:t xml:space="preserve"> </w:t>
      </w:r>
    </w:p>
    <w:p w:rsidRPr="001B3626" w:rsidR="001B3626" w:rsidRDefault="001B3626" w14:paraId="4FE21FF7" w14:textId="22EF1B7C"/>
    <w:p w:rsidRPr="001B3626" w:rsidR="001B3626" w:rsidP="001B3626" w:rsidRDefault="009C34F4" w14:paraId="5609E613" w14:textId="00A254E4">
      <w:r>
        <w:t xml:space="preserve">De </w:t>
      </w:r>
      <w:r w:rsidR="003A5055">
        <w:t xml:space="preserve">huidige </w:t>
      </w:r>
      <w:r>
        <w:t xml:space="preserve">aanwijzingstermijnen onder het overgangrecht zijn ruim en </w:t>
      </w:r>
      <w:r w:rsidR="003A5055">
        <w:t>met</w:t>
      </w:r>
      <w:r w:rsidR="00EE15CA">
        <w:t xml:space="preserve"> het versneld vaststelllen van de GAW </w:t>
      </w:r>
      <w:r w:rsidR="00536C9A">
        <w:t xml:space="preserve">wordt </w:t>
      </w:r>
      <w:r w:rsidR="000A328F">
        <w:t>meer duidelijkheid geboden over de restwaardeb</w:t>
      </w:r>
      <w:r w:rsidR="005D5462">
        <w:t>e</w:t>
      </w:r>
      <w:r w:rsidR="000A328F">
        <w:t>p</w:t>
      </w:r>
      <w:r w:rsidR="005D5462">
        <w:t>a</w:t>
      </w:r>
      <w:r w:rsidR="000A328F">
        <w:t>ling.</w:t>
      </w:r>
      <w:r w:rsidR="3F6982C7">
        <w:t xml:space="preserve"> </w:t>
      </w:r>
      <w:r w:rsidR="4D50C111">
        <w:t>In de brief van 3 juni</w:t>
      </w:r>
      <w:r w:rsidR="00DA4E7F">
        <w:t xml:space="preserve"> 2025</w:t>
      </w:r>
      <w:r w:rsidR="00CA36B3">
        <w:rPr>
          <w:rStyle w:val="Voetnootmarkering"/>
        </w:rPr>
        <w:footnoteReference w:id="3"/>
      </w:r>
      <w:r w:rsidR="4D50C111">
        <w:t xml:space="preserve"> heeft het kabinet de indieners </w:t>
      </w:r>
      <w:r w:rsidR="000A328F">
        <w:t xml:space="preserve">nog </w:t>
      </w:r>
      <w:r w:rsidR="4D50C111">
        <w:t xml:space="preserve">in overweging gegeven het aan de gemeente te laten om </w:t>
      </w:r>
      <w:r w:rsidR="403ECD33">
        <w:t xml:space="preserve">in overeenstemming </w:t>
      </w:r>
      <w:r w:rsidR="53F75503">
        <w:t xml:space="preserve">met het warmtebedrijf </w:t>
      </w:r>
      <w:r w:rsidR="458C5AC7">
        <w:t>te besl</w:t>
      </w:r>
      <w:r w:rsidR="2C864342">
        <w:t>uit</w:t>
      </w:r>
      <w:r w:rsidR="458C5AC7">
        <w:t xml:space="preserve">en over een langere aanwijzingstermijn. In het amendement heeft de gemeente echter geen zelfstandige </w:t>
      </w:r>
      <w:r w:rsidR="61A0BC88">
        <w:t xml:space="preserve">afwegingsruimte </w:t>
      </w:r>
      <w:r w:rsidR="458C5AC7">
        <w:t xml:space="preserve">maar is </w:t>
      </w:r>
      <w:r w:rsidR="324B558E">
        <w:t xml:space="preserve">zij verplicht de termijn te verlengen </w:t>
      </w:r>
      <w:r w:rsidR="458C5AC7">
        <w:t>wanneer het</w:t>
      </w:r>
      <w:r w:rsidR="4D0189DF">
        <w:t xml:space="preserve"> warmtebedrijf </w:t>
      </w:r>
      <w:r w:rsidR="3CE55A2C">
        <w:t xml:space="preserve">met een investeringsplan </w:t>
      </w:r>
      <w:r w:rsidR="39715981">
        <w:t xml:space="preserve">bij de ACM heeft </w:t>
      </w:r>
      <w:r w:rsidR="4D0189DF">
        <w:t>aan</w:t>
      </w:r>
      <w:r w:rsidR="5221A7BB">
        <w:t>ge</w:t>
      </w:r>
      <w:r w:rsidR="4D0189DF">
        <w:t>toon</w:t>
      </w:r>
      <w:r w:rsidR="53C1F6AD">
        <w:t>d</w:t>
      </w:r>
      <w:r w:rsidR="4D0189DF">
        <w:t xml:space="preserve"> aan de criteria</w:t>
      </w:r>
      <w:r w:rsidR="4228B782">
        <w:t xml:space="preserve"> te voldoen.</w:t>
      </w:r>
      <w:r w:rsidR="4D0189DF">
        <w:t xml:space="preserve"> </w:t>
      </w:r>
      <w:r w:rsidR="7AA1CC40">
        <w:t xml:space="preserve">Tegen die achtergrond </w:t>
      </w:r>
      <w:r w:rsidR="0F871192">
        <w:t>ontraadt</w:t>
      </w:r>
      <w:r w:rsidR="3CB8E4D0">
        <w:t xml:space="preserve"> het kabinet</w:t>
      </w:r>
      <w:r w:rsidR="58CE2668">
        <w:t xml:space="preserve"> het amendement </w:t>
      </w:r>
      <w:r w:rsidR="31B9D373">
        <w:t>ook in de huidige vorm</w:t>
      </w:r>
      <w:r w:rsidR="3ADC45E7">
        <w:t xml:space="preserve">. </w:t>
      </w:r>
    </w:p>
    <w:p w:rsidR="5509B64B" w:rsidRDefault="5509B64B" w14:paraId="2D59001B" w14:textId="383A8C15"/>
    <w:p w:rsidRPr="00A15305" w:rsidR="0004291C" w:rsidP="0004291C" w:rsidRDefault="0004291C" w14:paraId="1D9C7811" w14:textId="3CEFAFA8">
      <w:pPr>
        <w:rPr>
          <w:b/>
          <w:bCs/>
        </w:rPr>
      </w:pPr>
      <w:r w:rsidRPr="2E93026C">
        <w:rPr>
          <w:b/>
          <w:bCs/>
        </w:rPr>
        <w:t xml:space="preserve">Afsluittarief </w:t>
      </w:r>
    </w:p>
    <w:p w:rsidR="0004291C" w:rsidP="0004291C" w:rsidRDefault="00571C37" w14:paraId="7F569504" w14:textId="1CDB4E50">
      <w:r>
        <w:t>Tot slot is t</w:t>
      </w:r>
      <w:r w:rsidR="0004291C">
        <w:t xml:space="preserve">ijdens het Kamerdebat door </w:t>
      </w:r>
      <w:r w:rsidR="00AF3F60">
        <w:t xml:space="preserve">het </w:t>
      </w:r>
      <w:r w:rsidR="0004291C">
        <w:t xml:space="preserve">lid Vermeer (BBB) de vraag gesteld of het mogelijk is om een ongebruikte aansluiting voor een langere periode te behouden, zodat hij in de toekomst, bijvoorbeeld door een andere bewoner, weer gebruikt kan worden. Hij wees hierbij op de hoogte van het tarief voor een permanente afsluiting in verhouding tot een tijdelijke afsluiting. Ik heb in het debat toegezegd om hierop terug te komen. </w:t>
      </w:r>
    </w:p>
    <w:p w:rsidR="0004291C" w:rsidP="0004291C" w:rsidRDefault="0004291C" w14:paraId="379FC96B" w14:textId="77777777"/>
    <w:p w:rsidRPr="00E8294B" w:rsidR="0004291C" w:rsidP="0004291C" w:rsidRDefault="0004291C" w14:paraId="07FED73B" w14:textId="77777777">
      <w:pPr>
        <w:rPr>
          <w:i/>
          <w:iCs/>
        </w:rPr>
      </w:pPr>
      <w:r w:rsidRPr="4CCF1311">
        <w:rPr>
          <w:i/>
          <w:iCs/>
        </w:rPr>
        <w:t xml:space="preserve">Berekeningen afsluittarief  </w:t>
      </w:r>
    </w:p>
    <w:p w:rsidR="0004291C" w:rsidP="0004291C" w:rsidRDefault="0004291C" w14:paraId="56939F3D" w14:textId="77777777">
      <w:pPr>
        <w:rPr>
          <w:szCs w:val="18"/>
        </w:rPr>
      </w:pPr>
      <w:r w:rsidRPr="00B96725">
        <w:rPr>
          <w:szCs w:val="18"/>
        </w:rPr>
        <w:t>Afsluittarieven bij warmte zijn gebaseerd op de gemiddelde daadwerkelijke kosten van het afsluiten. De ACM onderzoekt jaarlijks deze kosten, en berekent met gebruik van de verzamelde gegevens de maximumtarieven voor verschillende categorieën afsluitingen. De werkwijze is verder toegelicht in de Kamerbrief van 3 juni 2025.</w:t>
      </w:r>
      <w:r w:rsidRPr="00B96725">
        <w:rPr>
          <w:rStyle w:val="Voetnootmarkering"/>
        </w:rPr>
        <w:footnoteReference w:id="4"/>
      </w:r>
      <w:r>
        <w:rPr>
          <w:szCs w:val="18"/>
        </w:rPr>
        <w:t xml:space="preserve"> </w:t>
      </w:r>
    </w:p>
    <w:p w:rsidR="0004291C" w:rsidP="0004291C" w:rsidRDefault="0004291C" w14:paraId="7850D8D3" w14:textId="77777777">
      <w:pPr>
        <w:rPr>
          <w:i/>
          <w:iCs/>
          <w:szCs w:val="18"/>
        </w:rPr>
      </w:pPr>
    </w:p>
    <w:p w:rsidRPr="00E8294B" w:rsidR="0004291C" w:rsidP="0004291C" w:rsidRDefault="0004291C" w14:paraId="509B058C" w14:textId="77777777">
      <w:pPr>
        <w:rPr>
          <w:i/>
        </w:rPr>
      </w:pPr>
      <w:r w:rsidRPr="1F2AFBF2">
        <w:rPr>
          <w:i/>
        </w:rPr>
        <w:t xml:space="preserve">Tijdelijke en </w:t>
      </w:r>
      <w:r w:rsidRPr="1F2AFBF2">
        <w:rPr>
          <w:i/>
          <w:iCs/>
        </w:rPr>
        <w:t>definitieve</w:t>
      </w:r>
      <w:r w:rsidRPr="1F2AFBF2">
        <w:rPr>
          <w:i/>
        </w:rPr>
        <w:t xml:space="preserve"> afsluiting </w:t>
      </w:r>
    </w:p>
    <w:p w:rsidR="0004291C" w:rsidP="0004291C" w:rsidRDefault="0004291C" w14:paraId="66309F1A" w14:textId="75E107D8">
      <w:r>
        <w:t xml:space="preserve">Conform het Warmtebesluit onderscheidt de ACM in haar berekeningen verschillende categorieën afsluitingen. Een belangrijk onderscheid is daarbij </w:t>
      </w:r>
      <w:r w:rsidR="00DC6A70">
        <w:t xml:space="preserve">het verschil </w:t>
      </w:r>
      <w:r>
        <w:t xml:space="preserve">tussen een tijdelijke en een definitieve afsluiting. Bij een tijdelijke afsluiting wordt de aansluiting van de verbruiker niet volledig verwijderd, maar tijdelijk ongeschikt gemaakt voor warmtelevering. In dat geval kan de aansluiting tijdelijk worden afgesloten door het afsluiten en verzegelen van de hoofdafsluiter of door verwijdering van de afleverset. Dit kan bijvoorbeeld voorkomen in een situatie van tijdelijke leegstand van een woning in verband met de verkoop ervan. Voor een tijdelijke afsluiting is in het huidige Warmtebesluit een tijdsgrens opgenomen van twee jaar. </w:t>
      </w:r>
    </w:p>
    <w:p w:rsidR="0004291C" w:rsidP="0004291C" w:rsidRDefault="0004291C" w14:paraId="7254A114" w14:textId="77777777">
      <w:pPr>
        <w:rPr>
          <w:szCs w:val="18"/>
        </w:rPr>
      </w:pPr>
    </w:p>
    <w:p w:rsidR="0004291C" w:rsidP="0004291C" w:rsidRDefault="0004291C" w14:paraId="33B4670A" w14:textId="77777777">
      <w:r>
        <w:t xml:space="preserve">De kosten van een definitieve afsluiting – inclusief het verwijderen van de leidingen – zijn veel hoger dan van verzegelen. Daardoor is er een aanzienlijk verschil tussen de tarieven voor beide soorten afsluitingen (€ 5.250,99 voor definitief en € 586,73 voor tijdelijk). </w:t>
      </w:r>
    </w:p>
    <w:p w:rsidR="0004291C" w:rsidP="0004291C" w:rsidRDefault="0004291C" w14:paraId="2AE1BE54" w14:textId="5232A15D">
      <w:pPr>
        <w:rPr>
          <w:i/>
          <w:iCs/>
          <w:szCs w:val="18"/>
        </w:rPr>
      </w:pPr>
    </w:p>
    <w:p w:rsidRPr="00E8294B" w:rsidR="0004291C" w:rsidP="0004291C" w:rsidRDefault="0004291C" w14:paraId="314F723C" w14:textId="77777777">
      <w:pPr>
        <w:rPr>
          <w:i/>
          <w:iCs/>
          <w:szCs w:val="18"/>
        </w:rPr>
      </w:pPr>
      <w:r w:rsidRPr="00E8294B">
        <w:rPr>
          <w:i/>
          <w:iCs/>
          <w:szCs w:val="18"/>
        </w:rPr>
        <w:t xml:space="preserve">Moet een ongebruikte aansluiting </w:t>
      </w:r>
      <w:r>
        <w:rPr>
          <w:i/>
          <w:iCs/>
          <w:szCs w:val="18"/>
        </w:rPr>
        <w:t xml:space="preserve">binnen twee jaar </w:t>
      </w:r>
      <w:r w:rsidRPr="00E8294B">
        <w:rPr>
          <w:i/>
          <w:iCs/>
          <w:szCs w:val="18"/>
        </w:rPr>
        <w:t xml:space="preserve">worden verwijderd? </w:t>
      </w:r>
    </w:p>
    <w:p w:rsidR="0004291C" w:rsidP="0004291C" w:rsidRDefault="0004291C" w14:paraId="4FDE39D8" w14:textId="77777777">
      <w:r>
        <w:t xml:space="preserve">Het in stand houden van een ongebruikte aansluiting kent verschillende nadelen:                     </w:t>
      </w:r>
    </w:p>
    <w:p w:rsidR="0004291C" w:rsidP="0004291C" w:rsidRDefault="0004291C" w14:paraId="1B5DE957" w14:textId="10DF9598">
      <w:pPr>
        <w:pStyle w:val="Lijstalinea"/>
        <w:numPr>
          <w:ilvl w:val="0"/>
          <w:numId w:val="17"/>
        </w:numPr>
        <w:rPr>
          <w:rFonts w:ascii="Verdana" w:hAnsi="Verdana"/>
          <w:sz w:val="18"/>
          <w:szCs w:val="18"/>
        </w:rPr>
      </w:pPr>
      <w:r w:rsidRPr="001B22DB">
        <w:rPr>
          <w:rFonts w:ascii="Verdana" w:hAnsi="Verdana"/>
          <w:sz w:val="18"/>
          <w:szCs w:val="18"/>
        </w:rPr>
        <w:lastRenderedPageBreak/>
        <w:t>Het leidt tot warmteverliezen. De aansluitleidingen zijn niet meer in gebruik, maar warmte stijgt (‘drijft’)</w:t>
      </w:r>
      <w:r>
        <w:rPr>
          <w:rFonts w:ascii="Verdana" w:hAnsi="Verdana"/>
          <w:sz w:val="18"/>
          <w:szCs w:val="18"/>
        </w:rPr>
        <w:t xml:space="preserve">. De aansluitleidingen liggen namelijk vaak hoger </w:t>
      </w:r>
      <w:r w:rsidRPr="001B22DB">
        <w:rPr>
          <w:rFonts w:ascii="Verdana" w:hAnsi="Verdana"/>
          <w:sz w:val="18"/>
          <w:szCs w:val="18"/>
        </w:rPr>
        <w:t xml:space="preserve">dan het distributienet, waardoor er nog steeds warmwaterstromen doorheen kunnen gaan. </w:t>
      </w:r>
    </w:p>
    <w:p w:rsidR="0004291C" w:rsidP="0004291C" w:rsidRDefault="0004291C" w14:paraId="7CCD6839" w14:textId="77777777">
      <w:pPr>
        <w:pStyle w:val="Lijstalinea"/>
        <w:numPr>
          <w:ilvl w:val="0"/>
          <w:numId w:val="17"/>
        </w:numPr>
        <w:rPr>
          <w:rFonts w:ascii="Verdana" w:hAnsi="Verdana"/>
          <w:sz w:val="18"/>
          <w:szCs w:val="18"/>
        </w:rPr>
      </w:pPr>
      <w:r>
        <w:rPr>
          <w:rFonts w:ascii="Verdana" w:hAnsi="Verdana"/>
          <w:sz w:val="18"/>
          <w:szCs w:val="18"/>
        </w:rPr>
        <w:t xml:space="preserve">Daarnaast kunnen ongebruikte leidingen in de weg zitten en een risico vormen bij graafwerkzaamheden. Veel gemeenten stellen daarom ook eisen aan het verwijderen van ongebruikte leidingen. </w:t>
      </w:r>
    </w:p>
    <w:p w:rsidR="0004291C" w:rsidP="0004291C" w:rsidRDefault="0004291C" w14:paraId="6F2446B2" w14:textId="6C7A927A">
      <w:pPr>
        <w:rPr>
          <w:szCs w:val="18"/>
        </w:rPr>
      </w:pPr>
      <w:r>
        <w:t>Anderzijds</w:t>
      </w:r>
      <w:r>
        <w:rPr>
          <w:szCs w:val="18"/>
        </w:rPr>
        <w:t xml:space="preserve"> bieden sommige warmtebedrijven de optie van een permanente afsluiting, waarbij de leiding blij</w:t>
      </w:r>
      <w:r w:rsidR="009D3F15">
        <w:rPr>
          <w:szCs w:val="18"/>
        </w:rPr>
        <w:t>ft</w:t>
      </w:r>
      <w:r>
        <w:rPr>
          <w:szCs w:val="18"/>
        </w:rPr>
        <w:t xml:space="preserve"> liggen, als dat technisch veilig is en als de gemeente daarmee akkoord gaat. In dat geval wordt er een tarief gerekend dat in lijn is met het tarief voor een tijdelijke afsluiting. Dit geeft aan dat het verwijderen van een aansluiting niet in alle gevallen na 2 jaar noodzakelijk is. </w:t>
      </w:r>
    </w:p>
    <w:p w:rsidR="0004291C" w:rsidP="0004291C" w:rsidRDefault="0004291C" w14:paraId="5DB8FB65" w14:textId="77777777">
      <w:pPr>
        <w:rPr>
          <w:i/>
          <w:iCs/>
          <w:szCs w:val="18"/>
        </w:rPr>
      </w:pPr>
    </w:p>
    <w:p w:rsidRPr="00920174" w:rsidR="0004291C" w:rsidP="0004291C" w:rsidRDefault="0004291C" w14:paraId="1C913EB7" w14:textId="77777777">
      <w:pPr>
        <w:rPr>
          <w:i/>
          <w:iCs/>
          <w:szCs w:val="18"/>
        </w:rPr>
      </w:pPr>
      <w:r w:rsidRPr="00920174">
        <w:rPr>
          <w:i/>
          <w:iCs/>
          <w:szCs w:val="18"/>
        </w:rPr>
        <w:t xml:space="preserve">Afsluittarieven onder de </w:t>
      </w:r>
      <w:r>
        <w:rPr>
          <w:i/>
          <w:iCs/>
          <w:szCs w:val="18"/>
        </w:rPr>
        <w:t>W</w:t>
      </w:r>
      <w:r w:rsidRPr="00920174">
        <w:rPr>
          <w:i/>
          <w:iCs/>
          <w:szCs w:val="18"/>
        </w:rPr>
        <w:t xml:space="preserve">cw </w:t>
      </w:r>
    </w:p>
    <w:p w:rsidR="0004291C" w:rsidP="0004291C" w:rsidRDefault="0004291C" w14:paraId="0B1FB0F9" w14:textId="6E9F6C1E">
      <w:pPr>
        <w:rPr>
          <w:highlight w:val="yellow"/>
        </w:rPr>
      </w:pPr>
      <w:r>
        <w:t xml:space="preserve">De Wcw bepaalt dat afsluittarieven op kosten moeten worden gebaseerd. Hierover worden in het Besluit collectieve warmte nadere regels gesteld. Het voornemen is om de afsluittarieven in fase 2 van de kostengebaseerde regulering opnieuw te laten baseren op de gemiddelde, daadwerkelijke kosten van verschillende categorieën afsluitingen. In het ontwerpbesluit wordt het huidige onderscheid tussen tijdelijke en definitieve afsluitingen gehanteerd. </w:t>
      </w:r>
      <w:r w:rsidRPr="00B96725">
        <w:t xml:space="preserve">Naar aanleiding van de vragen die hierover in het debat zijn gesteld, zal er bij de uitwerking van het Besluit collectieve warmte opnieuw gekeken worden naar deze definities. In het bijzonder zal </w:t>
      </w:r>
      <w:r w:rsidR="00695CBC">
        <w:t xml:space="preserve">opnieuw </w:t>
      </w:r>
      <w:r w:rsidRPr="00B96725">
        <w:t xml:space="preserve">worden </w:t>
      </w:r>
      <w:r w:rsidR="00695CBC">
        <w:t>bekeken</w:t>
      </w:r>
      <w:r w:rsidRPr="00B96725">
        <w:t xml:space="preserve"> of de grens van 2 jaar voor een tijdelijke afsluiting nog passend is, en of het mogelijk is om een type afsluiting te definiëren waarbij de afsluiting voor een langere periode ongebruikt blijft maar de leiding niet verwijderd wordt.  </w:t>
      </w:r>
    </w:p>
    <w:p w:rsidR="0004291C" w:rsidP="0004291C" w:rsidRDefault="0004291C" w14:paraId="59D506AA" w14:textId="77777777">
      <w:pPr>
        <w:rPr>
          <w:szCs w:val="18"/>
        </w:rPr>
      </w:pPr>
    </w:p>
    <w:p w:rsidR="0004291C" w:rsidP="0004291C" w:rsidRDefault="0004291C" w14:paraId="5C6D892A" w14:textId="77777777">
      <w:pPr>
        <w:rPr>
          <w:szCs w:val="18"/>
        </w:rPr>
      </w:pPr>
      <w:r>
        <w:rPr>
          <w:szCs w:val="18"/>
        </w:rPr>
        <w:t xml:space="preserve">Daarnaast wordt overwogen om, naar aanleiding van de consultatie waarin ook opmerkingen zijn gemaakt over de hoogte van het afsluittarief, een onderscheid te maken tussen afsluiten in grondgebonden woningen en in hoogbouw. In appartementen zijn de kosten van afsluiten namelijk lager. Deze bepaling zal ertoe leiden dat bewoners van appartementen minder voor afsluiten zullen gaan betalen. </w:t>
      </w:r>
    </w:p>
    <w:p w:rsidR="0004291C" w:rsidP="0004291C" w:rsidRDefault="0004291C" w14:paraId="7133EF30" w14:textId="77777777">
      <w:pPr>
        <w:rPr>
          <w:szCs w:val="18"/>
        </w:rPr>
      </w:pPr>
    </w:p>
    <w:p w:rsidR="0004291C" w:rsidP="0004291C" w:rsidRDefault="0004291C" w14:paraId="59348404" w14:textId="706C09F5">
      <w:pPr>
        <w:spacing w:line="240" w:lineRule="auto"/>
        <w:rPr>
          <w:rStyle w:val="normaltextrun"/>
          <w:rFonts w:ascii="Verdana" w:hAnsi="Verdana" w:eastAsia="Verdana" w:cs="Verdana"/>
          <w:sz w:val="18"/>
          <w:szCs w:val="18"/>
        </w:rPr>
      </w:pPr>
      <w:r>
        <w:t xml:space="preserve">De gemaakte keuzes zullen worden opgenomen in het definitieve Besluit collectieve warmte. </w:t>
      </w:r>
    </w:p>
    <w:p w:rsidR="00D22441" w:rsidP="00810C93" w:rsidRDefault="00D22441" w14:paraId="05F9F308" w14:textId="77777777"/>
    <w:p w:rsidR="0E3C2187" w:rsidRDefault="0E3C2187" w14:paraId="2FF90E42" w14:textId="38F269D5"/>
    <w:p w:rsidR="008F63A7" w:rsidRDefault="008F63A7" w14:paraId="467E0757" w14:textId="77777777"/>
    <w:p w:rsidR="008F63A7" w:rsidRDefault="008F63A7" w14:paraId="6F8A3951" w14:textId="77777777"/>
    <w:p w:rsidR="00D22441" w:rsidP="00810C93" w:rsidRDefault="00077D7B" w14:paraId="60ED4069" w14:textId="28C62BBF">
      <w:pPr>
        <w:rPr>
          <w:szCs w:val="18"/>
        </w:rPr>
      </w:pPr>
      <w:r w:rsidRPr="005461DA">
        <w:rPr>
          <w:szCs w:val="18"/>
        </w:rPr>
        <w:t>Sophie Hermans</w:t>
      </w:r>
    </w:p>
    <w:p w:rsidR="00BC222D" w:rsidP="00810C93" w:rsidRDefault="00077D7B" w14:paraId="3CB52AAC" w14:textId="743E593A">
      <w:r>
        <w:rPr>
          <w:szCs w:val="18"/>
        </w:rPr>
        <w:t>Minister van Klimaat en Groene Groei</w:t>
      </w:r>
    </w:p>
    <w:p w:rsidR="00BC222D" w:rsidP="00810C93" w:rsidRDefault="00BC222D" w14:paraId="0A3D6FDB" w14:textId="77777777"/>
    <w:sectPr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4FD90" w14:textId="77777777" w:rsidR="007F7E78" w:rsidRDefault="007F7E78">
      <w:r>
        <w:separator/>
      </w:r>
    </w:p>
    <w:p w14:paraId="2F50537B" w14:textId="77777777" w:rsidR="007F7E78" w:rsidRDefault="007F7E78"/>
  </w:endnote>
  <w:endnote w:type="continuationSeparator" w:id="0">
    <w:p w14:paraId="79DF80D9" w14:textId="77777777" w:rsidR="007F7E78" w:rsidRDefault="007F7E78">
      <w:r>
        <w:continuationSeparator/>
      </w:r>
    </w:p>
    <w:p w14:paraId="0E5F0D6E" w14:textId="77777777" w:rsidR="007F7E78" w:rsidRDefault="007F7E78"/>
  </w:endnote>
  <w:endnote w:type="continuationNotice" w:id="1">
    <w:p w14:paraId="72AF5990" w14:textId="77777777" w:rsidR="007F7E78" w:rsidRDefault="007F7E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21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B06E7" w14:paraId="7CC2EF09" w14:textId="77777777" w:rsidTr="00CA6A25">
      <w:trPr>
        <w:trHeight w:hRule="exact" w:val="240"/>
      </w:trPr>
      <w:tc>
        <w:tcPr>
          <w:tcW w:w="7601" w:type="dxa"/>
          <w:shd w:val="clear" w:color="auto" w:fill="auto"/>
        </w:tcPr>
        <w:p w14:paraId="12C3A154" w14:textId="77777777" w:rsidR="00527BD4" w:rsidRDefault="00527BD4" w:rsidP="003F1F6B">
          <w:pPr>
            <w:pStyle w:val="Huisstijl-Rubricering"/>
          </w:pPr>
        </w:p>
      </w:tc>
      <w:tc>
        <w:tcPr>
          <w:tcW w:w="2156" w:type="dxa"/>
        </w:tcPr>
        <w:p w14:paraId="7610C783" w14:textId="6DD6FEBF" w:rsidR="00527BD4" w:rsidRPr="00645414" w:rsidRDefault="00077D7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D86459">
            <w:t>5</w:t>
          </w:r>
          <w:r w:rsidR="00BC222D">
            <w:fldChar w:fldCharType="end"/>
          </w:r>
        </w:p>
      </w:tc>
    </w:tr>
  </w:tbl>
  <w:p w14:paraId="5D59359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B06E7" w14:paraId="23F70E7D" w14:textId="77777777" w:rsidTr="00CA6A25">
      <w:trPr>
        <w:trHeight w:hRule="exact" w:val="240"/>
      </w:trPr>
      <w:tc>
        <w:tcPr>
          <w:tcW w:w="7601" w:type="dxa"/>
          <w:shd w:val="clear" w:color="auto" w:fill="auto"/>
        </w:tcPr>
        <w:p w14:paraId="64227556" w14:textId="77777777" w:rsidR="00527BD4" w:rsidRDefault="00527BD4" w:rsidP="008C356D">
          <w:pPr>
            <w:pStyle w:val="Huisstijl-Rubricering"/>
          </w:pPr>
        </w:p>
      </w:tc>
      <w:tc>
        <w:tcPr>
          <w:tcW w:w="2170" w:type="dxa"/>
        </w:tcPr>
        <w:p w14:paraId="18FC5935" w14:textId="694726BE" w:rsidR="00527BD4" w:rsidRPr="00ED539E" w:rsidRDefault="00077D7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D86459">
            <w:t>5</w:t>
          </w:r>
          <w:r w:rsidR="00BC222D">
            <w:fldChar w:fldCharType="end"/>
          </w:r>
        </w:p>
      </w:tc>
    </w:tr>
  </w:tbl>
  <w:p w14:paraId="57F388C8" w14:textId="77777777" w:rsidR="00527BD4" w:rsidRPr="00BC3B53" w:rsidRDefault="00527BD4" w:rsidP="008C356D">
    <w:pPr>
      <w:pStyle w:val="Voettekst"/>
      <w:spacing w:line="240" w:lineRule="auto"/>
      <w:rPr>
        <w:sz w:val="2"/>
        <w:szCs w:val="2"/>
      </w:rPr>
    </w:pPr>
  </w:p>
  <w:p w14:paraId="34D3436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30549" w14:textId="77777777" w:rsidR="007F7E78" w:rsidRDefault="007F7E78">
      <w:r>
        <w:separator/>
      </w:r>
    </w:p>
    <w:p w14:paraId="7E7E901E" w14:textId="77777777" w:rsidR="007F7E78" w:rsidRDefault="007F7E78"/>
  </w:footnote>
  <w:footnote w:type="continuationSeparator" w:id="0">
    <w:p w14:paraId="38516882" w14:textId="77777777" w:rsidR="007F7E78" w:rsidRDefault="007F7E78">
      <w:r>
        <w:continuationSeparator/>
      </w:r>
    </w:p>
    <w:p w14:paraId="262325FC" w14:textId="77777777" w:rsidR="007F7E78" w:rsidRDefault="007F7E78"/>
  </w:footnote>
  <w:footnote w:type="continuationNotice" w:id="1">
    <w:p w14:paraId="7B462535" w14:textId="77777777" w:rsidR="007F7E78" w:rsidRDefault="007F7E78">
      <w:pPr>
        <w:spacing w:line="240" w:lineRule="auto"/>
      </w:pPr>
    </w:p>
  </w:footnote>
  <w:footnote w:id="2">
    <w:p w14:paraId="3BF6163A" w14:textId="2D323E60" w:rsidR="00A91155" w:rsidRDefault="00A91155">
      <w:pPr>
        <w:pStyle w:val="Voetnoottekst"/>
      </w:pPr>
      <w:r>
        <w:rPr>
          <w:rStyle w:val="Voetnootmarkering"/>
        </w:rPr>
        <w:footnoteRef/>
      </w:r>
      <w:r>
        <w:t xml:space="preserve"> </w:t>
      </w:r>
      <w:r w:rsidR="00243F4D" w:rsidRPr="00243F4D">
        <w:t>Kamerstukken II 2024/25, 36 576, nr. 12</w:t>
      </w:r>
      <w:r w:rsidR="00B0306B">
        <w:t>.</w:t>
      </w:r>
    </w:p>
  </w:footnote>
  <w:footnote w:id="3">
    <w:p w14:paraId="1F1253ED" w14:textId="0D33AC88" w:rsidR="00CA36B3" w:rsidRDefault="00CA36B3">
      <w:pPr>
        <w:pStyle w:val="Voetnoottekst"/>
      </w:pPr>
      <w:r>
        <w:rPr>
          <w:rStyle w:val="Voetnootmarkering"/>
        </w:rPr>
        <w:footnoteRef/>
      </w:r>
      <w:r>
        <w:t xml:space="preserve"> </w:t>
      </w:r>
      <w:r w:rsidRPr="00CA36B3">
        <w:t xml:space="preserve">Kamerstukken II 2024/25, 36 576, nr. </w:t>
      </w:r>
      <w:r>
        <w:t>30</w:t>
      </w:r>
      <w:r w:rsidR="003E34B2">
        <w:t>.</w:t>
      </w:r>
    </w:p>
  </w:footnote>
  <w:footnote w:id="4">
    <w:p w14:paraId="248D7BF3" w14:textId="05C9FFEC" w:rsidR="0004291C" w:rsidRDefault="0004291C" w:rsidP="0004291C">
      <w:pPr>
        <w:pStyle w:val="Voetnoottekst"/>
      </w:pPr>
      <w:r>
        <w:rPr>
          <w:rStyle w:val="Voetnootmarkering"/>
        </w:rPr>
        <w:footnoteRef/>
      </w:r>
      <w:r>
        <w:t xml:space="preserve"> Kamerstukken </w:t>
      </w:r>
      <w:r w:rsidRPr="00FD4361">
        <w:t>II 2024/25</w:t>
      </w:r>
      <w:r>
        <w:t xml:space="preserve">, </w:t>
      </w:r>
      <w:r w:rsidRPr="00FD4361">
        <w:t>36</w:t>
      </w:r>
      <w:r w:rsidR="00B45C06">
        <w:t xml:space="preserve"> </w:t>
      </w:r>
      <w:r w:rsidRPr="00FD4361">
        <w:t>576</w:t>
      </w:r>
      <w:r>
        <w:t xml:space="preserve">, nr. </w:t>
      </w:r>
      <w:r w:rsidRPr="00FD4361">
        <w:t>3</w:t>
      </w:r>
      <w:r>
        <w:t xml:space="preserve">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B06E7" w14:paraId="3909255B" w14:textId="77777777" w:rsidTr="00A50CF6">
      <w:tc>
        <w:tcPr>
          <w:tcW w:w="2156" w:type="dxa"/>
          <w:shd w:val="clear" w:color="auto" w:fill="auto"/>
        </w:tcPr>
        <w:p w14:paraId="0D48B309" w14:textId="1057D9A0" w:rsidR="00527BD4" w:rsidRPr="005819CE" w:rsidRDefault="00077D7B" w:rsidP="00A50CF6">
          <w:pPr>
            <w:pStyle w:val="Huisstijl-Adres"/>
            <w:rPr>
              <w:b/>
            </w:rPr>
          </w:pPr>
          <w:r>
            <w:rPr>
              <w:b/>
            </w:rPr>
            <w:t>Directoraat-generaal Klimaat en Energie</w:t>
          </w:r>
          <w:r w:rsidRPr="005819CE">
            <w:rPr>
              <w:b/>
            </w:rPr>
            <w:br/>
          </w:r>
          <w:r>
            <w:t>Directie Energiemarkt</w:t>
          </w:r>
        </w:p>
      </w:tc>
    </w:tr>
    <w:tr w:rsidR="009B06E7" w14:paraId="02AD4526" w14:textId="77777777" w:rsidTr="00A50CF6">
      <w:trPr>
        <w:trHeight w:hRule="exact" w:val="200"/>
      </w:trPr>
      <w:tc>
        <w:tcPr>
          <w:tcW w:w="2156" w:type="dxa"/>
          <w:shd w:val="clear" w:color="auto" w:fill="auto"/>
        </w:tcPr>
        <w:p w14:paraId="2EEAD9AB" w14:textId="77777777" w:rsidR="00527BD4" w:rsidRPr="005819CE" w:rsidRDefault="00527BD4" w:rsidP="00A50CF6"/>
      </w:tc>
    </w:tr>
    <w:tr w:rsidR="009B06E7" w14:paraId="137B027F" w14:textId="77777777" w:rsidTr="00502512">
      <w:trPr>
        <w:trHeight w:hRule="exact" w:val="774"/>
      </w:trPr>
      <w:tc>
        <w:tcPr>
          <w:tcW w:w="2156" w:type="dxa"/>
          <w:shd w:val="clear" w:color="auto" w:fill="auto"/>
        </w:tcPr>
        <w:p w14:paraId="4C4275FB" w14:textId="4F41A877" w:rsidR="00527BD4" w:rsidRDefault="00077D7B" w:rsidP="003A5290">
          <w:pPr>
            <w:pStyle w:val="Huisstijl-Kopje"/>
          </w:pPr>
          <w:r>
            <w:t>Ons kenmerk</w:t>
          </w:r>
        </w:p>
        <w:p w14:paraId="2CB4FA59" w14:textId="36882489" w:rsidR="00502512" w:rsidRPr="00502512" w:rsidRDefault="00077D7B" w:rsidP="003A5290">
          <w:pPr>
            <w:pStyle w:val="Huisstijl-Kopje"/>
            <w:rPr>
              <w:b w:val="0"/>
            </w:rPr>
          </w:pPr>
          <w:r>
            <w:rPr>
              <w:b w:val="0"/>
            </w:rPr>
            <w:t>DGKE-DE</w:t>
          </w:r>
          <w:r w:rsidRPr="00502512">
            <w:rPr>
              <w:b w:val="0"/>
            </w:rPr>
            <w:t xml:space="preserve"> / </w:t>
          </w:r>
          <w:r w:rsidR="00B7193D" w:rsidRPr="00B7193D">
            <w:rPr>
              <w:b w:val="0"/>
            </w:rPr>
            <w:t>99718349</w:t>
          </w:r>
        </w:p>
        <w:p w14:paraId="35F502D9" w14:textId="77777777" w:rsidR="00527BD4" w:rsidRPr="005819CE" w:rsidRDefault="00527BD4" w:rsidP="00361A56">
          <w:pPr>
            <w:pStyle w:val="Huisstijl-Kopje"/>
          </w:pPr>
        </w:p>
      </w:tc>
    </w:tr>
  </w:tbl>
  <w:p w14:paraId="7E58411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B06E7" w14:paraId="06993FB5" w14:textId="77777777" w:rsidTr="00751A6A">
      <w:trPr>
        <w:trHeight w:val="2636"/>
      </w:trPr>
      <w:tc>
        <w:tcPr>
          <w:tcW w:w="737" w:type="dxa"/>
          <w:shd w:val="clear" w:color="auto" w:fill="auto"/>
        </w:tcPr>
        <w:p w14:paraId="0F86236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219BAF8" w14:textId="6288EDFF" w:rsidR="00527BD4" w:rsidRDefault="00077D7B"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AAACC10" wp14:editId="556343C0">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8094498" w14:textId="7A0826A3" w:rsidR="007269E3" w:rsidRDefault="007269E3" w:rsidP="00651CEE">
          <w:pPr>
            <w:framePr w:w="6340" w:h="2750" w:hRule="exact" w:hSpace="180" w:wrap="around" w:vAnchor="page" w:hAnchor="text" w:x="3873" w:y="-140"/>
            <w:spacing w:line="240" w:lineRule="auto"/>
          </w:pPr>
        </w:p>
      </w:tc>
    </w:tr>
  </w:tbl>
  <w:p w14:paraId="402DB6FB" w14:textId="77777777" w:rsidR="00527BD4" w:rsidRDefault="00527BD4" w:rsidP="00D0609E">
    <w:pPr>
      <w:framePr w:w="6340" w:h="2750" w:hRule="exact" w:hSpace="180" w:wrap="around" w:vAnchor="page" w:hAnchor="text" w:x="3873" w:y="-140"/>
    </w:pPr>
  </w:p>
  <w:p w14:paraId="34D185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B06E7" w:rsidRPr="00B7193D" w14:paraId="13D0458E" w14:textId="77777777" w:rsidTr="00A50CF6">
      <w:tc>
        <w:tcPr>
          <w:tcW w:w="2160" w:type="dxa"/>
          <w:shd w:val="clear" w:color="auto" w:fill="auto"/>
        </w:tcPr>
        <w:p w14:paraId="6507531A" w14:textId="6DADE560" w:rsidR="00527BD4" w:rsidRPr="005819CE" w:rsidRDefault="00077D7B" w:rsidP="00A50CF6">
          <w:pPr>
            <w:pStyle w:val="Huisstijl-Adres"/>
            <w:rPr>
              <w:b/>
            </w:rPr>
          </w:pPr>
          <w:r>
            <w:rPr>
              <w:b/>
            </w:rPr>
            <w:t>Directoraat-generaal Klimaat en Energie</w:t>
          </w:r>
          <w:r w:rsidRPr="005819CE">
            <w:rPr>
              <w:b/>
            </w:rPr>
            <w:br/>
          </w:r>
          <w:r>
            <w:t>Directie Energiemarkt</w:t>
          </w:r>
        </w:p>
        <w:p w14:paraId="650C04C7" w14:textId="400310E2" w:rsidR="00527BD4" w:rsidRPr="00BE5ED9" w:rsidRDefault="00077D7B" w:rsidP="00A50CF6">
          <w:pPr>
            <w:pStyle w:val="Huisstijl-Adres"/>
          </w:pPr>
          <w:r>
            <w:rPr>
              <w:b/>
            </w:rPr>
            <w:t>Bezoekadres</w:t>
          </w:r>
          <w:r>
            <w:rPr>
              <w:b/>
            </w:rPr>
            <w:br/>
          </w:r>
          <w:r>
            <w:t>Bezuidenhoutseweg 73</w:t>
          </w:r>
          <w:r w:rsidRPr="005819CE">
            <w:br/>
          </w:r>
          <w:r>
            <w:t>2594 AC Den Haag</w:t>
          </w:r>
        </w:p>
        <w:p w14:paraId="3385D13B" w14:textId="77777777" w:rsidR="00EF495B" w:rsidRDefault="00077D7B" w:rsidP="0098788A">
          <w:pPr>
            <w:pStyle w:val="Huisstijl-Adres"/>
          </w:pPr>
          <w:r>
            <w:rPr>
              <w:b/>
            </w:rPr>
            <w:t>Postadres</w:t>
          </w:r>
          <w:r>
            <w:rPr>
              <w:b/>
            </w:rPr>
            <w:br/>
          </w:r>
          <w:r>
            <w:t>Postbus 20401</w:t>
          </w:r>
          <w:r w:rsidRPr="005819CE">
            <w:br/>
            <w:t>2500 E</w:t>
          </w:r>
          <w:r>
            <w:t>K</w:t>
          </w:r>
          <w:r w:rsidRPr="005819CE">
            <w:t xml:space="preserve"> Den Haag</w:t>
          </w:r>
        </w:p>
        <w:p w14:paraId="2FB88E3D" w14:textId="6114B415" w:rsidR="00EF495B" w:rsidRPr="005B3814" w:rsidRDefault="00077D7B" w:rsidP="0098788A">
          <w:pPr>
            <w:pStyle w:val="Huisstijl-Adres"/>
          </w:pPr>
          <w:r>
            <w:rPr>
              <w:b/>
            </w:rPr>
            <w:t>Overheidsidentificatienr</w:t>
          </w:r>
          <w:r>
            <w:rPr>
              <w:b/>
            </w:rPr>
            <w:br/>
          </w:r>
          <w:r w:rsidR="002D0DDB" w:rsidRPr="002D0DDB">
            <w:t>00000003952069570000</w:t>
          </w:r>
        </w:p>
        <w:p w14:paraId="04999AB2" w14:textId="368099B8" w:rsidR="00527BD4" w:rsidRPr="00B7193D" w:rsidRDefault="00077D7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9B06E7" w:rsidRPr="00B7193D" w14:paraId="4FB02182" w14:textId="77777777" w:rsidTr="00A50CF6">
      <w:trPr>
        <w:trHeight w:hRule="exact" w:val="200"/>
      </w:trPr>
      <w:tc>
        <w:tcPr>
          <w:tcW w:w="2160" w:type="dxa"/>
          <w:shd w:val="clear" w:color="auto" w:fill="auto"/>
        </w:tcPr>
        <w:p w14:paraId="3809167A" w14:textId="77777777" w:rsidR="00527BD4" w:rsidRPr="004107C8" w:rsidRDefault="00527BD4" w:rsidP="00A50CF6">
          <w:pPr>
            <w:rPr>
              <w:lang w:val="en-US"/>
            </w:rPr>
          </w:pPr>
        </w:p>
      </w:tc>
    </w:tr>
    <w:tr w:rsidR="009B06E7" w14:paraId="30880088" w14:textId="77777777" w:rsidTr="00A50CF6">
      <w:tc>
        <w:tcPr>
          <w:tcW w:w="2160" w:type="dxa"/>
          <w:shd w:val="clear" w:color="auto" w:fill="auto"/>
        </w:tcPr>
        <w:p w14:paraId="3302543D" w14:textId="03F42770" w:rsidR="000C0163" w:rsidRPr="005819CE" w:rsidRDefault="00077D7B" w:rsidP="000C0163">
          <w:pPr>
            <w:pStyle w:val="Huisstijl-Kopje"/>
          </w:pPr>
          <w:r>
            <w:t>Ons kenmerk</w:t>
          </w:r>
          <w:r w:rsidRPr="005819CE">
            <w:t xml:space="preserve"> </w:t>
          </w:r>
        </w:p>
        <w:p w14:paraId="74FE33F6" w14:textId="0244A695" w:rsidR="00527BD4" w:rsidRDefault="00077D7B" w:rsidP="00A50CF6">
          <w:pPr>
            <w:pStyle w:val="Huisstijl-Gegeven"/>
          </w:pPr>
          <w:r>
            <w:t>DGKE-DE</w:t>
          </w:r>
          <w:r w:rsidR="00926AE2">
            <w:t xml:space="preserve"> / </w:t>
          </w:r>
          <w:r w:rsidR="00B7193D" w:rsidRPr="00B7193D">
            <w:t>99718349</w:t>
          </w:r>
        </w:p>
        <w:p w14:paraId="429EDFA9" w14:textId="77777777" w:rsidR="00B7193D" w:rsidRPr="005819CE" w:rsidRDefault="00B7193D" w:rsidP="00A50CF6">
          <w:pPr>
            <w:pStyle w:val="Huisstijl-Gegeven"/>
          </w:pPr>
        </w:p>
        <w:p w14:paraId="571C4B05" w14:textId="1F17BDBB" w:rsidR="00527BD4" w:rsidRPr="005819CE" w:rsidRDefault="00077D7B" w:rsidP="00A50CF6">
          <w:pPr>
            <w:pStyle w:val="Huisstijl-Kopje"/>
          </w:pPr>
          <w:r>
            <w:t>Bijlage(n)</w:t>
          </w:r>
        </w:p>
        <w:p w14:paraId="7376D2F5" w14:textId="2ED791AC" w:rsidR="00527BD4" w:rsidRPr="005819CE" w:rsidRDefault="005C11B8" w:rsidP="00A50CF6">
          <w:pPr>
            <w:pStyle w:val="Huisstijl-Gegeven"/>
          </w:pPr>
          <w:r>
            <w:t>1</w:t>
          </w:r>
        </w:p>
      </w:tc>
    </w:tr>
  </w:tbl>
  <w:p w14:paraId="6C8941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B06E7" w14:paraId="4353ABBE" w14:textId="77777777" w:rsidTr="007610AA">
      <w:trPr>
        <w:trHeight w:val="400"/>
      </w:trPr>
      <w:tc>
        <w:tcPr>
          <w:tcW w:w="7520" w:type="dxa"/>
          <w:gridSpan w:val="2"/>
          <w:shd w:val="clear" w:color="auto" w:fill="auto"/>
        </w:tcPr>
        <w:p w14:paraId="6898A736" w14:textId="712B4096" w:rsidR="00527BD4" w:rsidRPr="00BC3B53" w:rsidRDefault="00077D7B" w:rsidP="00A50CF6">
          <w:pPr>
            <w:pStyle w:val="Huisstijl-Retouradres"/>
          </w:pPr>
          <w:r>
            <w:t>&gt; Retouradres Postbus 20401 2500 EK Den Haag</w:t>
          </w:r>
        </w:p>
      </w:tc>
    </w:tr>
    <w:tr w:rsidR="009B06E7" w14:paraId="5164276F" w14:textId="77777777" w:rsidTr="007610AA">
      <w:tc>
        <w:tcPr>
          <w:tcW w:w="7520" w:type="dxa"/>
          <w:gridSpan w:val="2"/>
          <w:shd w:val="clear" w:color="auto" w:fill="auto"/>
        </w:tcPr>
        <w:p w14:paraId="7BF06BCA" w14:textId="6CD2AB28" w:rsidR="00527BD4" w:rsidRPr="00983E8F" w:rsidRDefault="00527BD4" w:rsidP="00A50CF6">
          <w:pPr>
            <w:pStyle w:val="Huisstijl-Rubricering"/>
          </w:pPr>
        </w:p>
      </w:tc>
    </w:tr>
    <w:tr w:rsidR="009B06E7" w14:paraId="44D89C5D" w14:textId="77777777" w:rsidTr="007610AA">
      <w:trPr>
        <w:trHeight w:hRule="exact" w:val="2440"/>
      </w:trPr>
      <w:tc>
        <w:tcPr>
          <w:tcW w:w="7520" w:type="dxa"/>
          <w:gridSpan w:val="2"/>
          <w:shd w:val="clear" w:color="auto" w:fill="auto"/>
        </w:tcPr>
        <w:p w14:paraId="0A499B54" w14:textId="12E90251" w:rsidR="00527BD4" w:rsidRDefault="00077D7B" w:rsidP="00A50CF6">
          <w:pPr>
            <w:pStyle w:val="Huisstijl-NAW"/>
          </w:pPr>
          <w:r>
            <w:t>de Voorzitter van de Tweede Kamer</w:t>
          </w:r>
        </w:p>
        <w:p w14:paraId="6E323806" w14:textId="77777777" w:rsidR="009B06E7" w:rsidRDefault="00077D7B">
          <w:pPr>
            <w:pStyle w:val="Huisstijl-NAW"/>
          </w:pPr>
          <w:r>
            <w:t>der Staten-Generaal</w:t>
          </w:r>
        </w:p>
        <w:p w14:paraId="179C2CB4" w14:textId="77777777" w:rsidR="009B06E7" w:rsidRDefault="00077D7B">
          <w:pPr>
            <w:pStyle w:val="Huisstijl-NAW"/>
          </w:pPr>
          <w:r>
            <w:t>Prinses Irenestraat 6</w:t>
          </w:r>
        </w:p>
        <w:p w14:paraId="5D6BA5DE" w14:textId="77777777" w:rsidR="009B06E7" w:rsidRDefault="00077D7B">
          <w:pPr>
            <w:pStyle w:val="Huisstijl-NAW"/>
          </w:pPr>
          <w:r>
            <w:t>2595 BD DEN HAAG</w:t>
          </w:r>
        </w:p>
        <w:p w14:paraId="05C7237F" w14:textId="77777777" w:rsidR="009B06E7" w:rsidRDefault="009B06E7">
          <w:pPr>
            <w:pStyle w:val="Huisstijl-NAW"/>
          </w:pPr>
        </w:p>
      </w:tc>
    </w:tr>
    <w:tr w:rsidR="009B06E7" w14:paraId="4ABACF62" w14:textId="77777777" w:rsidTr="007610AA">
      <w:trPr>
        <w:trHeight w:hRule="exact" w:val="400"/>
      </w:trPr>
      <w:tc>
        <w:tcPr>
          <w:tcW w:w="7520" w:type="dxa"/>
          <w:gridSpan w:val="2"/>
          <w:shd w:val="clear" w:color="auto" w:fill="auto"/>
        </w:tcPr>
        <w:p w14:paraId="44F374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B06E7" w14:paraId="5ED9E2F1" w14:textId="77777777" w:rsidTr="007610AA">
      <w:trPr>
        <w:trHeight w:val="240"/>
      </w:trPr>
      <w:tc>
        <w:tcPr>
          <w:tcW w:w="900" w:type="dxa"/>
          <w:shd w:val="clear" w:color="auto" w:fill="auto"/>
        </w:tcPr>
        <w:p w14:paraId="7BB2C1AF" w14:textId="7DE3B017" w:rsidR="00527BD4" w:rsidRPr="007709EF" w:rsidRDefault="00077D7B" w:rsidP="00A50CF6">
          <w:pPr>
            <w:rPr>
              <w:szCs w:val="18"/>
            </w:rPr>
          </w:pPr>
          <w:r>
            <w:rPr>
              <w:szCs w:val="18"/>
            </w:rPr>
            <w:t>Datum</w:t>
          </w:r>
        </w:p>
      </w:tc>
      <w:tc>
        <w:tcPr>
          <w:tcW w:w="6620" w:type="dxa"/>
          <w:shd w:val="clear" w:color="auto" w:fill="auto"/>
        </w:tcPr>
        <w:p w14:paraId="13BD43AC" w14:textId="71247DA6" w:rsidR="00527BD4" w:rsidRPr="007709EF" w:rsidRDefault="00716A54" w:rsidP="00A50CF6">
          <w:r>
            <w:t>30 juni 2025</w:t>
          </w:r>
        </w:p>
      </w:tc>
    </w:tr>
    <w:tr w:rsidR="009B06E7" w14:paraId="35FBB112" w14:textId="77777777" w:rsidTr="007610AA">
      <w:trPr>
        <w:trHeight w:val="240"/>
      </w:trPr>
      <w:tc>
        <w:tcPr>
          <w:tcW w:w="900" w:type="dxa"/>
          <w:shd w:val="clear" w:color="auto" w:fill="auto"/>
        </w:tcPr>
        <w:p w14:paraId="67E42000" w14:textId="6DF421F8" w:rsidR="00527BD4" w:rsidRPr="007709EF" w:rsidRDefault="00077D7B" w:rsidP="00A50CF6">
          <w:pPr>
            <w:rPr>
              <w:szCs w:val="18"/>
            </w:rPr>
          </w:pPr>
          <w:r>
            <w:rPr>
              <w:szCs w:val="18"/>
            </w:rPr>
            <w:t>Betreft</w:t>
          </w:r>
        </w:p>
      </w:tc>
      <w:tc>
        <w:tcPr>
          <w:tcW w:w="6620" w:type="dxa"/>
          <w:shd w:val="clear" w:color="auto" w:fill="auto"/>
        </w:tcPr>
        <w:p w14:paraId="35AC81C8" w14:textId="67C7ADE5" w:rsidR="00527BD4" w:rsidRPr="007709EF" w:rsidRDefault="00077D7B" w:rsidP="00A50CF6">
          <w:r>
            <w:t>Kamerbrief naar aanleiding van plenaire behandeling Wet collectieve warmte</w:t>
          </w:r>
        </w:p>
      </w:tc>
    </w:tr>
  </w:tbl>
  <w:p w14:paraId="13C4CA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A50E4AC">
      <w:start w:val="1"/>
      <w:numFmt w:val="bullet"/>
      <w:pStyle w:val="Lijstopsomteken"/>
      <w:lvlText w:val="•"/>
      <w:lvlJc w:val="left"/>
      <w:pPr>
        <w:tabs>
          <w:tab w:val="num" w:pos="227"/>
        </w:tabs>
        <w:ind w:left="227" w:hanging="227"/>
      </w:pPr>
      <w:rPr>
        <w:rFonts w:ascii="Verdana" w:hAnsi="Verdana" w:hint="default"/>
        <w:sz w:val="18"/>
        <w:szCs w:val="18"/>
      </w:rPr>
    </w:lvl>
    <w:lvl w:ilvl="1" w:tplc="29F879B2" w:tentative="1">
      <w:start w:val="1"/>
      <w:numFmt w:val="bullet"/>
      <w:lvlText w:val="o"/>
      <w:lvlJc w:val="left"/>
      <w:pPr>
        <w:tabs>
          <w:tab w:val="num" w:pos="1440"/>
        </w:tabs>
        <w:ind w:left="1440" w:hanging="360"/>
      </w:pPr>
      <w:rPr>
        <w:rFonts w:ascii="Courier New" w:hAnsi="Courier New" w:cs="Courier New" w:hint="default"/>
      </w:rPr>
    </w:lvl>
    <w:lvl w:ilvl="2" w:tplc="16A63B82" w:tentative="1">
      <w:start w:val="1"/>
      <w:numFmt w:val="bullet"/>
      <w:lvlText w:val=""/>
      <w:lvlJc w:val="left"/>
      <w:pPr>
        <w:tabs>
          <w:tab w:val="num" w:pos="2160"/>
        </w:tabs>
        <w:ind w:left="2160" w:hanging="360"/>
      </w:pPr>
      <w:rPr>
        <w:rFonts w:ascii="Wingdings" w:hAnsi="Wingdings" w:hint="default"/>
      </w:rPr>
    </w:lvl>
    <w:lvl w:ilvl="3" w:tplc="5F60829E" w:tentative="1">
      <w:start w:val="1"/>
      <w:numFmt w:val="bullet"/>
      <w:lvlText w:val=""/>
      <w:lvlJc w:val="left"/>
      <w:pPr>
        <w:tabs>
          <w:tab w:val="num" w:pos="2880"/>
        </w:tabs>
        <w:ind w:left="2880" w:hanging="360"/>
      </w:pPr>
      <w:rPr>
        <w:rFonts w:ascii="Symbol" w:hAnsi="Symbol" w:hint="default"/>
      </w:rPr>
    </w:lvl>
    <w:lvl w:ilvl="4" w:tplc="624A08A8" w:tentative="1">
      <w:start w:val="1"/>
      <w:numFmt w:val="bullet"/>
      <w:lvlText w:val="o"/>
      <w:lvlJc w:val="left"/>
      <w:pPr>
        <w:tabs>
          <w:tab w:val="num" w:pos="3600"/>
        </w:tabs>
        <w:ind w:left="3600" w:hanging="360"/>
      </w:pPr>
      <w:rPr>
        <w:rFonts w:ascii="Courier New" w:hAnsi="Courier New" w:cs="Courier New" w:hint="default"/>
      </w:rPr>
    </w:lvl>
    <w:lvl w:ilvl="5" w:tplc="7884D394" w:tentative="1">
      <w:start w:val="1"/>
      <w:numFmt w:val="bullet"/>
      <w:lvlText w:val=""/>
      <w:lvlJc w:val="left"/>
      <w:pPr>
        <w:tabs>
          <w:tab w:val="num" w:pos="4320"/>
        </w:tabs>
        <w:ind w:left="4320" w:hanging="360"/>
      </w:pPr>
      <w:rPr>
        <w:rFonts w:ascii="Wingdings" w:hAnsi="Wingdings" w:hint="default"/>
      </w:rPr>
    </w:lvl>
    <w:lvl w:ilvl="6" w:tplc="94B8F090" w:tentative="1">
      <w:start w:val="1"/>
      <w:numFmt w:val="bullet"/>
      <w:lvlText w:val=""/>
      <w:lvlJc w:val="left"/>
      <w:pPr>
        <w:tabs>
          <w:tab w:val="num" w:pos="5040"/>
        </w:tabs>
        <w:ind w:left="5040" w:hanging="360"/>
      </w:pPr>
      <w:rPr>
        <w:rFonts w:ascii="Symbol" w:hAnsi="Symbol" w:hint="default"/>
      </w:rPr>
    </w:lvl>
    <w:lvl w:ilvl="7" w:tplc="853A8A8E" w:tentative="1">
      <w:start w:val="1"/>
      <w:numFmt w:val="bullet"/>
      <w:lvlText w:val="o"/>
      <w:lvlJc w:val="left"/>
      <w:pPr>
        <w:tabs>
          <w:tab w:val="num" w:pos="5760"/>
        </w:tabs>
        <w:ind w:left="5760" w:hanging="360"/>
      </w:pPr>
      <w:rPr>
        <w:rFonts w:ascii="Courier New" w:hAnsi="Courier New" w:cs="Courier New" w:hint="default"/>
      </w:rPr>
    </w:lvl>
    <w:lvl w:ilvl="8" w:tplc="D188ED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C52EB00">
      <w:start w:val="1"/>
      <w:numFmt w:val="bullet"/>
      <w:pStyle w:val="Lijstopsomteken2"/>
      <w:lvlText w:val="–"/>
      <w:lvlJc w:val="left"/>
      <w:pPr>
        <w:tabs>
          <w:tab w:val="num" w:pos="227"/>
        </w:tabs>
        <w:ind w:left="227" w:firstLine="0"/>
      </w:pPr>
      <w:rPr>
        <w:rFonts w:ascii="Verdana" w:hAnsi="Verdana" w:hint="default"/>
      </w:rPr>
    </w:lvl>
    <w:lvl w:ilvl="1" w:tplc="DC88C5C8" w:tentative="1">
      <w:start w:val="1"/>
      <w:numFmt w:val="bullet"/>
      <w:lvlText w:val="o"/>
      <w:lvlJc w:val="left"/>
      <w:pPr>
        <w:tabs>
          <w:tab w:val="num" w:pos="1440"/>
        </w:tabs>
        <w:ind w:left="1440" w:hanging="360"/>
      </w:pPr>
      <w:rPr>
        <w:rFonts w:ascii="Courier New" w:hAnsi="Courier New" w:cs="Courier New" w:hint="default"/>
      </w:rPr>
    </w:lvl>
    <w:lvl w:ilvl="2" w:tplc="3A461164" w:tentative="1">
      <w:start w:val="1"/>
      <w:numFmt w:val="bullet"/>
      <w:lvlText w:val=""/>
      <w:lvlJc w:val="left"/>
      <w:pPr>
        <w:tabs>
          <w:tab w:val="num" w:pos="2160"/>
        </w:tabs>
        <w:ind w:left="2160" w:hanging="360"/>
      </w:pPr>
      <w:rPr>
        <w:rFonts w:ascii="Wingdings" w:hAnsi="Wingdings" w:hint="default"/>
      </w:rPr>
    </w:lvl>
    <w:lvl w:ilvl="3" w:tplc="66EE33F4" w:tentative="1">
      <w:start w:val="1"/>
      <w:numFmt w:val="bullet"/>
      <w:lvlText w:val=""/>
      <w:lvlJc w:val="left"/>
      <w:pPr>
        <w:tabs>
          <w:tab w:val="num" w:pos="2880"/>
        </w:tabs>
        <w:ind w:left="2880" w:hanging="360"/>
      </w:pPr>
      <w:rPr>
        <w:rFonts w:ascii="Symbol" w:hAnsi="Symbol" w:hint="default"/>
      </w:rPr>
    </w:lvl>
    <w:lvl w:ilvl="4" w:tplc="A1D8628A" w:tentative="1">
      <w:start w:val="1"/>
      <w:numFmt w:val="bullet"/>
      <w:lvlText w:val="o"/>
      <w:lvlJc w:val="left"/>
      <w:pPr>
        <w:tabs>
          <w:tab w:val="num" w:pos="3600"/>
        </w:tabs>
        <w:ind w:left="3600" w:hanging="360"/>
      </w:pPr>
      <w:rPr>
        <w:rFonts w:ascii="Courier New" w:hAnsi="Courier New" w:cs="Courier New" w:hint="default"/>
      </w:rPr>
    </w:lvl>
    <w:lvl w:ilvl="5" w:tplc="DA6C19A4" w:tentative="1">
      <w:start w:val="1"/>
      <w:numFmt w:val="bullet"/>
      <w:lvlText w:val=""/>
      <w:lvlJc w:val="left"/>
      <w:pPr>
        <w:tabs>
          <w:tab w:val="num" w:pos="4320"/>
        </w:tabs>
        <w:ind w:left="4320" w:hanging="360"/>
      </w:pPr>
      <w:rPr>
        <w:rFonts w:ascii="Wingdings" w:hAnsi="Wingdings" w:hint="default"/>
      </w:rPr>
    </w:lvl>
    <w:lvl w:ilvl="6" w:tplc="0032BC98" w:tentative="1">
      <w:start w:val="1"/>
      <w:numFmt w:val="bullet"/>
      <w:lvlText w:val=""/>
      <w:lvlJc w:val="left"/>
      <w:pPr>
        <w:tabs>
          <w:tab w:val="num" w:pos="5040"/>
        </w:tabs>
        <w:ind w:left="5040" w:hanging="360"/>
      </w:pPr>
      <w:rPr>
        <w:rFonts w:ascii="Symbol" w:hAnsi="Symbol" w:hint="default"/>
      </w:rPr>
    </w:lvl>
    <w:lvl w:ilvl="7" w:tplc="8ECA4C1A" w:tentative="1">
      <w:start w:val="1"/>
      <w:numFmt w:val="bullet"/>
      <w:lvlText w:val="o"/>
      <w:lvlJc w:val="left"/>
      <w:pPr>
        <w:tabs>
          <w:tab w:val="num" w:pos="5760"/>
        </w:tabs>
        <w:ind w:left="5760" w:hanging="360"/>
      </w:pPr>
      <w:rPr>
        <w:rFonts w:ascii="Courier New" w:hAnsi="Courier New" w:cs="Courier New" w:hint="default"/>
      </w:rPr>
    </w:lvl>
    <w:lvl w:ilvl="8" w:tplc="E184135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9D6971"/>
    <w:multiLevelType w:val="hybridMultilevel"/>
    <w:tmpl w:val="9DF06C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65C7AC"/>
    <w:multiLevelType w:val="hybridMultilevel"/>
    <w:tmpl w:val="FFFFFFFF"/>
    <w:lvl w:ilvl="0" w:tplc="B29E0DC0">
      <w:start w:val="1"/>
      <w:numFmt w:val="bullet"/>
      <w:lvlText w:val=""/>
      <w:lvlJc w:val="left"/>
      <w:pPr>
        <w:ind w:left="720" w:hanging="360"/>
      </w:pPr>
      <w:rPr>
        <w:rFonts w:ascii="Courier New" w:hAnsi="Courier New" w:hint="default"/>
      </w:rPr>
    </w:lvl>
    <w:lvl w:ilvl="1" w:tplc="E6A871E2">
      <w:start w:val="1"/>
      <w:numFmt w:val="bullet"/>
      <w:lvlText w:val="o"/>
      <w:lvlJc w:val="left"/>
      <w:pPr>
        <w:ind w:left="1440" w:hanging="360"/>
      </w:pPr>
      <w:rPr>
        <w:rFonts w:ascii="Courier New" w:hAnsi="Courier New" w:hint="default"/>
      </w:rPr>
    </w:lvl>
    <w:lvl w:ilvl="2" w:tplc="5A76D41A">
      <w:start w:val="1"/>
      <w:numFmt w:val="bullet"/>
      <w:lvlText w:val=""/>
      <w:lvlJc w:val="left"/>
      <w:pPr>
        <w:ind w:left="2160" w:hanging="360"/>
      </w:pPr>
      <w:rPr>
        <w:rFonts w:ascii="Wingdings" w:hAnsi="Wingdings" w:hint="default"/>
      </w:rPr>
    </w:lvl>
    <w:lvl w:ilvl="3" w:tplc="8C529F36">
      <w:start w:val="1"/>
      <w:numFmt w:val="bullet"/>
      <w:lvlText w:val=""/>
      <w:lvlJc w:val="left"/>
      <w:pPr>
        <w:ind w:left="2880" w:hanging="360"/>
      </w:pPr>
      <w:rPr>
        <w:rFonts w:ascii="Symbol" w:hAnsi="Symbol" w:hint="default"/>
      </w:rPr>
    </w:lvl>
    <w:lvl w:ilvl="4" w:tplc="4F4A340C">
      <w:start w:val="1"/>
      <w:numFmt w:val="bullet"/>
      <w:lvlText w:val="o"/>
      <w:lvlJc w:val="left"/>
      <w:pPr>
        <w:ind w:left="3600" w:hanging="360"/>
      </w:pPr>
      <w:rPr>
        <w:rFonts w:ascii="Courier New" w:hAnsi="Courier New" w:hint="default"/>
      </w:rPr>
    </w:lvl>
    <w:lvl w:ilvl="5" w:tplc="089CC6A4">
      <w:start w:val="1"/>
      <w:numFmt w:val="bullet"/>
      <w:lvlText w:val=""/>
      <w:lvlJc w:val="left"/>
      <w:pPr>
        <w:ind w:left="4320" w:hanging="360"/>
      </w:pPr>
      <w:rPr>
        <w:rFonts w:ascii="Wingdings" w:hAnsi="Wingdings" w:hint="default"/>
      </w:rPr>
    </w:lvl>
    <w:lvl w:ilvl="6" w:tplc="FE4C505A">
      <w:start w:val="1"/>
      <w:numFmt w:val="bullet"/>
      <w:lvlText w:val=""/>
      <w:lvlJc w:val="left"/>
      <w:pPr>
        <w:ind w:left="5040" w:hanging="360"/>
      </w:pPr>
      <w:rPr>
        <w:rFonts w:ascii="Symbol" w:hAnsi="Symbol" w:hint="default"/>
      </w:rPr>
    </w:lvl>
    <w:lvl w:ilvl="7" w:tplc="00BA37CC">
      <w:start w:val="1"/>
      <w:numFmt w:val="bullet"/>
      <w:lvlText w:val="o"/>
      <w:lvlJc w:val="left"/>
      <w:pPr>
        <w:ind w:left="5760" w:hanging="360"/>
      </w:pPr>
      <w:rPr>
        <w:rFonts w:ascii="Courier New" w:hAnsi="Courier New" w:hint="default"/>
      </w:rPr>
    </w:lvl>
    <w:lvl w:ilvl="8" w:tplc="E0628D5A">
      <w:start w:val="1"/>
      <w:numFmt w:val="bullet"/>
      <w:lvlText w:val=""/>
      <w:lvlJc w:val="left"/>
      <w:pPr>
        <w:ind w:left="6480" w:hanging="360"/>
      </w:pPr>
      <w:rPr>
        <w:rFonts w:ascii="Wingdings" w:hAnsi="Wingdings" w:hint="default"/>
      </w:rPr>
    </w:lvl>
  </w:abstractNum>
  <w:abstractNum w:abstractNumId="15" w15:restartNumberingAfterBreak="0">
    <w:nsid w:val="379F03DB"/>
    <w:multiLevelType w:val="hybridMultilevel"/>
    <w:tmpl w:val="12D0353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D3967D2"/>
    <w:multiLevelType w:val="hybridMultilevel"/>
    <w:tmpl w:val="5C56C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92D0FF"/>
    <w:multiLevelType w:val="hybridMultilevel"/>
    <w:tmpl w:val="FFFFFFFF"/>
    <w:lvl w:ilvl="0" w:tplc="44444966">
      <w:start w:val="1"/>
      <w:numFmt w:val="bullet"/>
      <w:lvlText w:val=""/>
      <w:lvlJc w:val="left"/>
      <w:pPr>
        <w:ind w:left="720" w:hanging="360"/>
      </w:pPr>
      <w:rPr>
        <w:rFonts w:ascii="Courier New" w:hAnsi="Courier New" w:hint="default"/>
      </w:rPr>
    </w:lvl>
    <w:lvl w:ilvl="1" w:tplc="393E757E">
      <w:start w:val="1"/>
      <w:numFmt w:val="bullet"/>
      <w:lvlText w:val="o"/>
      <w:lvlJc w:val="left"/>
      <w:pPr>
        <w:ind w:left="1440" w:hanging="360"/>
      </w:pPr>
      <w:rPr>
        <w:rFonts w:ascii="Courier New" w:hAnsi="Courier New" w:hint="default"/>
      </w:rPr>
    </w:lvl>
    <w:lvl w:ilvl="2" w:tplc="DEE8EF10">
      <w:start w:val="1"/>
      <w:numFmt w:val="bullet"/>
      <w:lvlText w:val=""/>
      <w:lvlJc w:val="left"/>
      <w:pPr>
        <w:ind w:left="2160" w:hanging="360"/>
      </w:pPr>
      <w:rPr>
        <w:rFonts w:ascii="Wingdings" w:hAnsi="Wingdings" w:hint="default"/>
      </w:rPr>
    </w:lvl>
    <w:lvl w:ilvl="3" w:tplc="ED2C35A6">
      <w:start w:val="1"/>
      <w:numFmt w:val="bullet"/>
      <w:lvlText w:val=""/>
      <w:lvlJc w:val="left"/>
      <w:pPr>
        <w:ind w:left="2880" w:hanging="360"/>
      </w:pPr>
      <w:rPr>
        <w:rFonts w:ascii="Symbol" w:hAnsi="Symbol" w:hint="default"/>
      </w:rPr>
    </w:lvl>
    <w:lvl w:ilvl="4" w:tplc="6D4EE036">
      <w:start w:val="1"/>
      <w:numFmt w:val="bullet"/>
      <w:lvlText w:val="o"/>
      <w:lvlJc w:val="left"/>
      <w:pPr>
        <w:ind w:left="3600" w:hanging="360"/>
      </w:pPr>
      <w:rPr>
        <w:rFonts w:ascii="Courier New" w:hAnsi="Courier New" w:hint="default"/>
      </w:rPr>
    </w:lvl>
    <w:lvl w:ilvl="5" w:tplc="31BEAB38">
      <w:start w:val="1"/>
      <w:numFmt w:val="bullet"/>
      <w:lvlText w:val=""/>
      <w:lvlJc w:val="left"/>
      <w:pPr>
        <w:ind w:left="4320" w:hanging="360"/>
      </w:pPr>
      <w:rPr>
        <w:rFonts w:ascii="Wingdings" w:hAnsi="Wingdings" w:hint="default"/>
      </w:rPr>
    </w:lvl>
    <w:lvl w:ilvl="6" w:tplc="0302A5F6">
      <w:start w:val="1"/>
      <w:numFmt w:val="bullet"/>
      <w:lvlText w:val=""/>
      <w:lvlJc w:val="left"/>
      <w:pPr>
        <w:ind w:left="5040" w:hanging="360"/>
      </w:pPr>
      <w:rPr>
        <w:rFonts w:ascii="Symbol" w:hAnsi="Symbol" w:hint="default"/>
      </w:rPr>
    </w:lvl>
    <w:lvl w:ilvl="7" w:tplc="7700AFAC">
      <w:start w:val="1"/>
      <w:numFmt w:val="bullet"/>
      <w:lvlText w:val="o"/>
      <w:lvlJc w:val="left"/>
      <w:pPr>
        <w:ind w:left="5760" w:hanging="360"/>
      </w:pPr>
      <w:rPr>
        <w:rFonts w:ascii="Courier New" w:hAnsi="Courier New" w:hint="default"/>
      </w:rPr>
    </w:lvl>
    <w:lvl w:ilvl="8" w:tplc="DEE216D6">
      <w:start w:val="1"/>
      <w:numFmt w:val="bullet"/>
      <w:lvlText w:val=""/>
      <w:lvlJc w:val="left"/>
      <w:pPr>
        <w:ind w:left="6480" w:hanging="360"/>
      </w:pPr>
      <w:rPr>
        <w:rFonts w:ascii="Wingdings" w:hAnsi="Wingdings" w:hint="default"/>
      </w:r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94225558">
    <w:abstractNumId w:val="17"/>
  </w:num>
  <w:num w:numId="2" w16cid:durableId="912927798">
    <w:abstractNumId w:val="10"/>
  </w:num>
  <w:num w:numId="3" w16cid:durableId="552624335">
    <w:abstractNumId w:val="7"/>
  </w:num>
  <w:num w:numId="4" w16cid:durableId="31157398">
    <w:abstractNumId w:val="6"/>
  </w:num>
  <w:num w:numId="5" w16cid:durableId="423235334">
    <w:abstractNumId w:val="5"/>
  </w:num>
  <w:num w:numId="6" w16cid:durableId="372778723">
    <w:abstractNumId w:val="4"/>
  </w:num>
  <w:num w:numId="7" w16cid:durableId="120878176">
    <w:abstractNumId w:val="8"/>
  </w:num>
  <w:num w:numId="8" w16cid:durableId="805244417">
    <w:abstractNumId w:val="3"/>
  </w:num>
  <w:num w:numId="9" w16cid:durableId="1176576327">
    <w:abstractNumId w:val="2"/>
  </w:num>
  <w:num w:numId="10" w16cid:durableId="1971085228">
    <w:abstractNumId w:val="1"/>
  </w:num>
  <w:num w:numId="11" w16cid:durableId="1315716312">
    <w:abstractNumId w:val="0"/>
  </w:num>
  <w:num w:numId="12" w16cid:durableId="647173115">
    <w:abstractNumId w:val="9"/>
  </w:num>
  <w:num w:numId="13" w16cid:durableId="1264148999">
    <w:abstractNumId w:val="11"/>
  </w:num>
  <w:num w:numId="14" w16cid:durableId="1610813715">
    <w:abstractNumId w:val="18"/>
  </w:num>
  <w:num w:numId="15" w16cid:durableId="1058944279">
    <w:abstractNumId w:val="12"/>
  </w:num>
  <w:num w:numId="16" w16cid:durableId="2014448858">
    <w:abstractNumId w:val="13"/>
  </w:num>
  <w:num w:numId="17" w16cid:durableId="1139348182">
    <w:abstractNumId w:val="16"/>
  </w:num>
  <w:num w:numId="18" w16cid:durableId="1833788901">
    <w:abstractNumId w:val="14"/>
  </w:num>
  <w:num w:numId="19" w16cid:durableId="56865773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5FC"/>
    <w:rsid w:val="0000249E"/>
    <w:rsid w:val="00002D24"/>
    <w:rsid w:val="000049AF"/>
    <w:rsid w:val="000049FB"/>
    <w:rsid w:val="00005CDB"/>
    <w:rsid w:val="00007F1D"/>
    <w:rsid w:val="000110FF"/>
    <w:rsid w:val="00012234"/>
    <w:rsid w:val="000130AE"/>
    <w:rsid w:val="00013862"/>
    <w:rsid w:val="00013E33"/>
    <w:rsid w:val="00013F6D"/>
    <w:rsid w:val="00014C2A"/>
    <w:rsid w:val="000150CD"/>
    <w:rsid w:val="00016012"/>
    <w:rsid w:val="00016267"/>
    <w:rsid w:val="00016B11"/>
    <w:rsid w:val="00017B6E"/>
    <w:rsid w:val="00020189"/>
    <w:rsid w:val="00020AE3"/>
    <w:rsid w:val="00020D86"/>
    <w:rsid w:val="00020EE4"/>
    <w:rsid w:val="00021585"/>
    <w:rsid w:val="000225D0"/>
    <w:rsid w:val="00023095"/>
    <w:rsid w:val="00023930"/>
    <w:rsid w:val="00023E9A"/>
    <w:rsid w:val="00025B19"/>
    <w:rsid w:val="00026BD1"/>
    <w:rsid w:val="000272DB"/>
    <w:rsid w:val="00030CB1"/>
    <w:rsid w:val="0003134B"/>
    <w:rsid w:val="000318AD"/>
    <w:rsid w:val="00031C6F"/>
    <w:rsid w:val="000332E5"/>
    <w:rsid w:val="00033CDD"/>
    <w:rsid w:val="00034322"/>
    <w:rsid w:val="00034632"/>
    <w:rsid w:val="00034A84"/>
    <w:rsid w:val="00035E07"/>
    <w:rsid w:val="00035E67"/>
    <w:rsid w:val="00036180"/>
    <w:rsid w:val="000366F3"/>
    <w:rsid w:val="0003799E"/>
    <w:rsid w:val="000379F2"/>
    <w:rsid w:val="000403A5"/>
    <w:rsid w:val="0004291C"/>
    <w:rsid w:val="0004317D"/>
    <w:rsid w:val="00043D6C"/>
    <w:rsid w:val="00044014"/>
    <w:rsid w:val="000454CC"/>
    <w:rsid w:val="00046751"/>
    <w:rsid w:val="00046DC1"/>
    <w:rsid w:val="000505B2"/>
    <w:rsid w:val="00052334"/>
    <w:rsid w:val="000527B9"/>
    <w:rsid w:val="00053651"/>
    <w:rsid w:val="00054528"/>
    <w:rsid w:val="000546B6"/>
    <w:rsid w:val="0005482F"/>
    <w:rsid w:val="00056364"/>
    <w:rsid w:val="0005685E"/>
    <w:rsid w:val="0005691F"/>
    <w:rsid w:val="00057C76"/>
    <w:rsid w:val="00057D7A"/>
    <w:rsid w:val="0006024D"/>
    <w:rsid w:val="00060EB5"/>
    <w:rsid w:val="00062E45"/>
    <w:rsid w:val="00063767"/>
    <w:rsid w:val="00063BFD"/>
    <w:rsid w:val="000642E6"/>
    <w:rsid w:val="00065968"/>
    <w:rsid w:val="00065D75"/>
    <w:rsid w:val="00070053"/>
    <w:rsid w:val="00071193"/>
    <w:rsid w:val="00071343"/>
    <w:rsid w:val="00071F28"/>
    <w:rsid w:val="000728D8"/>
    <w:rsid w:val="000737B2"/>
    <w:rsid w:val="00073EA3"/>
    <w:rsid w:val="00074079"/>
    <w:rsid w:val="000749C3"/>
    <w:rsid w:val="00075F1B"/>
    <w:rsid w:val="00077998"/>
    <w:rsid w:val="00077D7B"/>
    <w:rsid w:val="0008103D"/>
    <w:rsid w:val="00081179"/>
    <w:rsid w:val="00083B9E"/>
    <w:rsid w:val="00087EAB"/>
    <w:rsid w:val="00090C72"/>
    <w:rsid w:val="000918D2"/>
    <w:rsid w:val="00092597"/>
    <w:rsid w:val="00092799"/>
    <w:rsid w:val="00092C5F"/>
    <w:rsid w:val="000935F1"/>
    <w:rsid w:val="0009454F"/>
    <w:rsid w:val="0009463C"/>
    <w:rsid w:val="00096680"/>
    <w:rsid w:val="000968DE"/>
    <w:rsid w:val="00097BA1"/>
    <w:rsid w:val="00097D65"/>
    <w:rsid w:val="000A0C96"/>
    <w:rsid w:val="000A0F36"/>
    <w:rsid w:val="000A1582"/>
    <w:rsid w:val="000A174A"/>
    <w:rsid w:val="000A19A5"/>
    <w:rsid w:val="000A1E31"/>
    <w:rsid w:val="000A1F6A"/>
    <w:rsid w:val="000A328F"/>
    <w:rsid w:val="000A34FA"/>
    <w:rsid w:val="000A3E0A"/>
    <w:rsid w:val="000A3F69"/>
    <w:rsid w:val="000A491E"/>
    <w:rsid w:val="000A54C1"/>
    <w:rsid w:val="000A6117"/>
    <w:rsid w:val="000A62AF"/>
    <w:rsid w:val="000A65AC"/>
    <w:rsid w:val="000A662C"/>
    <w:rsid w:val="000A677E"/>
    <w:rsid w:val="000A70A8"/>
    <w:rsid w:val="000A7159"/>
    <w:rsid w:val="000A725C"/>
    <w:rsid w:val="000B0637"/>
    <w:rsid w:val="000B0E2E"/>
    <w:rsid w:val="000B165D"/>
    <w:rsid w:val="000B31D9"/>
    <w:rsid w:val="000B3E55"/>
    <w:rsid w:val="000B4BB6"/>
    <w:rsid w:val="000B52B5"/>
    <w:rsid w:val="000B633C"/>
    <w:rsid w:val="000B6443"/>
    <w:rsid w:val="000B7281"/>
    <w:rsid w:val="000B7FAB"/>
    <w:rsid w:val="000C0163"/>
    <w:rsid w:val="000C1195"/>
    <w:rsid w:val="000C1354"/>
    <w:rsid w:val="000C1BA1"/>
    <w:rsid w:val="000C1DB5"/>
    <w:rsid w:val="000C2025"/>
    <w:rsid w:val="000C2C78"/>
    <w:rsid w:val="000C399B"/>
    <w:rsid w:val="000C3EA9"/>
    <w:rsid w:val="000C47E3"/>
    <w:rsid w:val="000C5033"/>
    <w:rsid w:val="000C5BBD"/>
    <w:rsid w:val="000C60E0"/>
    <w:rsid w:val="000D0225"/>
    <w:rsid w:val="000D0672"/>
    <w:rsid w:val="000D09D7"/>
    <w:rsid w:val="000D3417"/>
    <w:rsid w:val="000D3791"/>
    <w:rsid w:val="000D4300"/>
    <w:rsid w:val="000D487F"/>
    <w:rsid w:val="000D5391"/>
    <w:rsid w:val="000D6EEC"/>
    <w:rsid w:val="000D6EF7"/>
    <w:rsid w:val="000D7666"/>
    <w:rsid w:val="000E115B"/>
    <w:rsid w:val="000E2CE1"/>
    <w:rsid w:val="000E31D1"/>
    <w:rsid w:val="000E326E"/>
    <w:rsid w:val="000E337E"/>
    <w:rsid w:val="000E4228"/>
    <w:rsid w:val="000E4552"/>
    <w:rsid w:val="000E4667"/>
    <w:rsid w:val="000E5A9A"/>
    <w:rsid w:val="000E7895"/>
    <w:rsid w:val="000F0129"/>
    <w:rsid w:val="000F161D"/>
    <w:rsid w:val="000F2526"/>
    <w:rsid w:val="000F38BD"/>
    <w:rsid w:val="000F3CAA"/>
    <w:rsid w:val="000F3CBA"/>
    <w:rsid w:val="000F4084"/>
    <w:rsid w:val="000F43E1"/>
    <w:rsid w:val="000F4E86"/>
    <w:rsid w:val="000F5711"/>
    <w:rsid w:val="000F630A"/>
    <w:rsid w:val="000F6952"/>
    <w:rsid w:val="00100679"/>
    <w:rsid w:val="001010B2"/>
    <w:rsid w:val="001016C4"/>
    <w:rsid w:val="00102ABB"/>
    <w:rsid w:val="00103ED1"/>
    <w:rsid w:val="00104D9B"/>
    <w:rsid w:val="00105703"/>
    <w:rsid w:val="00105892"/>
    <w:rsid w:val="00105BE3"/>
    <w:rsid w:val="001079C6"/>
    <w:rsid w:val="001100C9"/>
    <w:rsid w:val="00110E2C"/>
    <w:rsid w:val="00110F54"/>
    <w:rsid w:val="0011162D"/>
    <w:rsid w:val="00111A4F"/>
    <w:rsid w:val="00114388"/>
    <w:rsid w:val="00117A25"/>
    <w:rsid w:val="00120730"/>
    <w:rsid w:val="00120808"/>
    <w:rsid w:val="00121BF0"/>
    <w:rsid w:val="00121DC8"/>
    <w:rsid w:val="00123052"/>
    <w:rsid w:val="00123704"/>
    <w:rsid w:val="00123995"/>
    <w:rsid w:val="001256C0"/>
    <w:rsid w:val="0012658C"/>
    <w:rsid w:val="00126B5A"/>
    <w:rsid w:val="00126B96"/>
    <w:rsid w:val="001270C7"/>
    <w:rsid w:val="0012736C"/>
    <w:rsid w:val="00127385"/>
    <w:rsid w:val="0013182B"/>
    <w:rsid w:val="00132540"/>
    <w:rsid w:val="00133F0F"/>
    <w:rsid w:val="00134404"/>
    <w:rsid w:val="001366DF"/>
    <w:rsid w:val="0013676D"/>
    <w:rsid w:val="00137ABE"/>
    <w:rsid w:val="00141F36"/>
    <w:rsid w:val="0014267D"/>
    <w:rsid w:val="00143042"/>
    <w:rsid w:val="001467D5"/>
    <w:rsid w:val="0014701F"/>
    <w:rsid w:val="0014786A"/>
    <w:rsid w:val="00147DE5"/>
    <w:rsid w:val="00147E7C"/>
    <w:rsid w:val="001506CA"/>
    <w:rsid w:val="001507FA"/>
    <w:rsid w:val="001512CD"/>
    <w:rsid w:val="001516A4"/>
    <w:rsid w:val="00151E5F"/>
    <w:rsid w:val="00153890"/>
    <w:rsid w:val="00153E28"/>
    <w:rsid w:val="0015512A"/>
    <w:rsid w:val="00155236"/>
    <w:rsid w:val="00155CA4"/>
    <w:rsid w:val="001569AB"/>
    <w:rsid w:val="00156A78"/>
    <w:rsid w:val="001573BA"/>
    <w:rsid w:val="001612F6"/>
    <w:rsid w:val="00161F85"/>
    <w:rsid w:val="00162039"/>
    <w:rsid w:val="0016302A"/>
    <w:rsid w:val="00163540"/>
    <w:rsid w:val="0016359D"/>
    <w:rsid w:val="00163B98"/>
    <w:rsid w:val="001649FF"/>
    <w:rsid w:val="00164D63"/>
    <w:rsid w:val="00165F1D"/>
    <w:rsid w:val="00166865"/>
    <w:rsid w:val="001669DF"/>
    <w:rsid w:val="0016725C"/>
    <w:rsid w:val="0016771E"/>
    <w:rsid w:val="001706EE"/>
    <w:rsid w:val="001711CF"/>
    <w:rsid w:val="001716AB"/>
    <w:rsid w:val="00171E21"/>
    <w:rsid w:val="001726F3"/>
    <w:rsid w:val="001732FF"/>
    <w:rsid w:val="00173C51"/>
    <w:rsid w:val="00174CC2"/>
    <w:rsid w:val="00175FEC"/>
    <w:rsid w:val="00176CC6"/>
    <w:rsid w:val="00176DA1"/>
    <w:rsid w:val="00177A42"/>
    <w:rsid w:val="00181BE4"/>
    <w:rsid w:val="001821E5"/>
    <w:rsid w:val="001837B7"/>
    <w:rsid w:val="00184C7B"/>
    <w:rsid w:val="00185576"/>
    <w:rsid w:val="00185951"/>
    <w:rsid w:val="00185C73"/>
    <w:rsid w:val="001865C7"/>
    <w:rsid w:val="001876D8"/>
    <w:rsid w:val="00190419"/>
    <w:rsid w:val="0019150E"/>
    <w:rsid w:val="00191D7C"/>
    <w:rsid w:val="00192441"/>
    <w:rsid w:val="00192870"/>
    <w:rsid w:val="001945F5"/>
    <w:rsid w:val="001951AF"/>
    <w:rsid w:val="00195C53"/>
    <w:rsid w:val="00196B8B"/>
    <w:rsid w:val="001974DE"/>
    <w:rsid w:val="0019751C"/>
    <w:rsid w:val="001A016A"/>
    <w:rsid w:val="001A0B55"/>
    <w:rsid w:val="001A0EEF"/>
    <w:rsid w:val="001A0F13"/>
    <w:rsid w:val="001A1D3A"/>
    <w:rsid w:val="001A1D92"/>
    <w:rsid w:val="001A2799"/>
    <w:rsid w:val="001A2BEA"/>
    <w:rsid w:val="001A3943"/>
    <w:rsid w:val="001A4A23"/>
    <w:rsid w:val="001A4E57"/>
    <w:rsid w:val="001A58E6"/>
    <w:rsid w:val="001A5B46"/>
    <w:rsid w:val="001A6644"/>
    <w:rsid w:val="001A6C73"/>
    <w:rsid w:val="001A6D93"/>
    <w:rsid w:val="001A75FD"/>
    <w:rsid w:val="001B0BBF"/>
    <w:rsid w:val="001B0DDC"/>
    <w:rsid w:val="001B3626"/>
    <w:rsid w:val="001B543B"/>
    <w:rsid w:val="001B6B3A"/>
    <w:rsid w:val="001B7583"/>
    <w:rsid w:val="001B7A69"/>
    <w:rsid w:val="001C2449"/>
    <w:rsid w:val="001C32EC"/>
    <w:rsid w:val="001C38BD"/>
    <w:rsid w:val="001C4D5A"/>
    <w:rsid w:val="001C54F4"/>
    <w:rsid w:val="001C5828"/>
    <w:rsid w:val="001C5EFE"/>
    <w:rsid w:val="001C6598"/>
    <w:rsid w:val="001C711E"/>
    <w:rsid w:val="001D014A"/>
    <w:rsid w:val="001D0745"/>
    <w:rsid w:val="001D2A18"/>
    <w:rsid w:val="001D2DAB"/>
    <w:rsid w:val="001D3105"/>
    <w:rsid w:val="001D3DE5"/>
    <w:rsid w:val="001D40AE"/>
    <w:rsid w:val="001D5757"/>
    <w:rsid w:val="001D6A2F"/>
    <w:rsid w:val="001D6B95"/>
    <w:rsid w:val="001D79C0"/>
    <w:rsid w:val="001E34C6"/>
    <w:rsid w:val="001E38AD"/>
    <w:rsid w:val="001E3B95"/>
    <w:rsid w:val="001E491E"/>
    <w:rsid w:val="001E5581"/>
    <w:rsid w:val="001E6181"/>
    <w:rsid w:val="001E6559"/>
    <w:rsid w:val="001E6A3D"/>
    <w:rsid w:val="001E7104"/>
    <w:rsid w:val="001F1002"/>
    <w:rsid w:val="001F20E0"/>
    <w:rsid w:val="001F24E6"/>
    <w:rsid w:val="001F3368"/>
    <w:rsid w:val="001F3B51"/>
    <w:rsid w:val="001F3C70"/>
    <w:rsid w:val="001F3C7D"/>
    <w:rsid w:val="001F5F79"/>
    <w:rsid w:val="001F6AF7"/>
    <w:rsid w:val="001F7A19"/>
    <w:rsid w:val="00200528"/>
    <w:rsid w:val="00200D88"/>
    <w:rsid w:val="00201F68"/>
    <w:rsid w:val="00203B84"/>
    <w:rsid w:val="00203F2F"/>
    <w:rsid w:val="00204584"/>
    <w:rsid w:val="002049C2"/>
    <w:rsid w:val="00204BE8"/>
    <w:rsid w:val="00206853"/>
    <w:rsid w:val="00212248"/>
    <w:rsid w:val="00212907"/>
    <w:rsid w:val="00212F0D"/>
    <w:rsid w:val="00212F2A"/>
    <w:rsid w:val="00214F2B"/>
    <w:rsid w:val="0021558F"/>
    <w:rsid w:val="00216D13"/>
    <w:rsid w:val="00217880"/>
    <w:rsid w:val="00217F49"/>
    <w:rsid w:val="00222D66"/>
    <w:rsid w:val="002230B8"/>
    <w:rsid w:val="002230CA"/>
    <w:rsid w:val="00223D8F"/>
    <w:rsid w:val="00224A8A"/>
    <w:rsid w:val="0022576A"/>
    <w:rsid w:val="0022693E"/>
    <w:rsid w:val="002309A8"/>
    <w:rsid w:val="00231310"/>
    <w:rsid w:val="00231C83"/>
    <w:rsid w:val="00232B8D"/>
    <w:rsid w:val="00233D90"/>
    <w:rsid w:val="00234562"/>
    <w:rsid w:val="00234C8A"/>
    <w:rsid w:val="00234EE1"/>
    <w:rsid w:val="00235419"/>
    <w:rsid w:val="00235891"/>
    <w:rsid w:val="00236185"/>
    <w:rsid w:val="002362D1"/>
    <w:rsid w:val="002362D5"/>
    <w:rsid w:val="00236722"/>
    <w:rsid w:val="00236CFE"/>
    <w:rsid w:val="00236F19"/>
    <w:rsid w:val="0023700C"/>
    <w:rsid w:val="00240486"/>
    <w:rsid w:val="00241C6F"/>
    <w:rsid w:val="00241E2C"/>
    <w:rsid w:val="002428E3"/>
    <w:rsid w:val="00243031"/>
    <w:rsid w:val="0024346C"/>
    <w:rsid w:val="00243F4D"/>
    <w:rsid w:val="0024428A"/>
    <w:rsid w:val="00245404"/>
    <w:rsid w:val="00245478"/>
    <w:rsid w:val="00246D9E"/>
    <w:rsid w:val="00247AFA"/>
    <w:rsid w:val="002502FF"/>
    <w:rsid w:val="00250E40"/>
    <w:rsid w:val="00251E86"/>
    <w:rsid w:val="00252C94"/>
    <w:rsid w:val="00254E57"/>
    <w:rsid w:val="00256077"/>
    <w:rsid w:val="00256545"/>
    <w:rsid w:val="00256D56"/>
    <w:rsid w:val="0026027D"/>
    <w:rsid w:val="002602CE"/>
    <w:rsid w:val="00260330"/>
    <w:rsid w:val="002604EA"/>
    <w:rsid w:val="00260BAF"/>
    <w:rsid w:val="00261888"/>
    <w:rsid w:val="00261A87"/>
    <w:rsid w:val="00264AA5"/>
    <w:rsid w:val="00264CD3"/>
    <w:rsid w:val="00264F19"/>
    <w:rsid w:val="002650F7"/>
    <w:rsid w:val="0026540C"/>
    <w:rsid w:val="00267D21"/>
    <w:rsid w:val="00270F24"/>
    <w:rsid w:val="002714C6"/>
    <w:rsid w:val="00271675"/>
    <w:rsid w:val="00271A8E"/>
    <w:rsid w:val="00272A74"/>
    <w:rsid w:val="00273F3B"/>
    <w:rsid w:val="00274381"/>
    <w:rsid w:val="0027444C"/>
    <w:rsid w:val="00274DB7"/>
    <w:rsid w:val="00275984"/>
    <w:rsid w:val="00276D81"/>
    <w:rsid w:val="00277207"/>
    <w:rsid w:val="00280F74"/>
    <w:rsid w:val="002819BD"/>
    <w:rsid w:val="0028214B"/>
    <w:rsid w:val="002822CA"/>
    <w:rsid w:val="00283A5F"/>
    <w:rsid w:val="002847A1"/>
    <w:rsid w:val="002853D2"/>
    <w:rsid w:val="00286998"/>
    <w:rsid w:val="00287C24"/>
    <w:rsid w:val="00291AB7"/>
    <w:rsid w:val="00292EB2"/>
    <w:rsid w:val="00293045"/>
    <w:rsid w:val="0029422B"/>
    <w:rsid w:val="00294DF3"/>
    <w:rsid w:val="00295207"/>
    <w:rsid w:val="00296CE7"/>
    <w:rsid w:val="002A0938"/>
    <w:rsid w:val="002A10B6"/>
    <w:rsid w:val="002A1F19"/>
    <w:rsid w:val="002A3B6E"/>
    <w:rsid w:val="002A6415"/>
    <w:rsid w:val="002A7308"/>
    <w:rsid w:val="002A77ED"/>
    <w:rsid w:val="002B04D2"/>
    <w:rsid w:val="002B0867"/>
    <w:rsid w:val="002B0931"/>
    <w:rsid w:val="002B153C"/>
    <w:rsid w:val="002B1EF2"/>
    <w:rsid w:val="002B355C"/>
    <w:rsid w:val="002B3DD6"/>
    <w:rsid w:val="002B4424"/>
    <w:rsid w:val="002B52FC"/>
    <w:rsid w:val="002B797E"/>
    <w:rsid w:val="002C03C1"/>
    <w:rsid w:val="002C0DBC"/>
    <w:rsid w:val="002C157F"/>
    <w:rsid w:val="002C1912"/>
    <w:rsid w:val="002C1A10"/>
    <w:rsid w:val="002C20E5"/>
    <w:rsid w:val="002C24A0"/>
    <w:rsid w:val="002C2830"/>
    <w:rsid w:val="002C5A77"/>
    <w:rsid w:val="002C7E9D"/>
    <w:rsid w:val="002D001A"/>
    <w:rsid w:val="002D0DDB"/>
    <w:rsid w:val="002D1DB0"/>
    <w:rsid w:val="002D1EB1"/>
    <w:rsid w:val="002D28E2"/>
    <w:rsid w:val="002D317B"/>
    <w:rsid w:val="002D3587"/>
    <w:rsid w:val="002D3713"/>
    <w:rsid w:val="002D3796"/>
    <w:rsid w:val="002D3AC6"/>
    <w:rsid w:val="002D3B70"/>
    <w:rsid w:val="002D44FE"/>
    <w:rsid w:val="002D4A0D"/>
    <w:rsid w:val="002D4C57"/>
    <w:rsid w:val="002D4D44"/>
    <w:rsid w:val="002D502D"/>
    <w:rsid w:val="002D7DE2"/>
    <w:rsid w:val="002D7FDF"/>
    <w:rsid w:val="002E0F69"/>
    <w:rsid w:val="002E1468"/>
    <w:rsid w:val="002E20F6"/>
    <w:rsid w:val="002E2DAE"/>
    <w:rsid w:val="002E33AA"/>
    <w:rsid w:val="002E3485"/>
    <w:rsid w:val="002E4D08"/>
    <w:rsid w:val="002E5A1C"/>
    <w:rsid w:val="002E6BAC"/>
    <w:rsid w:val="002E7C66"/>
    <w:rsid w:val="002F0411"/>
    <w:rsid w:val="002F2600"/>
    <w:rsid w:val="002F279B"/>
    <w:rsid w:val="002F2857"/>
    <w:rsid w:val="002F3977"/>
    <w:rsid w:val="002F3CD9"/>
    <w:rsid w:val="002F410F"/>
    <w:rsid w:val="002F43CE"/>
    <w:rsid w:val="002F5147"/>
    <w:rsid w:val="002F51F1"/>
    <w:rsid w:val="002F52AE"/>
    <w:rsid w:val="002F5D6C"/>
    <w:rsid w:val="002F5ECB"/>
    <w:rsid w:val="002F5FE2"/>
    <w:rsid w:val="002F7807"/>
    <w:rsid w:val="002F7ABD"/>
    <w:rsid w:val="002F7F30"/>
    <w:rsid w:val="003000B8"/>
    <w:rsid w:val="00300B8E"/>
    <w:rsid w:val="00301C9A"/>
    <w:rsid w:val="003021D7"/>
    <w:rsid w:val="0030358B"/>
    <w:rsid w:val="003051CF"/>
    <w:rsid w:val="003061A9"/>
    <w:rsid w:val="003063C3"/>
    <w:rsid w:val="003065F6"/>
    <w:rsid w:val="0030674F"/>
    <w:rsid w:val="003067C2"/>
    <w:rsid w:val="00306BB3"/>
    <w:rsid w:val="00306BE4"/>
    <w:rsid w:val="00310796"/>
    <w:rsid w:val="00312597"/>
    <w:rsid w:val="003129DE"/>
    <w:rsid w:val="00312B8E"/>
    <w:rsid w:val="00312D4F"/>
    <w:rsid w:val="00313C07"/>
    <w:rsid w:val="003156E7"/>
    <w:rsid w:val="003166F7"/>
    <w:rsid w:val="00316EDF"/>
    <w:rsid w:val="00317050"/>
    <w:rsid w:val="00317D31"/>
    <w:rsid w:val="00317E91"/>
    <w:rsid w:val="00322790"/>
    <w:rsid w:val="00322E4A"/>
    <w:rsid w:val="003242E9"/>
    <w:rsid w:val="00324AE5"/>
    <w:rsid w:val="0032529E"/>
    <w:rsid w:val="00325B87"/>
    <w:rsid w:val="003270FB"/>
    <w:rsid w:val="00327BA5"/>
    <w:rsid w:val="00330F1C"/>
    <w:rsid w:val="00332987"/>
    <w:rsid w:val="0033326F"/>
    <w:rsid w:val="00333AB2"/>
    <w:rsid w:val="00333D9F"/>
    <w:rsid w:val="003340A2"/>
    <w:rsid w:val="00334154"/>
    <w:rsid w:val="00335EBB"/>
    <w:rsid w:val="003363C6"/>
    <w:rsid w:val="00336A5F"/>
    <w:rsid w:val="00336DDD"/>
    <w:rsid w:val="003372C4"/>
    <w:rsid w:val="003373AF"/>
    <w:rsid w:val="00337482"/>
    <w:rsid w:val="00337595"/>
    <w:rsid w:val="00337DD8"/>
    <w:rsid w:val="00340C34"/>
    <w:rsid w:val="00340ECA"/>
    <w:rsid w:val="00341171"/>
    <w:rsid w:val="0034173C"/>
    <w:rsid w:val="00341AEB"/>
    <w:rsid w:val="00341FA0"/>
    <w:rsid w:val="00342CE5"/>
    <w:rsid w:val="00344B7B"/>
    <w:rsid w:val="00344F3D"/>
    <w:rsid w:val="00345299"/>
    <w:rsid w:val="003454C3"/>
    <w:rsid w:val="00346CB0"/>
    <w:rsid w:val="0035020D"/>
    <w:rsid w:val="00351A8D"/>
    <w:rsid w:val="00351E96"/>
    <w:rsid w:val="0035235F"/>
    <w:rsid w:val="003526BB"/>
    <w:rsid w:val="00352BCF"/>
    <w:rsid w:val="00352DFB"/>
    <w:rsid w:val="003533A7"/>
    <w:rsid w:val="00353932"/>
    <w:rsid w:val="0035464B"/>
    <w:rsid w:val="00354A33"/>
    <w:rsid w:val="003550BA"/>
    <w:rsid w:val="00361A56"/>
    <w:rsid w:val="00361B50"/>
    <w:rsid w:val="00361D38"/>
    <w:rsid w:val="0036252A"/>
    <w:rsid w:val="00362647"/>
    <w:rsid w:val="003629A7"/>
    <w:rsid w:val="003634FB"/>
    <w:rsid w:val="00363A20"/>
    <w:rsid w:val="00364AB0"/>
    <w:rsid w:val="00364D9D"/>
    <w:rsid w:val="003702A0"/>
    <w:rsid w:val="0037035B"/>
    <w:rsid w:val="00370971"/>
    <w:rsid w:val="00370B81"/>
    <w:rsid w:val="00371048"/>
    <w:rsid w:val="00371107"/>
    <w:rsid w:val="00371CB5"/>
    <w:rsid w:val="003728DC"/>
    <w:rsid w:val="00372BCC"/>
    <w:rsid w:val="00373016"/>
    <w:rsid w:val="00373108"/>
    <w:rsid w:val="0037394A"/>
    <w:rsid w:val="0037396C"/>
    <w:rsid w:val="0037421D"/>
    <w:rsid w:val="0037543E"/>
    <w:rsid w:val="00375505"/>
    <w:rsid w:val="00376093"/>
    <w:rsid w:val="00376788"/>
    <w:rsid w:val="0037723B"/>
    <w:rsid w:val="00381592"/>
    <w:rsid w:val="003817CA"/>
    <w:rsid w:val="00382364"/>
    <w:rsid w:val="003825EF"/>
    <w:rsid w:val="00382FC4"/>
    <w:rsid w:val="00383C55"/>
    <w:rsid w:val="00383DA1"/>
    <w:rsid w:val="00383DD6"/>
    <w:rsid w:val="00385AD9"/>
    <w:rsid w:val="00385CBE"/>
    <w:rsid w:val="00385F30"/>
    <w:rsid w:val="00386ED6"/>
    <w:rsid w:val="003908C2"/>
    <w:rsid w:val="003908F3"/>
    <w:rsid w:val="0039140F"/>
    <w:rsid w:val="00392D59"/>
    <w:rsid w:val="00392EAB"/>
    <w:rsid w:val="00393696"/>
    <w:rsid w:val="00393963"/>
    <w:rsid w:val="00393CF6"/>
    <w:rsid w:val="00393DF3"/>
    <w:rsid w:val="00394A17"/>
    <w:rsid w:val="00395575"/>
    <w:rsid w:val="00395672"/>
    <w:rsid w:val="00395A19"/>
    <w:rsid w:val="00395B0C"/>
    <w:rsid w:val="00395B62"/>
    <w:rsid w:val="00395FCA"/>
    <w:rsid w:val="003967BB"/>
    <w:rsid w:val="00396D30"/>
    <w:rsid w:val="003975FB"/>
    <w:rsid w:val="00397EC3"/>
    <w:rsid w:val="003A06C8"/>
    <w:rsid w:val="003A09BF"/>
    <w:rsid w:val="003A0D7C"/>
    <w:rsid w:val="003A2CD5"/>
    <w:rsid w:val="003A3F85"/>
    <w:rsid w:val="003A5055"/>
    <w:rsid w:val="003A5290"/>
    <w:rsid w:val="003A5B86"/>
    <w:rsid w:val="003A60A3"/>
    <w:rsid w:val="003A7036"/>
    <w:rsid w:val="003A7C7B"/>
    <w:rsid w:val="003B0155"/>
    <w:rsid w:val="003B0BC7"/>
    <w:rsid w:val="003B2BAB"/>
    <w:rsid w:val="003B35F0"/>
    <w:rsid w:val="003B4855"/>
    <w:rsid w:val="003B4D75"/>
    <w:rsid w:val="003B6952"/>
    <w:rsid w:val="003B7250"/>
    <w:rsid w:val="003B78A3"/>
    <w:rsid w:val="003B7EE7"/>
    <w:rsid w:val="003B7EF7"/>
    <w:rsid w:val="003B7F7B"/>
    <w:rsid w:val="003C1A1F"/>
    <w:rsid w:val="003C1AC7"/>
    <w:rsid w:val="003C1B52"/>
    <w:rsid w:val="003C1C8B"/>
    <w:rsid w:val="003C2CCB"/>
    <w:rsid w:val="003C2E46"/>
    <w:rsid w:val="003C3144"/>
    <w:rsid w:val="003C390A"/>
    <w:rsid w:val="003C395D"/>
    <w:rsid w:val="003C4520"/>
    <w:rsid w:val="003C4F61"/>
    <w:rsid w:val="003C73D2"/>
    <w:rsid w:val="003D39EC"/>
    <w:rsid w:val="003D4516"/>
    <w:rsid w:val="003D5163"/>
    <w:rsid w:val="003D58B9"/>
    <w:rsid w:val="003D5DED"/>
    <w:rsid w:val="003D6E17"/>
    <w:rsid w:val="003D722E"/>
    <w:rsid w:val="003D7312"/>
    <w:rsid w:val="003E0BC3"/>
    <w:rsid w:val="003E0DA3"/>
    <w:rsid w:val="003E34B2"/>
    <w:rsid w:val="003E3586"/>
    <w:rsid w:val="003E3DD5"/>
    <w:rsid w:val="003E4711"/>
    <w:rsid w:val="003E5A23"/>
    <w:rsid w:val="003E6111"/>
    <w:rsid w:val="003F07C6"/>
    <w:rsid w:val="003F0B4D"/>
    <w:rsid w:val="003F1F6B"/>
    <w:rsid w:val="003F3099"/>
    <w:rsid w:val="003F3757"/>
    <w:rsid w:val="003F37CB"/>
    <w:rsid w:val="003F38BD"/>
    <w:rsid w:val="003F44B7"/>
    <w:rsid w:val="003F51D5"/>
    <w:rsid w:val="003F571E"/>
    <w:rsid w:val="003F5F84"/>
    <w:rsid w:val="003F63A3"/>
    <w:rsid w:val="003F6873"/>
    <w:rsid w:val="003F76FC"/>
    <w:rsid w:val="00400606"/>
    <w:rsid w:val="004008E9"/>
    <w:rsid w:val="00400BF4"/>
    <w:rsid w:val="00401DC1"/>
    <w:rsid w:val="0040208E"/>
    <w:rsid w:val="00402842"/>
    <w:rsid w:val="0040325D"/>
    <w:rsid w:val="0040344B"/>
    <w:rsid w:val="0040384B"/>
    <w:rsid w:val="00404B3E"/>
    <w:rsid w:val="00405B43"/>
    <w:rsid w:val="00407279"/>
    <w:rsid w:val="00407308"/>
    <w:rsid w:val="004074FF"/>
    <w:rsid w:val="004107C8"/>
    <w:rsid w:val="00411624"/>
    <w:rsid w:val="00411B66"/>
    <w:rsid w:val="0041316F"/>
    <w:rsid w:val="004137EF"/>
    <w:rsid w:val="00413B2E"/>
    <w:rsid w:val="00413D48"/>
    <w:rsid w:val="00413E7B"/>
    <w:rsid w:val="00414060"/>
    <w:rsid w:val="004142E1"/>
    <w:rsid w:val="00414D8B"/>
    <w:rsid w:val="0041534B"/>
    <w:rsid w:val="004172A8"/>
    <w:rsid w:val="004173D6"/>
    <w:rsid w:val="004174E5"/>
    <w:rsid w:val="004217F9"/>
    <w:rsid w:val="00422317"/>
    <w:rsid w:val="00422D68"/>
    <w:rsid w:val="0042388E"/>
    <w:rsid w:val="00424446"/>
    <w:rsid w:val="0042562B"/>
    <w:rsid w:val="00425746"/>
    <w:rsid w:val="00426022"/>
    <w:rsid w:val="004264EB"/>
    <w:rsid w:val="0042668F"/>
    <w:rsid w:val="00426E04"/>
    <w:rsid w:val="00426F72"/>
    <w:rsid w:val="004278AA"/>
    <w:rsid w:val="00431079"/>
    <w:rsid w:val="004329F4"/>
    <w:rsid w:val="00432CE5"/>
    <w:rsid w:val="00432D1D"/>
    <w:rsid w:val="00432EF1"/>
    <w:rsid w:val="00433499"/>
    <w:rsid w:val="00435A96"/>
    <w:rsid w:val="00435C4C"/>
    <w:rsid w:val="004415B2"/>
    <w:rsid w:val="00441790"/>
    <w:rsid w:val="00441AC2"/>
    <w:rsid w:val="00441AD2"/>
    <w:rsid w:val="00441D3F"/>
    <w:rsid w:val="0044249B"/>
    <w:rsid w:val="0044252B"/>
    <w:rsid w:val="004425CF"/>
    <w:rsid w:val="00442B6B"/>
    <w:rsid w:val="00442C3C"/>
    <w:rsid w:val="00442CAD"/>
    <w:rsid w:val="00443586"/>
    <w:rsid w:val="0044387B"/>
    <w:rsid w:val="00443B0D"/>
    <w:rsid w:val="004448E2"/>
    <w:rsid w:val="00444FE4"/>
    <w:rsid w:val="00445845"/>
    <w:rsid w:val="004476FD"/>
    <w:rsid w:val="00447D71"/>
    <w:rsid w:val="0045023C"/>
    <w:rsid w:val="00450F09"/>
    <w:rsid w:val="00451A15"/>
    <w:rsid w:val="00451A5B"/>
    <w:rsid w:val="00451DBB"/>
    <w:rsid w:val="0045236F"/>
    <w:rsid w:val="004524E3"/>
    <w:rsid w:val="0045263A"/>
    <w:rsid w:val="004529F6"/>
    <w:rsid w:val="00452BCD"/>
    <w:rsid w:val="00452CEA"/>
    <w:rsid w:val="004538D5"/>
    <w:rsid w:val="004539D3"/>
    <w:rsid w:val="00453DCB"/>
    <w:rsid w:val="00453F75"/>
    <w:rsid w:val="00454A03"/>
    <w:rsid w:val="004551DD"/>
    <w:rsid w:val="004563CA"/>
    <w:rsid w:val="0045721B"/>
    <w:rsid w:val="00464C55"/>
    <w:rsid w:val="00465658"/>
    <w:rsid w:val="0046581F"/>
    <w:rsid w:val="00465B52"/>
    <w:rsid w:val="00465D65"/>
    <w:rsid w:val="0046708E"/>
    <w:rsid w:val="00472A65"/>
    <w:rsid w:val="00474463"/>
    <w:rsid w:val="004749B1"/>
    <w:rsid w:val="00474B75"/>
    <w:rsid w:val="00474C1E"/>
    <w:rsid w:val="00475576"/>
    <w:rsid w:val="00477A43"/>
    <w:rsid w:val="004811A9"/>
    <w:rsid w:val="00481649"/>
    <w:rsid w:val="00482243"/>
    <w:rsid w:val="004829A6"/>
    <w:rsid w:val="00482F0F"/>
    <w:rsid w:val="00483F0B"/>
    <w:rsid w:val="00484D0E"/>
    <w:rsid w:val="004857B6"/>
    <w:rsid w:val="004858FA"/>
    <w:rsid w:val="00486253"/>
    <w:rsid w:val="00487EBD"/>
    <w:rsid w:val="00491C35"/>
    <w:rsid w:val="00492807"/>
    <w:rsid w:val="00493659"/>
    <w:rsid w:val="0049579B"/>
    <w:rsid w:val="004962D3"/>
    <w:rsid w:val="00496319"/>
    <w:rsid w:val="00497279"/>
    <w:rsid w:val="00497AE9"/>
    <w:rsid w:val="004A149B"/>
    <w:rsid w:val="004A14C0"/>
    <w:rsid w:val="004A163B"/>
    <w:rsid w:val="004A2052"/>
    <w:rsid w:val="004A3553"/>
    <w:rsid w:val="004A36EF"/>
    <w:rsid w:val="004A670A"/>
    <w:rsid w:val="004A7022"/>
    <w:rsid w:val="004A7F42"/>
    <w:rsid w:val="004B1E5A"/>
    <w:rsid w:val="004B24EC"/>
    <w:rsid w:val="004B2D68"/>
    <w:rsid w:val="004B3A14"/>
    <w:rsid w:val="004B4AA9"/>
    <w:rsid w:val="004B4ECF"/>
    <w:rsid w:val="004B5465"/>
    <w:rsid w:val="004B58EE"/>
    <w:rsid w:val="004B61F1"/>
    <w:rsid w:val="004B63E6"/>
    <w:rsid w:val="004B6DEE"/>
    <w:rsid w:val="004B70F0"/>
    <w:rsid w:val="004B7E97"/>
    <w:rsid w:val="004C0C9F"/>
    <w:rsid w:val="004C0E2B"/>
    <w:rsid w:val="004C105B"/>
    <w:rsid w:val="004C21A8"/>
    <w:rsid w:val="004C3514"/>
    <w:rsid w:val="004C3AC1"/>
    <w:rsid w:val="004C45B9"/>
    <w:rsid w:val="004C557B"/>
    <w:rsid w:val="004C5B1E"/>
    <w:rsid w:val="004C646C"/>
    <w:rsid w:val="004C65C0"/>
    <w:rsid w:val="004C7547"/>
    <w:rsid w:val="004D01C8"/>
    <w:rsid w:val="004D136A"/>
    <w:rsid w:val="004D2ADB"/>
    <w:rsid w:val="004D2E71"/>
    <w:rsid w:val="004D3436"/>
    <w:rsid w:val="004D47EA"/>
    <w:rsid w:val="004D4A95"/>
    <w:rsid w:val="004D4E43"/>
    <w:rsid w:val="004D505E"/>
    <w:rsid w:val="004D72CA"/>
    <w:rsid w:val="004E0A35"/>
    <w:rsid w:val="004E1089"/>
    <w:rsid w:val="004E15B5"/>
    <w:rsid w:val="004E2242"/>
    <w:rsid w:val="004E3D82"/>
    <w:rsid w:val="004E4BF9"/>
    <w:rsid w:val="004E505E"/>
    <w:rsid w:val="004E5ACF"/>
    <w:rsid w:val="004E6000"/>
    <w:rsid w:val="004F0276"/>
    <w:rsid w:val="004F1190"/>
    <w:rsid w:val="004F20B6"/>
    <w:rsid w:val="004F24B3"/>
    <w:rsid w:val="004F42E1"/>
    <w:rsid w:val="004F42FF"/>
    <w:rsid w:val="004F44C2"/>
    <w:rsid w:val="004F5171"/>
    <w:rsid w:val="004F6458"/>
    <w:rsid w:val="004F684E"/>
    <w:rsid w:val="00500453"/>
    <w:rsid w:val="00502512"/>
    <w:rsid w:val="00502885"/>
    <w:rsid w:val="00502E22"/>
    <w:rsid w:val="005039E3"/>
    <w:rsid w:val="00503FD2"/>
    <w:rsid w:val="00504ADC"/>
    <w:rsid w:val="00504C19"/>
    <w:rsid w:val="00504F71"/>
    <w:rsid w:val="00505262"/>
    <w:rsid w:val="00505703"/>
    <w:rsid w:val="00507136"/>
    <w:rsid w:val="0050748E"/>
    <w:rsid w:val="005108E4"/>
    <w:rsid w:val="005108EE"/>
    <w:rsid w:val="00510C50"/>
    <w:rsid w:val="00511869"/>
    <w:rsid w:val="0051240B"/>
    <w:rsid w:val="00512549"/>
    <w:rsid w:val="0051258F"/>
    <w:rsid w:val="00512C20"/>
    <w:rsid w:val="00516022"/>
    <w:rsid w:val="005168C1"/>
    <w:rsid w:val="00520316"/>
    <w:rsid w:val="00520B2D"/>
    <w:rsid w:val="00520B44"/>
    <w:rsid w:val="00520E72"/>
    <w:rsid w:val="00521969"/>
    <w:rsid w:val="00521CEE"/>
    <w:rsid w:val="00522E70"/>
    <w:rsid w:val="00523E8A"/>
    <w:rsid w:val="005245F1"/>
    <w:rsid w:val="00524FB4"/>
    <w:rsid w:val="00525187"/>
    <w:rsid w:val="0052528E"/>
    <w:rsid w:val="0052599F"/>
    <w:rsid w:val="00525ACC"/>
    <w:rsid w:val="00526E37"/>
    <w:rsid w:val="00527BD4"/>
    <w:rsid w:val="00532934"/>
    <w:rsid w:val="00533582"/>
    <w:rsid w:val="0053434E"/>
    <w:rsid w:val="00535356"/>
    <w:rsid w:val="00536C9A"/>
    <w:rsid w:val="00537095"/>
    <w:rsid w:val="00537ABA"/>
    <w:rsid w:val="00540201"/>
    <w:rsid w:val="005403C8"/>
    <w:rsid w:val="00540588"/>
    <w:rsid w:val="00540622"/>
    <w:rsid w:val="00541635"/>
    <w:rsid w:val="0054164F"/>
    <w:rsid w:val="00541951"/>
    <w:rsid w:val="005429DC"/>
    <w:rsid w:val="00544CE6"/>
    <w:rsid w:val="00545EFB"/>
    <w:rsid w:val="005461DA"/>
    <w:rsid w:val="005511F7"/>
    <w:rsid w:val="00551466"/>
    <w:rsid w:val="0055206E"/>
    <w:rsid w:val="00554556"/>
    <w:rsid w:val="005565F9"/>
    <w:rsid w:val="005567D0"/>
    <w:rsid w:val="0055700A"/>
    <w:rsid w:val="00557712"/>
    <w:rsid w:val="00557A81"/>
    <w:rsid w:val="00557DB4"/>
    <w:rsid w:val="00560DFC"/>
    <w:rsid w:val="005613FA"/>
    <w:rsid w:val="00562C93"/>
    <w:rsid w:val="005654BF"/>
    <w:rsid w:val="005662A5"/>
    <w:rsid w:val="005705D1"/>
    <w:rsid w:val="00570CEF"/>
    <w:rsid w:val="00570EE3"/>
    <w:rsid w:val="00571C37"/>
    <w:rsid w:val="00573041"/>
    <w:rsid w:val="00573F0F"/>
    <w:rsid w:val="005742E6"/>
    <w:rsid w:val="00575114"/>
    <w:rsid w:val="0057520C"/>
    <w:rsid w:val="005754F4"/>
    <w:rsid w:val="00575953"/>
    <w:rsid w:val="00575B80"/>
    <w:rsid w:val="0057620F"/>
    <w:rsid w:val="005763DE"/>
    <w:rsid w:val="00576607"/>
    <w:rsid w:val="00580093"/>
    <w:rsid w:val="005805A8"/>
    <w:rsid w:val="00580D2B"/>
    <w:rsid w:val="005819CE"/>
    <w:rsid w:val="00581E4B"/>
    <w:rsid w:val="0058298D"/>
    <w:rsid w:val="00583A01"/>
    <w:rsid w:val="0058408E"/>
    <w:rsid w:val="005847B9"/>
    <w:rsid w:val="00584C1A"/>
    <w:rsid w:val="00585E2E"/>
    <w:rsid w:val="00587DBE"/>
    <w:rsid w:val="00590DA2"/>
    <w:rsid w:val="0059269C"/>
    <w:rsid w:val="00592922"/>
    <w:rsid w:val="005935B2"/>
    <w:rsid w:val="00593C2B"/>
    <w:rsid w:val="00593DFD"/>
    <w:rsid w:val="0059421F"/>
    <w:rsid w:val="00594C33"/>
    <w:rsid w:val="0059502C"/>
    <w:rsid w:val="00595033"/>
    <w:rsid w:val="00595231"/>
    <w:rsid w:val="00595585"/>
    <w:rsid w:val="00595855"/>
    <w:rsid w:val="00596166"/>
    <w:rsid w:val="00596F1F"/>
    <w:rsid w:val="00596F58"/>
    <w:rsid w:val="00597469"/>
    <w:rsid w:val="00597571"/>
    <w:rsid w:val="00597F64"/>
    <w:rsid w:val="005A131F"/>
    <w:rsid w:val="005A207F"/>
    <w:rsid w:val="005A20A7"/>
    <w:rsid w:val="005A2267"/>
    <w:rsid w:val="005A2B8F"/>
    <w:rsid w:val="005A2F35"/>
    <w:rsid w:val="005A3201"/>
    <w:rsid w:val="005A605D"/>
    <w:rsid w:val="005A781F"/>
    <w:rsid w:val="005B191C"/>
    <w:rsid w:val="005B2B6B"/>
    <w:rsid w:val="005B3814"/>
    <w:rsid w:val="005B463E"/>
    <w:rsid w:val="005B50FC"/>
    <w:rsid w:val="005B517F"/>
    <w:rsid w:val="005B5B8B"/>
    <w:rsid w:val="005B7E2D"/>
    <w:rsid w:val="005C02BD"/>
    <w:rsid w:val="005C11B8"/>
    <w:rsid w:val="005C16EE"/>
    <w:rsid w:val="005C18C2"/>
    <w:rsid w:val="005C20CA"/>
    <w:rsid w:val="005C34E1"/>
    <w:rsid w:val="005C371E"/>
    <w:rsid w:val="005C3FE0"/>
    <w:rsid w:val="005C45F0"/>
    <w:rsid w:val="005C4C8D"/>
    <w:rsid w:val="005C50BE"/>
    <w:rsid w:val="005C729D"/>
    <w:rsid w:val="005C740C"/>
    <w:rsid w:val="005C7EB4"/>
    <w:rsid w:val="005D0C15"/>
    <w:rsid w:val="005D1AC6"/>
    <w:rsid w:val="005D1D4F"/>
    <w:rsid w:val="005D304C"/>
    <w:rsid w:val="005D330D"/>
    <w:rsid w:val="005D36FD"/>
    <w:rsid w:val="005D3B30"/>
    <w:rsid w:val="005D5462"/>
    <w:rsid w:val="005D61A5"/>
    <w:rsid w:val="005D625B"/>
    <w:rsid w:val="005E08E6"/>
    <w:rsid w:val="005E12AE"/>
    <w:rsid w:val="005E1654"/>
    <w:rsid w:val="005E3C3D"/>
    <w:rsid w:val="005E546D"/>
    <w:rsid w:val="005E550C"/>
    <w:rsid w:val="005E59C3"/>
    <w:rsid w:val="005E5C9C"/>
    <w:rsid w:val="005E6B7E"/>
    <w:rsid w:val="005E783C"/>
    <w:rsid w:val="005E7E13"/>
    <w:rsid w:val="005F0468"/>
    <w:rsid w:val="005F11E5"/>
    <w:rsid w:val="005F2803"/>
    <w:rsid w:val="005F29F7"/>
    <w:rsid w:val="005F2AF7"/>
    <w:rsid w:val="005F39BB"/>
    <w:rsid w:val="005F56B5"/>
    <w:rsid w:val="005F6294"/>
    <w:rsid w:val="005F62D3"/>
    <w:rsid w:val="005F654B"/>
    <w:rsid w:val="005F6A24"/>
    <w:rsid w:val="005F6D11"/>
    <w:rsid w:val="005F71DA"/>
    <w:rsid w:val="00600078"/>
    <w:rsid w:val="006000C4"/>
    <w:rsid w:val="00600A40"/>
    <w:rsid w:val="00600A9B"/>
    <w:rsid w:val="00600CF0"/>
    <w:rsid w:val="00600D2C"/>
    <w:rsid w:val="00601156"/>
    <w:rsid w:val="006022D2"/>
    <w:rsid w:val="006048F4"/>
    <w:rsid w:val="00604971"/>
    <w:rsid w:val="006054DF"/>
    <w:rsid w:val="00605692"/>
    <w:rsid w:val="0060660A"/>
    <w:rsid w:val="006071C7"/>
    <w:rsid w:val="00607A72"/>
    <w:rsid w:val="00610EFA"/>
    <w:rsid w:val="006123BA"/>
    <w:rsid w:val="00612FD0"/>
    <w:rsid w:val="00613173"/>
    <w:rsid w:val="00613B1D"/>
    <w:rsid w:val="0061496F"/>
    <w:rsid w:val="00615817"/>
    <w:rsid w:val="006177E6"/>
    <w:rsid w:val="006179EB"/>
    <w:rsid w:val="00617A44"/>
    <w:rsid w:val="00617EC9"/>
    <w:rsid w:val="006202A2"/>
    <w:rsid w:val="006202B6"/>
    <w:rsid w:val="006208C6"/>
    <w:rsid w:val="0062136B"/>
    <w:rsid w:val="00622CB5"/>
    <w:rsid w:val="006231A3"/>
    <w:rsid w:val="00625CD0"/>
    <w:rsid w:val="0062627D"/>
    <w:rsid w:val="00627432"/>
    <w:rsid w:val="006305C5"/>
    <w:rsid w:val="00630B23"/>
    <w:rsid w:val="00632AD9"/>
    <w:rsid w:val="00633600"/>
    <w:rsid w:val="006338A9"/>
    <w:rsid w:val="006340CE"/>
    <w:rsid w:val="0063448E"/>
    <w:rsid w:val="00635548"/>
    <w:rsid w:val="00635BDA"/>
    <w:rsid w:val="00635D83"/>
    <w:rsid w:val="00637C0F"/>
    <w:rsid w:val="00637DE0"/>
    <w:rsid w:val="00640526"/>
    <w:rsid w:val="00641E07"/>
    <w:rsid w:val="00641FC8"/>
    <w:rsid w:val="00642ABB"/>
    <w:rsid w:val="006430F1"/>
    <w:rsid w:val="00643B48"/>
    <w:rsid w:val="006448E4"/>
    <w:rsid w:val="00644DD4"/>
    <w:rsid w:val="00645414"/>
    <w:rsid w:val="00646B3E"/>
    <w:rsid w:val="00646C03"/>
    <w:rsid w:val="006517EA"/>
    <w:rsid w:val="00651AEE"/>
    <w:rsid w:val="00651CEE"/>
    <w:rsid w:val="006526B1"/>
    <w:rsid w:val="00653606"/>
    <w:rsid w:val="006540F9"/>
    <w:rsid w:val="00654BC9"/>
    <w:rsid w:val="00655F53"/>
    <w:rsid w:val="0065636C"/>
    <w:rsid w:val="006568B6"/>
    <w:rsid w:val="00660AFA"/>
    <w:rsid w:val="006610E9"/>
    <w:rsid w:val="00661591"/>
    <w:rsid w:val="006638BE"/>
    <w:rsid w:val="006642CC"/>
    <w:rsid w:val="00664678"/>
    <w:rsid w:val="00665BD6"/>
    <w:rsid w:val="0066632F"/>
    <w:rsid w:val="006679D2"/>
    <w:rsid w:val="00670304"/>
    <w:rsid w:val="006709CC"/>
    <w:rsid w:val="006710EB"/>
    <w:rsid w:val="0067253A"/>
    <w:rsid w:val="00672AF0"/>
    <w:rsid w:val="0067343E"/>
    <w:rsid w:val="00674A89"/>
    <w:rsid w:val="00674F3D"/>
    <w:rsid w:val="0067739E"/>
    <w:rsid w:val="00677F8B"/>
    <w:rsid w:val="00680785"/>
    <w:rsid w:val="006808FA"/>
    <w:rsid w:val="00680B2C"/>
    <w:rsid w:val="0068438D"/>
    <w:rsid w:val="00685545"/>
    <w:rsid w:val="0068583E"/>
    <w:rsid w:val="006864AE"/>
    <w:rsid w:val="006864B3"/>
    <w:rsid w:val="006864F9"/>
    <w:rsid w:val="006864FE"/>
    <w:rsid w:val="00686DD7"/>
    <w:rsid w:val="006871AC"/>
    <w:rsid w:val="006907D4"/>
    <w:rsid w:val="00690E81"/>
    <w:rsid w:val="00692D64"/>
    <w:rsid w:val="0069386A"/>
    <w:rsid w:val="00695908"/>
    <w:rsid w:val="00695916"/>
    <w:rsid w:val="00695CBC"/>
    <w:rsid w:val="00696D1A"/>
    <w:rsid w:val="006A0508"/>
    <w:rsid w:val="006A10F8"/>
    <w:rsid w:val="006A2100"/>
    <w:rsid w:val="006A2B3C"/>
    <w:rsid w:val="006A5C3B"/>
    <w:rsid w:val="006A61C5"/>
    <w:rsid w:val="006A70A5"/>
    <w:rsid w:val="006A72E0"/>
    <w:rsid w:val="006B0BF3"/>
    <w:rsid w:val="006B135A"/>
    <w:rsid w:val="006B25B7"/>
    <w:rsid w:val="006B2BEF"/>
    <w:rsid w:val="006B4701"/>
    <w:rsid w:val="006B4DE0"/>
    <w:rsid w:val="006B59F8"/>
    <w:rsid w:val="006B5ED5"/>
    <w:rsid w:val="006B621D"/>
    <w:rsid w:val="006B751D"/>
    <w:rsid w:val="006B775E"/>
    <w:rsid w:val="006B7BC7"/>
    <w:rsid w:val="006B7D67"/>
    <w:rsid w:val="006C0318"/>
    <w:rsid w:val="006C13A4"/>
    <w:rsid w:val="006C1DE5"/>
    <w:rsid w:val="006C2535"/>
    <w:rsid w:val="006C2A41"/>
    <w:rsid w:val="006C3351"/>
    <w:rsid w:val="006C441E"/>
    <w:rsid w:val="006C464A"/>
    <w:rsid w:val="006C4B90"/>
    <w:rsid w:val="006C67A6"/>
    <w:rsid w:val="006D0CA8"/>
    <w:rsid w:val="006D1016"/>
    <w:rsid w:val="006D17F2"/>
    <w:rsid w:val="006D1902"/>
    <w:rsid w:val="006D20FB"/>
    <w:rsid w:val="006D3444"/>
    <w:rsid w:val="006D574C"/>
    <w:rsid w:val="006D6163"/>
    <w:rsid w:val="006D6175"/>
    <w:rsid w:val="006D63D9"/>
    <w:rsid w:val="006E006F"/>
    <w:rsid w:val="006E1332"/>
    <w:rsid w:val="006E2731"/>
    <w:rsid w:val="006E2D4C"/>
    <w:rsid w:val="006E32E6"/>
    <w:rsid w:val="006E3546"/>
    <w:rsid w:val="006E3FA9"/>
    <w:rsid w:val="006E7A39"/>
    <w:rsid w:val="006E7D82"/>
    <w:rsid w:val="006F00FD"/>
    <w:rsid w:val="006F038F"/>
    <w:rsid w:val="006F0A80"/>
    <w:rsid w:val="006F0F93"/>
    <w:rsid w:val="006F174D"/>
    <w:rsid w:val="006F31F2"/>
    <w:rsid w:val="006F344F"/>
    <w:rsid w:val="006F3E9B"/>
    <w:rsid w:val="006F4358"/>
    <w:rsid w:val="006F45A5"/>
    <w:rsid w:val="006F6FCB"/>
    <w:rsid w:val="006F7050"/>
    <w:rsid w:val="006F7494"/>
    <w:rsid w:val="006F751F"/>
    <w:rsid w:val="00700824"/>
    <w:rsid w:val="00700DDA"/>
    <w:rsid w:val="00701DB5"/>
    <w:rsid w:val="00702562"/>
    <w:rsid w:val="00702C96"/>
    <w:rsid w:val="00702F96"/>
    <w:rsid w:val="00703764"/>
    <w:rsid w:val="00705433"/>
    <w:rsid w:val="00706203"/>
    <w:rsid w:val="007074F7"/>
    <w:rsid w:val="0071134C"/>
    <w:rsid w:val="0071243D"/>
    <w:rsid w:val="007126D6"/>
    <w:rsid w:val="00713479"/>
    <w:rsid w:val="00713CCB"/>
    <w:rsid w:val="00714AC8"/>
    <w:rsid w:val="00714DC5"/>
    <w:rsid w:val="00714F1C"/>
    <w:rsid w:val="00715237"/>
    <w:rsid w:val="00716A54"/>
    <w:rsid w:val="00716E97"/>
    <w:rsid w:val="0072128E"/>
    <w:rsid w:val="00721AE1"/>
    <w:rsid w:val="00724759"/>
    <w:rsid w:val="00724D17"/>
    <w:rsid w:val="007254A5"/>
    <w:rsid w:val="00725748"/>
    <w:rsid w:val="007269E3"/>
    <w:rsid w:val="00726F18"/>
    <w:rsid w:val="00727D8B"/>
    <w:rsid w:val="00730C29"/>
    <w:rsid w:val="00731616"/>
    <w:rsid w:val="007318FB"/>
    <w:rsid w:val="00731F3D"/>
    <w:rsid w:val="00732D2D"/>
    <w:rsid w:val="007330E3"/>
    <w:rsid w:val="00733B48"/>
    <w:rsid w:val="00734A04"/>
    <w:rsid w:val="00735D88"/>
    <w:rsid w:val="00736786"/>
    <w:rsid w:val="00736EEF"/>
    <w:rsid w:val="00736FC3"/>
    <w:rsid w:val="0073720D"/>
    <w:rsid w:val="007372A2"/>
    <w:rsid w:val="00737507"/>
    <w:rsid w:val="00737DAF"/>
    <w:rsid w:val="0074043A"/>
    <w:rsid w:val="00740712"/>
    <w:rsid w:val="00742AB9"/>
    <w:rsid w:val="0074302B"/>
    <w:rsid w:val="0074319A"/>
    <w:rsid w:val="00743745"/>
    <w:rsid w:val="007437FA"/>
    <w:rsid w:val="00743B4A"/>
    <w:rsid w:val="00744311"/>
    <w:rsid w:val="00745980"/>
    <w:rsid w:val="00746534"/>
    <w:rsid w:val="00746C31"/>
    <w:rsid w:val="0074791C"/>
    <w:rsid w:val="00750226"/>
    <w:rsid w:val="0075032B"/>
    <w:rsid w:val="00751A6A"/>
    <w:rsid w:val="0075397A"/>
    <w:rsid w:val="00753F5E"/>
    <w:rsid w:val="00754FBF"/>
    <w:rsid w:val="00755516"/>
    <w:rsid w:val="00755F62"/>
    <w:rsid w:val="0075661F"/>
    <w:rsid w:val="00756CBE"/>
    <w:rsid w:val="00760777"/>
    <w:rsid w:val="007610AA"/>
    <w:rsid w:val="00761D44"/>
    <w:rsid w:val="007630BE"/>
    <w:rsid w:val="00763A87"/>
    <w:rsid w:val="00764CC3"/>
    <w:rsid w:val="00765959"/>
    <w:rsid w:val="00767857"/>
    <w:rsid w:val="0077066E"/>
    <w:rsid w:val="007709EF"/>
    <w:rsid w:val="00770D6A"/>
    <w:rsid w:val="00773587"/>
    <w:rsid w:val="00773758"/>
    <w:rsid w:val="007743C7"/>
    <w:rsid w:val="00774F3B"/>
    <w:rsid w:val="0077514A"/>
    <w:rsid w:val="007755BA"/>
    <w:rsid w:val="0077574E"/>
    <w:rsid w:val="00780083"/>
    <w:rsid w:val="00782701"/>
    <w:rsid w:val="00782A33"/>
    <w:rsid w:val="00782E77"/>
    <w:rsid w:val="00783559"/>
    <w:rsid w:val="00786428"/>
    <w:rsid w:val="00786B21"/>
    <w:rsid w:val="0078773A"/>
    <w:rsid w:val="0079057C"/>
    <w:rsid w:val="0079189E"/>
    <w:rsid w:val="00791CF4"/>
    <w:rsid w:val="00792265"/>
    <w:rsid w:val="00792643"/>
    <w:rsid w:val="007935B1"/>
    <w:rsid w:val="0079374D"/>
    <w:rsid w:val="00794570"/>
    <w:rsid w:val="00794E13"/>
    <w:rsid w:val="0079551B"/>
    <w:rsid w:val="007955C5"/>
    <w:rsid w:val="00797583"/>
    <w:rsid w:val="007977EB"/>
    <w:rsid w:val="00797AA5"/>
    <w:rsid w:val="007A1F2E"/>
    <w:rsid w:val="007A26BD"/>
    <w:rsid w:val="007A28EC"/>
    <w:rsid w:val="007A39AF"/>
    <w:rsid w:val="007A4105"/>
    <w:rsid w:val="007A4691"/>
    <w:rsid w:val="007A4EA1"/>
    <w:rsid w:val="007A5A93"/>
    <w:rsid w:val="007A724A"/>
    <w:rsid w:val="007A7982"/>
    <w:rsid w:val="007A7EE0"/>
    <w:rsid w:val="007B0CF8"/>
    <w:rsid w:val="007B183C"/>
    <w:rsid w:val="007B1B55"/>
    <w:rsid w:val="007B22D0"/>
    <w:rsid w:val="007B25F5"/>
    <w:rsid w:val="007B2F07"/>
    <w:rsid w:val="007B30BA"/>
    <w:rsid w:val="007B33C3"/>
    <w:rsid w:val="007B40D9"/>
    <w:rsid w:val="007B4160"/>
    <w:rsid w:val="007B4381"/>
    <w:rsid w:val="007B4503"/>
    <w:rsid w:val="007B49AC"/>
    <w:rsid w:val="007B5045"/>
    <w:rsid w:val="007B5212"/>
    <w:rsid w:val="007B525C"/>
    <w:rsid w:val="007B5571"/>
    <w:rsid w:val="007B57E0"/>
    <w:rsid w:val="007B5B56"/>
    <w:rsid w:val="007B5D12"/>
    <w:rsid w:val="007B7187"/>
    <w:rsid w:val="007C0F24"/>
    <w:rsid w:val="007C26E4"/>
    <w:rsid w:val="007C406E"/>
    <w:rsid w:val="007C4BC4"/>
    <w:rsid w:val="007C4E0F"/>
    <w:rsid w:val="007C5183"/>
    <w:rsid w:val="007C52C6"/>
    <w:rsid w:val="007C53DC"/>
    <w:rsid w:val="007C61B4"/>
    <w:rsid w:val="007C7573"/>
    <w:rsid w:val="007C7645"/>
    <w:rsid w:val="007D01F7"/>
    <w:rsid w:val="007D3CD4"/>
    <w:rsid w:val="007D4AFC"/>
    <w:rsid w:val="007D4E6C"/>
    <w:rsid w:val="007D611E"/>
    <w:rsid w:val="007D6208"/>
    <w:rsid w:val="007D6BD7"/>
    <w:rsid w:val="007E0369"/>
    <w:rsid w:val="007E0A2A"/>
    <w:rsid w:val="007E219D"/>
    <w:rsid w:val="007E2B20"/>
    <w:rsid w:val="007E38CF"/>
    <w:rsid w:val="007E5356"/>
    <w:rsid w:val="007E71E1"/>
    <w:rsid w:val="007F05F6"/>
    <w:rsid w:val="007F0BB4"/>
    <w:rsid w:val="007F1FE4"/>
    <w:rsid w:val="007F2091"/>
    <w:rsid w:val="007F439C"/>
    <w:rsid w:val="007F4A03"/>
    <w:rsid w:val="007F5331"/>
    <w:rsid w:val="007F659C"/>
    <w:rsid w:val="007F7E78"/>
    <w:rsid w:val="00800CCA"/>
    <w:rsid w:val="00800D0D"/>
    <w:rsid w:val="00803E7C"/>
    <w:rsid w:val="00804E02"/>
    <w:rsid w:val="00804EC5"/>
    <w:rsid w:val="0080534E"/>
    <w:rsid w:val="00806120"/>
    <w:rsid w:val="0080647F"/>
    <w:rsid w:val="008067A6"/>
    <w:rsid w:val="00806E9D"/>
    <w:rsid w:val="00806F63"/>
    <w:rsid w:val="00807165"/>
    <w:rsid w:val="00807183"/>
    <w:rsid w:val="00807DDD"/>
    <w:rsid w:val="00810C93"/>
    <w:rsid w:val="00810CBE"/>
    <w:rsid w:val="00812028"/>
    <w:rsid w:val="00812250"/>
    <w:rsid w:val="008127BE"/>
    <w:rsid w:val="00812838"/>
    <w:rsid w:val="00812C81"/>
    <w:rsid w:val="00812DD8"/>
    <w:rsid w:val="00813082"/>
    <w:rsid w:val="0081409E"/>
    <w:rsid w:val="00814867"/>
    <w:rsid w:val="00814D03"/>
    <w:rsid w:val="00815451"/>
    <w:rsid w:val="00816C15"/>
    <w:rsid w:val="00816F01"/>
    <w:rsid w:val="00817418"/>
    <w:rsid w:val="00820144"/>
    <w:rsid w:val="00820371"/>
    <w:rsid w:val="00820C80"/>
    <w:rsid w:val="008213DD"/>
    <w:rsid w:val="00821FC1"/>
    <w:rsid w:val="00822585"/>
    <w:rsid w:val="00822982"/>
    <w:rsid w:val="00822D4B"/>
    <w:rsid w:val="00822DCA"/>
    <w:rsid w:val="0082311E"/>
    <w:rsid w:val="00823AE2"/>
    <w:rsid w:val="008251D1"/>
    <w:rsid w:val="00825653"/>
    <w:rsid w:val="00827205"/>
    <w:rsid w:val="008304B4"/>
    <w:rsid w:val="008310AE"/>
    <w:rsid w:val="00831294"/>
    <w:rsid w:val="008312C0"/>
    <w:rsid w:val="0083178B"/>
    <w:rsid w:val="00831EE4"/>
    <w:rsid w:val="00832573"/>
    <w:rsid w:val="00833695"/>
    <w:rsid w:val="008336B7"/>
    <w:rsid w:val="00833A8E"/>
    <w:rsid w:val="00833FFB"/>
    <w:rsid w:val="00835618"/>
    <w:rsid w:val="00835DD4"/>
    <w:rsid w:val="00836ACA"/>
    <w:rsid w:val="008407E8"/>
    <w:rsid w:val="00840980"/>
    <w:rsid w:val="00840E46"/>
    <w:rsid w:val="008420A3"/>
    <w:rsid w:val="00842CD8"/>
    <w:rsid w:val="008431FA"/>
    <w:rsid w:val="0084333A"/>
    <w:rsid w:val="008435D3"/>
    <w:rsid w:val="00845653"/>
    <w:rsid w:val="00845901"/>
    <w:rsid w:val="00846E85"/>
    <w:rsid w:val="00847444"/>
    <w:rsid w:val="00851575"/>
    <w:rsid w:val="008517C6"/>
    <w:rsid w:val="00852B5C"/>
    <w:rsid w:val="00853BEC"/>
    <w:rsid w:val="008547BA"/>
    <w:rsid w:val="008553C7"/>
    <w:rsid w:val="00855B0E"/>
    <w:rsid w:val="00857762"/>
    <w:rsid w:val="008577BA"/>
    <w:rsid w:val="00857FEB"/>
    <w:rsid w:val="008601AF"/>
    <w:rsid w:val="008605D3"/>
    <w:rsid w:val="00860F7F"/>
    <w:rsid w:val="00864DAC"/>
    <w:rsid w:val="00865F90"/>
    <w:rsid w:val="00867103"/>
    <w:rsid w:val="0087081D"/>
    <w:rsid w:val="00870B07"/>
    <w:rsid w:val="00870C4B"/>
    <w:rsid w:val="00872271"/>
    <w:rsid w:val="00872551"/>
    <w:rsid w:val="00872AC4"/>
    <w:rsid w:val="008748FD"/>
    <w:rsid w:val="00874A1E"/>
    <w:rsid w:val="00874F47"/>
    <w:rsid w:val="00875ECD"/>
    <w:rsid w:val="0087601B"/>
    <w:rsid w:val="008761F9"/>
    <w:rsid w:val="00881367"/>
    <w:rsid w:val="00881BEF"/>
    <w:rsid w:val="00881D03"/>
    <w:rsid w:val="00882941"/>
    <w:rsid w:val="00883137"/>
    <w:rsid w:val="00883BB6"/>
    <w:rsid w:val="00884C27"/>
    <w:rsid w:val="00884CAD"/>
    <w:rsid w:val="00885164"/>
    <w:rsid w:val="00885411"/>
    <w:rsid w:val="00885B4D"/>
    <w:rsid w:val="00885D4A"/>
    <w:rsid w:val="0088772A"/>
    <w:rsid w:val="00890250"/>
    <w:rsid w:val="0089105C"/>
    <w:rsid w:val="0089385A"/>
    <w:rsid w:val="0089414A"/>
    <w:rsid w:val="00894A3B"/>
    <w:rsid w:val="0089722C"/>
    <w:rsid w:val="008A02C7"/>
    <w:rsid w:val="008A1F5D"/>
    <w:rsid w:val="008A24BE"/>
    <w:rsid w:val="008A28F5"/>
    <w:rsid w:val="008A2AD0"/>
    <w:rsid w:val="008A2E6D"/>
    <w:rsid w:val="008A3910"/>
    <w:rsid w:val="008A5950"/>
    <w:rsid w:val="008A6CA8"/>
    <w:rsid w:val="008A7FBD"/>
    <w:rsid w:val="008B08FF"/>
    <w:rsid w:val="008B0F10"/>
    <w:rsid w:val="008B1198"/>
    <w:rsid w:val="008B3471"/>
    <w:rsid w:val="008B3929"/>
    <w:rsid w:val="008B4125"/>
    <w:rsid w:val="008B4CB3"/>
    <w:rsid w:val="008B52DD"/>
    <w:rsid w:val="008B567B"/>
    <w:rsid w:val="008B6C61"/>
    <w:rsid w:val="008B7894"/>
    <w:rsid w:val="008B7B24"/>
    <w:rsid w:val="008C060F"/>
    <w:rsid w:val="008C0F61"/>
    <w:rsid w:val="008C1124"/>
    <w:rsid w:val="008C1BD2"/>
    <w:rsid w:val="008C1F2C"/>
    <w:rsid w:val="008C34EC"/>
    <w:rsid w:val="008C356D"/>
    <w:rsid w:val="008C37F4"/>
    <w:rsid w:val="008C3D9F"/>
    <w:rsid w:val="008C3F94"/>
    <w:rsid w:val="008C533F"/>
    <w:rsid w:val="008C5B8B"/>
    <w:rsid w:val="008C68D3"/>
    <w:rsid w:val="008C6A83"/>
    <w:rsid w:val="008C6F6C"/>
    <w:rsid w:val="008C744C"/>
    <w:rsid w:val="008C7C64"/>
    <w:rsid w:val="008D2530"/>
    <w:rsid w:val="008D2A34"/>
    <w:rsid w:val="008D35A7"/>
    <w:rsid w:val="008D3F2B"/>
    <w:rsid w:val="008D43B5"/>
    <w:rsid w:val="008E0B3F"/>
    <w:rsid w:val="008E1099"/>
    <w:rsid w:val="008E1592"/>
    <w:rsid w:val="008E2316"/>
    <w:rsid w:val="008E2522"/>
    <w:rsid w:val="008E3796"/>
    <w:rsid w:val="008E3F2B"/>
    <w:rsid w:val="008E48DF"/>
    <w:rsid w:val="008E49AD"/>
    <w:rsid w:val="008E568C"/>
    <w:rsid w:val="008E5DC8"/>
    <w:rsid w:val="008E698E"/>
    <w:rsid w:val="008F09B3"/>
    <w:rsid w:val="008F1053"/>
    <w:rsid w:val="008F153D"/>
    <w:rsid w:val="008F1753"/>
    <w:rsid w:val="008F2584"/>
    <w:rsid w:val="008F2944"/>
    <w:rsid w:val="008F3197"/>
    <w:rsid w:val="008F3246"/>
    <w:rsid w:val="008F3C1B"/>
    <w:rsid w:val="008F468C"/>
    <w:rsid w:val="008F508C"/>
    <w:rsid w:val="008F5A3E"/>
    <w:rsid w:val="008F63A7"/>
    <w:rsid w:val="008F6AA7"/>
    <w:rsid w:val="008F7589"/>
    <w:rsid w:val="009002B4"/>
    <w:rsid w:val="00900409"/>
    <w:rsid w:val="00901BE9"/>
    <w:rsid w:val="00901E0D"/>
    <w:rsid w:val="0090271B"/>
    <w:rsid w:val="009027CF"/>
    <w:rsid w:val="00903CE8"/>
    <w:rsid w:val="0090412C"/>
    <w:rsid w:val="0090434B"/>
    <w:rsid w:val="00905075"/>
    <w:rsid w:val="00905474"/>
    <w:rsid w:val="00907E4F"/>
    <w:rsid w:val="00910642"/>
    <w:rsid w:val="00910DDF"/>
    <w:rsid w:val="009168E5"/>
    <w:rsid w:val="00917F6E"/>
    <w:rsid w:val="00920905"/>
    <w:rsid w:val="00921665"/>
    <w:rsid w:val="00921DE5"/>
    <w:rsid w:val="00922290"/>
    <w:rsid w:val="00922821"/>
    <w:rsid w:val="00922CCA"/>
    <w:rsid w:val="0092320F"/>
    <w:rsid w:val="009249B8"/>
    <w:rsid w:val="00926AE2"/>
    <w:rsid w:val="009303B9"/>
    <w:rsid w:val="00930B13"/>
    <w:rsid w:val="00930F5B"/>
    <w:rsid w:val="009311C8"/>
    <w:rsid w:val="00931CB4"/>
    <w:rsid w:val="009321E5"/>
    <w:rsid w:val="00932ED2"/>
    <w:rsid w:val="00933376"/>
    <w:rsid w:val="00933A2F"/>
    <w:rsid w:val="009341C3"/>
    <w:rsid w:val="00935737"/>
    <w:rsid w:val="00935B83"/>
    <w:rsid w:val="00937009"/>
    <w:rsid w:val="0093774A"/>
    <w:rsid w:val="0094083B"/>
    <w:rsid w:val="0094085B"/>
    <w:rsid w:val="00940CB7"/>
    <w:rsid w:val="00941A47"/>
    <w:rsid w:val="009425C4"/>
    <w:rsid w:val="009435A3"/>
    <w:rsid w:val="00943B2F"/>
    <w:rsid w:val="009458C3"/>
    <w:rsid w:val="0094664A"/>
    <w:rsid w:val="00946FD9"/>
    <w:rsid w:val="009475C1"/>
    <w:rsid w:val="00947B86"/>
    <w:rsid w:val="00951BD0"/>
    <w:rsid w:val="00952228"/>
    <w:rsid w:val="009525C8"/>
    <w:rsid w:val="009527AA"/>
    <w:rsid w:val="009547EF"/>
    <w:rsid w:val="00954880"/>
    <w:rsid w:val="00955401"/>
    <w:rsid w:val="00955BFD"/>
    <w:rsid w:val="0095600F"/>
    <w:rsid w:val="009561C9"/>
    <w:rsid w:val="00956E59"/>
    <w:rsid w:val="0095796A"/>
    <w:rsid w:val="009600C3"/>
    <w:rsid w:val="00961134"/>
    <w:rsid w:val="00961855"/>
    <w:rsid w:val="00961DA8"/>
    <w:rsid w:val="00962679"/>
    <w:rsid w:val="00964E43"/>
    <w:rsid w:val="009702C9"/>
    <w:rsid w:val="009716D8"/>
    <w:rsid w:val="009718F9"/>
    <w:rsid w:val="00971A88"/>
    <w:rsid w:val="00971F42"/>
    <w:rsid w:val="009723A3"/>
    <w:rsid w:val="00972D9D"/>
    <w:rsid w:val="00972FB9"/>
    <w:rsid w:val="00973400"/>
    <w:rsid w:val="009737EF"/>
    <w:rsid w:val="00975112"/>
    <w:rsid w:val="00975270"/>
    <w:rsid w:val="00980687"/>
    <w:rsid w:val="00980B54"/>
    <w:rsid w:val="00980CEB"/>
    <w:rsid w:val="00981768"/>
    <w:rsid w:val="00983511"/>
    <w:rsid w:val="00983E8F"/>
    <w:rsid w:val="00984ABB"/>
    <w:rsid w:val="00984B26"/>
    <w:rsid w:val="0098646E"/>
    <w:rsid w:val="009867E3"/>
    <w:rsid w:val="00987262"/>
    <w:rsid w:val="009872BC"/>
    <w:rsid w:val="00987372"/>
    <w:rsid w:val="009877AA"/>
    <w:rsid w:val="0098788A"/>
    <w:rsid w:val="009879ED"/>
    <w:rsid w:val="0099066B"/>
    <w:rsid w:val="00991092"/>
    <w:rsid w:val="00992823"/>
    <w:rsid w:val="00992AE9"/>
    <w:rsid w:val="00992CD6"/>
    <w:rsid w:val="00994133"/>
    <w:rsid w:val="00994A6B"/>
    <w:rsid w:val="00994FDA"/>
    <w:rsid w:val="009951EF"/>
    <w:rsid w:val="009958A4"/>
    <w:rsid w:val="0099704A"/>
    <w:rsid w:val="009A09BE"/>
    <w:rsid w:val="009A15C6"/>
    <w:rsid w:val="009A1FB6"/>
    <w:rsid w:val="009A31BF"/>
    <w:rsid w:val="009A3B71"/>
    <w:rsid w:val="009A448F"/>
    <w:rsid w:val="009A497B"/>
    <w:rsid w:val="009A53EC"/>
    <w:rsid w:val="009A5898"/>
    <w:rsid w:val="009A61BC"/>
    <w:rsid w:val="009A73FA"/>
    <w:rsid w:val="009A7584"/>
    <w:rsid w:val="009A77DF"/>
    <w:rsid w:val="009A78E0"/>
    <w:rsid w:val="009B0138"/>
    <w:rsid w:val="009B062A"/>
    <w:rsid w:val="009B06C4"/>
    <w:rsid w:val="009B06E7"/>
    <w:rsid w:val="009B0F6C"/>
    <w:rsid w:val="009B0FE9"/>
    <w:rsid w:val="009B173A"/>
    <w:rsid w:val="009B2B33"/>
    <w:rsid w:val="009B2EB1"/>
    <w:rsid w:val="009B3761"/>
    <w:rsid w:val="009B45AA"/>
    <w:rsid w:val="009B4808"/>
    <w:rsid w:val="009B52B8"/>
    <w:rsid w:val="009B5859"/>
    <w:rsid w:val="009B5922"/>
    <w:rsid w:val="009B5C22"/>
    <w:rsid w:val="009B67CB"/>
    <w:rsid w:val="009C088F"/>
    <w:rsid w:val="009C2AE1"/>
    <w:rsid w:val="009C2DF2"/>
    <w:rsid w:val="009C34F4"/>
    <w:rsid w:val="009C3F20"/>
    <w:rsid w:val="009C527C"/>
    <w:rsid w:val="009C57E7"/>
    <w:rsid w:val="009C6092"/>
    <w:rsid w:val="009C63C7"/>
    <w:rsid w:val="009C713A"/>
    <w:rsid w:val="009C79F5"/>
    <w:rsid w:val="009C7CA1"/>
    <w:rsid w:val="009D043D"/>
    <w:rsid w:val="009D1278"/>
    <w:rsid w:val="009D17C4"/>
    <w:rsid w:val="009D2A0A"/>
    <w:rsid w:val="009D2FA7"/>
    <w:rsid w:val="009D3F15"/>
    <w:rsid w:val="009D4A53"/>
    <w:rsid w:val="009D4BC6"/>
    <w:rsid w:val="009D4C61"/>
    <w:rsid w:val="009D6551"/>
    <w:rsid w:val="009E06DD"/>
    <w:rsid w:val="009E1B63"/>
    <w:rsid w:val="009E2E39"/>
    <w:rsid w:val="009E375C"/>
    <w:rsid w:val="009E3C59"/>
    <w:rsid w:val="009E3E20"/>
    <w:rsid w:val="009E484B"/>
    <w:rsid w:val="009E601B"/>
    <w:rsid w:val="009E761B"/>
    <w:rsid w:val="009F07AE"/>
    <w:rsid w:val="009F0B9E"/>
    <w:rsid w:val="009F0BC2"/>
    <w:rsid w:val="009F3259"/>
    <w:rsid w:val="009F329D"/>
    <w:rsid w:val="009F4364"/>
    <w:rsid w:val="009F4DA7"/>
    <w:rsid w:val="009F5F63"/>
    <w:rsid w:val="009F681E"/>
    <w:rsid w:val="009F6A1E"/>
    <w:rsid w:val="009F71E9"/>
    <w:rsid w:val="00A0091C"/>
    <w:rsid w:val="00A01A1F"/>
    <w:rsid w:val="00A025EB"/>
    <w:rsid w:val="00A02854"/>
    <w:rsid w:val="00A037D5"/>
    <w:rsid w:val="00A056DE"/>
    <w:rsid w:val="00A05A08"/>
    <w:rsid w:val="00A068D3"/>
    <w:rsid w:val="00A07450"/>
    <w:rsid w:val="00A07E57"/>
    <w:rsid w:val="00A118DF"/>
    <w:rsid w:val="00A128AD"/>
    <w:rsid w:val="00A12948"/>
    <w:rsid w:val="00A12CD9"/>
    <w:rsid w:val="00A14176"/>
    <w:rsid w:val="00A14C72"/>
    <w:rsid w:val="00A162C3"/>
    <w:rsid w:val="00A16D7E"/>
    <w:rsid w:val="00A171D0"/>
    <w:rsid w:val="00A2042E"/>
    <w:rsid w:val="00A21211"/>
    <w:rsid w:val="00A21515"/>
    <w:rsid w:val="00A21E76"/>
    <w:rsid w:val="00A23877"/>
    <w:rsid w:val="00A23BC8"/>
    <w:rsid w:val="00A24183"/>
    <w:rsid w:val="00A245F8"/>
    <w:rsid w:val="00A24BC7"/>
    <w:rsid w:val="00A2518F"/>
    <w:rsid w:val="00A26615"/>
    <w:rsid w:val="00A269D7"/>
    <w:rsid w:val="00A27E8D"/>
    <w:rsid w:val="00A30E68"/>
    <w:rsid w:val="00A3134E"/>
    <w:rsid w:val="00A31933"/>
    <w:rsid w:val="00A329D2"/>
    <w:rsid w:val="00A34AA0"/>
    <w:rsid w:val="00A34AEC"/>
    <w:rsid w:val="00A3515C"/>
    <w:rsid w:val="00A3715C"/>
    <w:rsid w:val="00A40867"/>
    <w:rsid w:val="00A413B4"/>
    <w:rsid w:val="00A41B8B"/>
    <w:rsid w:val="00A41FE2"/>
    <w:rsid w:val="00A424FD"/>
    <w:rsid w:val="00A42862"/>
    <w:rsid w:val="00A456AC"/>
    <w:rsid w:val="00A456D9"/>
    <w:rsid w:val="00A45DBC"/>
    <w:rsid w:val="00A46A6C"/>
    <w:rsid w:val="00A46FEF"/>
    <w:rsid w:val="00A47307"/>
    <w:rsid w:val="00A47948"/>
    <w:rsid w:val="00A503D7"/>
    <w:rsid w:val="00A50743"/>
    <w:rsid w:val="00A50CF6"/>
    <w:rsid w:val="00A50E22"/>
    <w:rsid w:val="00A510DA"/>
    <w:rsid w:val="00A51CAF"/>
    <w:rsid w:val="00A51E79"/>
    <w:rsid w:val="00A5254F"/>
    <w:rsid w:val="00A545AF"/>
    <w:rsid w:val="00A54982"/>
    <w:rsid w:val="00A54F7D"/>
    <w:rsid w:val="00A55449"/>
    <w:rsid w:val="00A556C4"/>
    <w:rsid w:val="00A55C8B"/>
    <w:rsid w:val="00A56946"/>
    <w:rsid w:val="00A576BA"/>
    <w:rsid w:val="00A60694"/>
    <w:rsid w:val="00A61285"/>
    <w:rsid w:val="00A6170E"/>
    <w:rsid w:val="00A63B35"/>
    <w:rsid w:val="00A63B8C"/>
    <w:rsid w:val="00A64A28"/>
    <w:rsid w:val="00A65B96"/>
    <w:rsid w:val="00A65DF7"/>
    <w:rsid w:val="00A668B4"/>
    <w:rsid w:val="00A66B5F"/>
    <w:rsid w:val="00A67779"/>
    <w:rsid w:val="00A701A2"/>
    <w:rsid w:val="00A70BE6"/>
    <w:rsid w:val="00A715F8"/>
    <w:rsid w:val="00A728A5"/>
    <w:rsid w:val="00A72B61"/>
    <w:rsid w:val="00A742E3"/>
    <w:rsid w:val="00A7775E"/>
    <w:rsid w:val="00A77F6F"/>
    <w:rsid w:val="00A814B8"/>
    <w:rsid w:val="00A81E04"/>
    <w:rsid w:val="00A831FD"/>
    <w:rsid w:val="00A83352"/>
    <w:rsid w:val="00A850A2"/>
    <w:rsid w:val="00A855F4"/>
    <w:rsid w:val="00A857D2"/>
    <w:rsid w:val="00A867B0"/>
    <w:rsid w:val="00A90A02"/>
    <w:rsid w:val="00A91155"/>
    <w:rsid w:val="00A91C41"/>
    <w:rsid w:val="00A91FA3"/>
    <w:rsid w:val="00A927D3"/>
    <w:rsid w:val="00A933C9"/>
    <w:rsid w:val="00A93ACA"/>
    <w:rsid w:val="00A944C4"/>
    <w:rsid w:val="00A95350"/>
    <w:rsid w:val="00A9556C"/>
    <w:rsid w:val="00A95697"/>
    <w:rsid w:val="00A96DF4"/>
    <w:rsid w:val="00A97692"/>
    <w:rsid w:val="00A97D68"/>
    <w:rsid w:val="00AA16C1"/>
    <w:rsid w:val="00AA1761"/>
    <w:rsid w:val="00AA2D2F"/>
    <w:rsid w:val="00AA3BE8"/>
    <w:rsid w:val="00AA7537"/>
    <w:rsid w:val="00AA7E5C"/>
    <w:rsid w:val="00AA7FC9"/>
    <w:rsid w:val="00AB05AB"/>
    <w:rsid w:val="00AB0CFF"/>
    <w:rsid w:val="00AB1598"/>
    <w:rsid w:val="00AB2198"/>
    <w:rsid w:val="00AB237D"/>
    <w:rsid w:val="00AB23F3"/>
    <w:rsid w:val="00AB24E2"/>
    <w:rsid w:val="00AB4596"/>
    <w:rsid w:val="00AB589B"/>
    <w:rsid w:val="00AB5933"/>
    <w:rsid w:val="00AB65C5"/>
    <w:rsid w:val="00AB7B75"/>
    <w:rsid w:val="00AC2094"/>
    <w:rsid w:val="00AC2762"/>
    <w:rsid w:val="00AC3057"/>
    <w:rsid w:val="00AC3A9E"/>
    <w:rsid w:val="00AC51D4"/>
    <w:rsid w:val="00AC531E"/>
    <w:rsid w:val="00AC5642"/>
    <w:rsid w:val="00AC71FD"/>
    <w:rsid w:val="00AD032D"/>
    <w:rsid w:val="00AD1557"/>
    <w:rsid w:val="00AD1BC7"/>
    <w:rsid w:val="00AD3EAB"/>
    <w:rsid w:val="00AD441A"/>
    <w:rsid w:val="00AD58F3"/>
    <w:rsid w:val="00AD5F46"/>
    <w:rsid w:val="00AD66FD"/>
    <w:rsid w:val="00AD6A35"/>
    <w:rsid w:val="00AD7266"/>
    <w:rsid w:val="00AD7C64"/>
    <w:rsid w:val="00AE013D"/>
    <w:rsid w:val="00AE11B7"/>
    <w:rsid w:val="00AE1E0F"/>
    <w:rsid w:val="00AE2638"/>
    <w:rsid w:val="00AE308A"/>
    <w:rsid w:val="00AE3B72"/>
    <w:rsid w:val="00AE3D74"/>
    <w:rsid w:val="00AE41F9"/>
    <w:rsid w:val="00AE4C3B"/>
    <w:rsid w:val="00AE5111"/>
    <w:rsid w:val="00AE5381"/>
    <w:rsid w:val="00AE5C55"/>
    <w:rsid w:val="00AE61A3"/>
    <w:rsid w:val="00AE7F68"/>
    <w:rsid w:val="00AF057B"/>
    <w:rsid w:val="00AF0EE0"/>
    <w:rsid w:val="00AF0F9A"/>
    <w:rsid w:val="00AF168C"/>
    <w:rsid w:val="00AF1DBF"/>
    <w:rsid w:val="00AF2321"/>
    <w:rsid w:val="00AF24B0"/>
    <w:rsid w:val="00AF2914"/>
    <w:rsid w:val="00AF3526"/>
    <w:rsid w:val="00AF3F60"/>
    <w:rsid w:val="00AF52F6"/>
    <w:rsid w:val="00AF52FD"/>
    <w:rsid w:val="00AF54A8"/>
    <w:rsid w:val="00AF673F"/>
    <w:rsid w:val="00AF6BA1"/>
    <w:rsid w:val="00AF6D1E"/>
    <w:rsid w:val="00AF7237"/>
    <w:rsid w:val="00B0043A"/>
    <w:rsid w:val="00B00D75"/>
    <w:rsid w:val="00B02D4D"/>
    <w:rsid w:val="00B0306B"/>
    <w:rsid w:val="00B0328E"/>
    <w:rsid w:val="00B035F9"/>
    <w:rsid w:val="00B06399"/>
    <w:rsid w:val="00B068ED"/>
    <w:rsid w:val="00B070CB"/>
    <w:rsid w:val="00B076F4"/>
    <w:rsid w:val="00B10F8E"/>
    <w:rsid w:val="00B110ED"/>
    <w:rsid w:val="00B1150B"/>
    <w:rsid w:val="00B11A25"/>
    <w:rsid w:val="00B12456"/>
    <w:rsid w:val="00B12C3F"/>
    <w:rsid w:val="00B13C62"/>
    <w:rsid w:val="00B145F0"/>
    <w:rsid w:val="00B15167"/>
    <w:rsid w:val="00B15BDA"/>
    <w:rsid w:val="00B1721F"/>
    <w:rsid w:val="00B17922"/>
    <w:rsid w:val="00B17FB1"/>
    <w:rsid w:val="00B20006"/>
    <w:rsid w:val="00B215AF"/>
    <w:rsid w:val="00B21ACE"/>
    <w:rsid w:val="00B21D2D"/>
    <w:rsid w:val="00B22494"/>
    <w:rsid w:val="00B23201"/>
    <w:rsid w:val="00B23BB4"/>
    <w:rsid w:val="00B24F4B"/>
    <w:rsid w:val="00B258DF"/>
    <w:rsid w:val="00B259C8"/>
    <w:rsid w:val="00B2671B"/>
    <w:rsid w:val="00B26B34"/>
    <w:rsid w:val="00B26CCF"/>
    <w:rsid w:val="00B30FC2"/>
    <w:rsid w:val="00B31F2C"/>
    <w:rsid w:val="00B331A2"/>
    <w:rsid w:val="00B34FC3"/>
    <w:rsid w:val="00B35A3D"/>
    <w:rsid w:val="00B362AF"/>
    <w:rsid w:val="00B3680C"/>
    <w:rsid w:val="00B37CDA"/>
    <w:rsid w:val="00B40681"/>
    <w:rsid w:val="00B425F0"/>
    <w:rsid w:val="00B42937"/>
    <w:rsid w:val="00B42DFA"/>
    <w:rsid w:val="00B42F63"/>
    <w:rsid w:val="00B439ED"/>
    <w:rsid w:val="00B43FB0"/>
    <w:rsid w:val="00B44396"/>
    <w:rsid w:val="00B45C06"/>
    <w:rsid w:val="00B469B1"/>
    <w:rsid w:val="00B47CD2"/>
    <w:rsid w:val="00B47DF0"/>
    <w:rsid w:val="00B50213"/>
    <w:rsid w:val="00B504EB"/>
    <w:rsid w:val="00B5079D"/>
    <w:rsid w:val="00B510C1"/>
    <w:rsid w:val="00B52584"/>
    <w:rsid w:val="00B52F58"/>
    <w:rsid w:val="00B531DD"/>
    <w:rsid w:val="00B53FE3"/>
    <w:rsid w:val="00B55014"/>
    <w:rsid w:val="00B55904"/>
    <w:rsid w:val="00B55A1F"/>
    <w:rsid w:val="00B57A7A"/>
    <w:rsid w:val="00B60E4D"/>
    <w:rsid w:val="00B62232"/>
    <w:rsid w:val="00B63C78"/>
    <w:rsid w:val="00B6456E"/>
    <w:rsid w:val="00B64B7F"/>
    <w:rsid w:val="00B64D90"/>
    <w:rsid w:val="00B656DA"/>
    <w:rsid w:val="00B70BF3"/>
    <w:rsid w:val="00B7193D"/>
    <w:rsid w:val="00B71CEA"/>
    <w:rsid w:val="00B71DC2"/>
    <w:rsid w:val="00B72783"/>
    <w:rsid w:val="00B727B0"/>
    <w:rsid w:val="00B72A47"/>
    <w:rsid w:val="00B72D3D"/>
    <w:rsid w:val="00B74137"/>
    <w:rsid w:val="00B7503B"/>
    <w:rsid w:val="00B7596E"/>
    <w:rsid w:val="00B765ED"/>
    <w:rsid w:val="00B76EBF"/>
    <w:rsid w:val="00B81C36"/>
    <w:rsid w:val="00B81C74"/>
    <w:rsid w:val="00B82AEF"/>
    <w:rsid w:val="00B82DBE"/>
    <w:rsid w:val="00B84472"/>
    <w:rsid w:val="00B849F5"/>
    <w:rsid w:val="00B84FBC"/>
    <w:rsid w:val="00B8517E"/>
    <w:rsid w:val="00B86CCC"/>
    <w:rsid w:val="00B86D68"/>
    <w:rsid w:val="00B86F72"/>
    <w:rsid w:val="00B87908"/>
    <w:rsid w:val="00B8EB3C"/>
    <w:rsid w:val="00B903FB"/>
    <w:rsid w:val="00B906A8"/>
    <w:rsid w:val="00B91003"/>
    <w:rsid w:val="00B91689"/>
    <w:rsid w:val="00B91BB7"/>
    <w:rsid w:val="00B91CFC"/>
    <w:rsid w:val="00B91EE4"/>
    <w:rsid w:val="00B9327D"/>
    <w:rsid w:val="00B93290"/>
    <w:rsid w:val="00B93859"/>
    <w:rsid w:val="00B93893"/>
    <w:rsid w:val="00B93CC7"/>
    <w:rsid w:val="00B940E3"/>
    <w:rsid w:val="00B943D4"/>
    <w:rsid w:val="00B94E08"/>
    <w:rsid w:val="00B95908"/>
    <w:rsid w:val="00B962FB"/>
    <w:rsid w:val="00B96725"/>
    <w:rsid w:val="00B968FE"/>
    <w:rsid w:val="00BA0334"/>
    <w:rsid w:val="00BA1397"/>
    <w:rsid w:val="00BA15D4"/>
    <w:rsid w:val="00BA337F"/>
    <w:rsid w:val="00BA52FA"/>
    <w:rsid w:val="00BA5CD9"/>
    <w:rsid w:val="00BA7811"/>
    <w:rsid w:val="00BA7E0A"/>
    <w:rsid w:val="00BB000D"/>
    <w:rsid w:val="00BB086F"/>
    <w:rsid w:val="00BB1198"/>
    <w:rsid w:val="00BB2A07"/>
    <w:rsid w:val="00BB2F13"/>
    <w:rsid w:val="00BB4AC2"/>
    <w:rsid w:val="00BB4DB5"/>
    <w:rsid w:val="00BB5345"/>
    <w:rsid w:val="00BB72E2"/>
    <w:rsid w:val="00BB773C"/>
    <w:rsid w:val="00BC078F"/>
    <w:rsid w:val="00BC0C54"/>
    <w:rsid w:val="00BC1A61"/>
    <w:rsid w:val="00BC1F3F"/>
    <w:rsid w:val="00BC222D"/>
    <w:rsid w:val="00BC23FC"/>
    <w:rsid w:val="00BC2540"/>
    <w:rsid w:val="00BC2C00"/>
    <w:rsid w:val="00BC3B53"/>
    <w:rsid w:val="00BC3B96"/>
    <w:rsid w:val="00BC420F"/>
    <w:rsid w:val="00BC4AE3"/>
    <w:rsid w:val="00BC5B28"/>
    <w:rsid w:val="00BC5B9D"/>
    <w:rsid w:val="00BC79BC"/>
    <w:rsid w:val="00BD0082"/>
    <w:rsid w:val="00BD0804"/>
    <w:rsid w:val="00BD20D0"/>
    <w:rsid w:val="00BD2370"/>
    <w:rsid w:val="00BD28FC"/>
    <w:rsid w:val="00BD3420"/>
    <w:rsid w:val="00BD3567"/>
    <w:rsid w:val="00BD3AA6"/>
    <w:rsid w:val="00BD4884"/>
    <w:rsid w:val="00BD62CE"/>
    <w:rsid w:val="00BD6DF7"/>
    <w:rsid w:val="00BD7718"/>
    <w:rsid w:val="00BE1A1C"/>
    <w:rsid w:val="00BE1E4B"/>
    <w:rsid w:val="00BE3F88"/>
    <w:rsid w:val="00BE4756"/>
    <w:rsid w:val="00BE4CF4"/>
    <w:rsid w:val="00BE5ED9"/>
    <w:rsid w:val="00BE5FC4"/>
    <w:rsid w:val="00BE7AE2"/>
    <w:rsid w:val="00BE7B41"/>
    <w:rsid w:val="00BE7DD4"/>
    <w:rsid w:val="00BF0048"/>
    <w:rsid w:val="00BF0A34"/>
    <w:rsid w:val="00BF0DDC"/>
    <w:rsid w:val="00BF1A1E"/>
    <w:rsid w:val="00BF2B7F"/>
    <w:rsid w:val="00BF51B7"/>
    <w:rsid w:val="00BF6977"/>
    <w:rsid w:val="00BF69F6"/>
    <w:rsid w:val="00BF7285"/>
    <w:rsid w:val="00C00230"/>
    <w:rsid w:val="00C0304D"/>
    <w:rsid w:val="00C034ED"/>
    <w:rsid w:val="00C03514"/>
    <w:rsid w:val="00C0499D"/>
    <w:rsid w:val="00C05346"/>
    <w:rsid w:val="00C05349"/>
    <w:rsid w:val="00C05444"/>
    <w:rsid w:val="00C061D5"/>
    <w:rsid w:val="00C07583"/>
    <w:rsid w:val="00C10F2F"/>
    <w:rsid w:val="00C11497"/>
    <w:rsid w:val="00C12589"/>
    <w:rsid w:val="00C13C5F"/>
    <w:rsid w:val="00C148CF"/>
    <w:rsid w:val="00C15A91"/>
    <w:rsid w:val="00C16B5A"/>
    <w:rsid w:val="00C206F1"/>
    <w:rsid w:val="00C217E1"/>
    <w:rsid w:val="00C219B1"/>
    <w:rsid w:val="00C222D7"/>
    <w:rsid w:val="00C2261E"/>
    <w:rsid w:val="00C23401"/>
    <w:rsid w:val="00C2492C"/>
    <w:rsid w:val="00C25364"/>
    <w:rsid w:val="00C27ED8"/>
    <w:rsid w:val="00C31B83"/>
    <w:rsid w:val="00C32B49"/>
    <w:rsid w:val="00C32E6E"/>
    <w:rsid w:val="00C33500"/>
    <w:rsid w:val="00C33523"/>
    <w:rsid w:val="00C33FC0"/>
    <w:rsid w:val="00C34A77"/>
    <w:rsid w:val="00C34DD0"/>
    <w:rsid w:val="00C34F6F"/>
    <w:rsid w:val="00C370C0"/>
    <w:rsid w:val="00C37532"/>
    <w:rsid w:val="00C4015B"/>
    <w:rsid w:val="00C40C60"/>
    <w:rsid w:val="00C43397"/>
    <w:rsid w:val="00C435D2"/>
    <w:rsid w:val="00C43F32"/>
    <w:rsid w:val="00C43FE6"/>
    <w:rsid w:val="00C44088"/>
    <w:rsid w:val="00C44138"/>
    <w:rsid w:val="00C44152"/>
    <w:rsid w:val="00C4472F"/>
    <w:rsid w:val="00C45687"/>
    <w:rsid w:val="00C51807"/>
    <w:rsid w:val="00C5258E"/>
    <w:rsid w:val="00C52DF7"/>
    <w:rsid w:val="00C530C9"/>
    <w:rsid w:val="00C5347B"/>
    <w:rsid w:val="00C537DE"/>
    <w:rsid w:val="00C56737"/>
    <w:rsid w:val="00C60D04"/>
    <w:rsid w:val="00C616C7"/>
    <w:rsid w:val="00C619A7"/>
    <w:rsid w:val="00C61D7A"/>
    <w:rsid w:val="00C621C5"/>
    <w:rsid w:val="00C62736"/>
    <w:rsid w:val="00C656A7"/>
    <w:rsid w:val="00C66223"/>
    <w:rsid w:val="00C662E1"/>
    <w:rsid w:val="00C679F0"/>
    <w:rsid w:val="00C70E35"/>
    <w:rsid w:val="00C715A1"/>
    <w:rsid w:val="00C7398B"/>
    <w:rsid w:val="00C73A4F"/>
    <w:rsid w:val="00C73D5F"/>
    <w:rsid w:val="00C74B50"/>
    <w:rsid w:val="00C75316"/>
    <w:rsid w:val="00C75D35"/>
    <w:rsid w:val="00C75D8D"/>
    <w:rsid w:val="00C816B7"/>
    <w:rsid w:val="00C8274C"/>
    <w:rsid w:val="00C82AFE"/>
    <w:rsid w:val="00C82BA6"/>
    <w:rsid w:val="00C833A9"/>
    <w:rsid w:val="00C83DBC"/>
    <w:rsid w:val="00C84924"/>
    <w:rsid w:val="00C84DA7"/>
    <w:rsid w:val="00C856AA"/>
    <w:rsid w:val="00C85A31"/>
    <w:rsid w:val="00C85A78"/>
    <w:rsid w:val="00C86024"/>
    <w:rsid w:val="00C864BC"/>
    <w:rsid w:val="00C90303"/>
    <w:rsid w:val="00C92379"/>
    <w:rsid w:val="00C92D0F"/>
    <w:rsid w:val="00C92EF0"/>
    <w:rsid w:val="00C9308D"/>
    <w:rsid w:val="00C93150"/>
    <w:rsid w:val="00C970CB"/>
    <w:rsid w:val="00C971D3"/>
    <w:rsid w:val="00C97C80"/>
    <w:rsid w:val="00CA0667"/>
    <w:rsid w:val="00CA078B"/>
    <w:rsid w:val="00CA094C"/>
    <w:rsid w:val="00CA0B4F"/>
    <w:rsid w:val="00CA132A"/>
    <w:rsid w:val="00CA2176"/>
    <w:rsid w:val="00CA3366"/>
    <w:rsid w:val="00CA36B3"/>
    <w:rsid w:val="00CA47D3"/>
    <w:rsid w:val="00CA4B30"/>
    <w:rsid w:val="00CA5132"/>
    <w:rsid w:val="00CA5B6D"/>
    <w:rsid w:val="00CA5C4B"/>
    <w:rsid w:val="00CA6533"/>
    <w:rsid w:val="00CA6A25"/>
    <w:rsid w:val="00CA6A3F"/>
    <w:rsid w:val="00CA6F48"/>
    <w:rsid w:val="00CA7B3C"/>
    <w:rsid w:val="00CA7C99"/>
    <w:rsid w:val="00CA7FE9"/>
    <w:rsid w:val="00CB14DE"/>
    <w:rsid w:val="00CB18BE"/>
    <w:rsid w:val="00CB51BD"/>
    <w:rsid w:val="00CB674C"/>
    <w:rsid w:val="00CB6A14"/>
    <w:rsid w:val="00CB75B3"/>
    <w:rsid w:val="00CB781A"/>
    <w:rsid w:val="00CB7E1B"/>
    <w:rsid w:val="00CC2F23"/>
    <w:rsid w:val="00CC2F42"/>
    <w:rsid w:val="00CC3DEE"/>
    <w:rsid w:val="00CC3F9C"/>
    <w:rsid w:val="00CC47C8"/>
    <w:rsid w:val="00CC5DEC"/>
    <w:rsid w:val="00CC6290"/>
    <w:rsid w:val="00CC6947"/>
    <w:rsid w:val="00CC72A9"/>
    <w:rsid w:val="00CC781E"/>
    <w:rsid w:val="00CC7B6B"/>
    <w:rsid w:val="00CD02E9"/>
    <w:rsid w:val="00CD14BB"/>
    <w:rsid w:val="00CD233D"/>
    <w:rsid w:val="00CD2759"/>
    <w:rsid w:val="00CD3499"/>
    <w:rsid w:val="00CD362D"/>
    <w:rsid w:val="00CD3EB8"/>
    <w:rsid w:val="00CD5392"/>
    <w:rsid w:val="00CD5989"/>
    <w:rsid w:val="00CD5AC5"/>
    <w:rsid w:val="00CD7DEB"/>
    <w:rsid w:val="00CE015A"/>
    <w:rsid w:val="00CE05DD"/>
    <w:rsid w:val="00CE097D"/>
    <w:rsid w:val="00CE101D"/>
    <w:rsid w:val="00CE1814"/>
    <w:rsid w:val="00CE1A95"/>
    <w:rsid w:val="00CE1AEE"/>
    <w:rsid w:val="00CE1C84"/>
    <w:rsid w:val="00CE3504"/>
    <w:rsid w:val="00CE3D0F"/>
    <w:rsid w:val="00CE49BA"/>
    <w:rsid w:val="00CE5055"/>
    <w:rsid w:val="00CE518F"/>
    <w:rsid w:val="00CE523D"/>
    <w:rsid w:val="00CE75C4"/>
    <w:rsid w:val="00CE7E2D"/>
    <w:rsid w:val="00CF053F"/>
    <w:rsid w:val="00CF0C4F"/>
    <w:rsid w:val="00CF1350"/>
    <w:rsid w:val="00CF1A17"/>
    <w:rsid w:val="00CF1C15"/>
    <w:rsid w:val="00CF27DF"/>
    <w:rsid w:val="00CF5482"/>
    <w:rsid w:val="00CF7CAA"/>
    <w:rsid w:val="00D00714"/>
    <w:rsid w:val="00D0375A"/>
    <w:rsid w:val="00D058B1"/>
    <w:rsid w:val="00D0609E"/>
    <w:rsid w:val="00D06909"/>
    <w:rsid w:val="00D078D7"/>
    <w:rsid w:val="00D078E1"/>
    <w:rsid w:val="00D079B7"/>
    <w:rsid w:val="00D07F74"/>
    <w:rsid w:val="00D100E9"/>
    <w:rsid w:val="00D10314"/>
    <w:rsid w:val="00D11922"/>
    <w:rsid w:val="00D11C65"/>
    <w:rsid w:val="00D126C7"/>
    <w:rsid w:val="00D14A08"/>
    <w:rsid w:val="00D14E74"/>
    <w:rsid w:val="00D15496"/>
    <w:rsid w:val="00D16A47"/>
    <w:rsid w:val="00D17871"/>
    <w:rsid w:val="00D17942"/>
    <w:rsid w:val="00D17DDF"/>
    <w:rsid w:val="00D2129D"/>
    <w:rsid w:val="00D212B7"/>
    <w:rsid w:val="00D21E4B"/>
    <w:rsid w:val="00D21F6A"/>
    <w:rsid w:val="00D2218D"/>
    <w:rsid w:val="00D22441"/>
    <w:rsid w:val="00D234BD"/>
    <w:rsid w:val="00D23522"/>
    <w:rsid w:val="00D23C37"/>
    <w:rsid w:val="00D23DD4"/>
    <w:rsid w:val="00D243AD"/>
    <w:rsid w:val="00D2466F"/>
    <w:rsid w:val="00D264D6"/>
    <w:rsid w:val="00D3063C"/>
    <w:rsid w:val="00D30E9D"/>
    <w:rsid w:val="00D3197E"/>
    <w:rsid w:val="00D31E15"/>
    <w:rsid w:val="00D322CF"/>
    <w:rsid w:val="00D32427"/>
    <w:rsid w:val="00D325E9"/>
    <w:rsid w:val="00D32F86"/>
    <w:rsid w:val="00D33A10"/>
    <w:rsid w:val="00D33BF0"/>
    <w:rsid w:val="00D33C66"/>
    <w:rsid w:val="00D33DE0"/>
    <w:rsid w:val="00D36447"/>
    <w:rsid w:val="00D400B2"/>
    <w:rsid w:val="00D40D02"/>
    <w:rsid w:val="00D420E1"/>
    <w:rsid w:val="00D42416"/>
    <w:rsid w:val="00D43D4A"/>
    <w:rsid w:val="00D45379"/>
    <w:rsid w:val="00D46242"/>
    <w:rsid w:val="00D47669"/>
    <w:rsid w:val="00D50199"/>
    <w:rsid w:val="00D516BE"/>
    <w:rsid w:val="00D52E49"/>
    <w:rsid w:val="00D539B1"/>
    <w:rsid w:val="00D541B4"/>
    <w:rsid w:val="00D5423B"/>
    <w:rsid w:val="00D54D48"/>
    <w:rsid w:val="00D54E6A"/>
    <w:rsid w:val="00D54F4E"/>
    <w:rsid w:val="00D54FC2"/>
    <w:rsid w:val="00D55DF5"/>
    <w:rsid w:val="00D56E01"/>
    <w:rsid w:val="00D57A56"/>
    <w:rsid w:val="00D60196"/>
    <w:rsid w:val="00D602DD"/>
    <w:rsid w:val="00D604B3"/>
    <w:rsid w:val="00D608CA"/>
    <w:rsid w:val="00D60BA4"/>
    <w:rsid w:val="00D6108E"/>
    <w:rsid w:val="00D612F0"/>
    <w:rsid w:val="00D62419"/>
    <w:rsid w:val="00D624BE"/>
    <w:rsid w:val="00D64B4B"/>
    <w:rsid w:val="00D65BA7"/>
    <w:rsid w:val="00D67007"/>
    <w:rsid w:val="00D67A91"/>
    <w:rsid w:val="00D73ACB"/>
    <w:rsid w:val="00D7586E"/>
    <w:rsid w:val="00D75E7C"/>
    <w:rsid w:val="00D76F50"/>
    <w:rsid w:val="00D77870"/>
    <w:rsid w:val="00D77D1A"/>
    <w:rsid w:val="00D80475"/>
    <w:rsid w:val="00D80977"/>
    <w:rsid w:val="00D80CCE"/>
    <w:rsid w:val="00D80ED3"/>
    <w:rsid w:val="00D81B07"/>
    <w:rsid w:val="00D829A9"/>
    <w:rsid w:val="00D8416B"/>
    <w:rsid w:val="00D8594C"/>
    <w:rsid w:val="00D85A60"/>
    <w:rsid w:val="00D86459"/>
    <w:rsid w:val="00D86EEA"/>
    <w:rsid w:val="00D87D03"/>
    <w:rsid w:val="00D909F6"/>
    <w:rsid w:val="00D90A08"/>
    <w:rsid w:val="00D91BB7"/>
    <w:rsid w:val="00D92ADD"/>
    <w:rsid w:val="00D9360B"/>
    <w:rsid w:val="00D95C88"/>
    <w:rsid w:val="00D96DA6"/>
    <w:rsid w:val="00D97B2E"/>
    <w:rsid w:val="00DA03BE"/>
    <w:rsid w:val="00DA142F"/>
    <w:rsid w:val="00DA241E"/>
    <w:rsid w:val="00DA376F"/>
    <w:rsid w:val="00DA4598"/>
    <w:rsid w:val="00DA483D"/>
    <w:rsid w:val="00DA4E7F"/>
    <w:rsid w:val="00DB09A7"/>
    <w:rsid w:val="00DB0D4C"/>
    <w:rsid w:val="00DB2F67"/>
    <w:rsid w:val="00DB36FE"/>
    <w:rsid w:val="00DB49E5"/>
    <w:rsid w:val="00DB533A"/>
    <w:rsid w:val="00DB5D79"/>
    <w:rsid w:val="00DB60AE"/>
    <w:rsid w:val="00DB6307"/>
    <w:rsid w:val="00DB70CA"/>
    <w:rsid w:val="00DB74C8"/>
    <w:rsid w:val="00DB7F56"/>
    <w:rsid w:val="00DC0C77"/>
    <w:rsid w:val="00DC17FC"/>
    <w:rsid w:val="00DC209C"/>
    <w:rsid w:val="00DC2C53"/>
    <w:rsid w:val="00DC347E"/>
    <w:rsid w:val="00DC3562"/>
    <w:rsid w:val="00DC6A70"/>
    <w:rsid w:val="00DC710D"/>
    <w:rsid w:val="00DC714D"/>
    <w:rsid w:val="00DC774B"/>
    <w:rsid w:val="00DD146D"/>
    <w:rsid w:val="00DD1C15"/>
    <w:rsid w:val="00DD1DCD"/>
    <w:rsid w:val="00DD1DD4"/>
    <w:rsid w:val="00DD2153"/>
    <w:rsid w:val="00DD2526"/>
    <w:rsid w:val="00DD338F"/>
    <w:rsid w:val="00DD4092"/>
    <w:rsid w:val="00DD4489"/>
    <w:rsid w:val="00DD47C1"/>
    <w:rsid w:val="00DD5E2C"/>
    <w:rsid w:val="00DD66F2"/>
    <w:rsid w:val="00DD757C"/>
    <w:rsid w:val="00DD7DE6"/>
    <w:rsid w:val="00DD7DF8"/>
    <w:rsid w:val="00DE066E"/>
    <w:rsid w:val="00DE0763"/>
    <w:rsid w:val="00DE0A2D"/>
    <w:rsid w:val="00DE0CA9"/>
    <w:rsid w:val="00DE2937"/>
    <w:rsid w:val="00DE3A67"/>
    <w:rsid w:val="00DE3FE0"/>
    <w:rsid w:val="00DE50DC"/>
    <w:rsid w:val="00DE578A"/>
    <w:rsid w:val="00DE6436"/>
    <w:rsid w:val="00DF08D0"/>
    <w:rsid w:val="00DF113B"/>
    <w:rsid w:val="00DF1238"/>
    <w:rsid w:val="00DF2583"/>
    <w:rsid w:val="00DF26A5"/>
    <w:rsid w:val="00DF2D9C"/>
    <w:rsid w:val="00DF4044"/>
    <w:rsid w:val="00DF43A3"/>
    <w:rsid w:val="00DF4451"/>
    <w:rsid w:val="00DF47FA"/>
    <w:rsid w:val="00DF54D9"/>
    <w:rsid w:val="00DF5975"/>
    <w:rsid w:val="00DF5EC3"/>
    <w:rsid w:val="00DF7017"/>
    <w:rsid w:val="00DF7283"/>
    <w:rsid w:val="00DF7603"/>
    <w:rsid w:val="00DF7A6D"/>
    <w:rsid w:val="00E007B3"/>
    <w:rsid w:val="00E01426"/>
    <w:rsid w:val="00E0143B"/>
    <w:rsid w:val="00E01546"/>
    <w:rsid w:val="00E01827"/>
    <w:rsid w:val="00E01A59"/>
    <w:rsid w:val="00E01E9F"/>
    <w:rsid w:val="00E02873"/>
    <w:rsid w:val="00E03F3D"/>
    <w:rsid w:val="00E0466D"/>
    <w:rsid w:val="00E06A09"/>
    <w:rsid w:val="00E06A9F"/>
    <w:rsid w:val="00E10DC6"/>
    <w:rsid w:val="00E11452"/>
    <w:rsid w:val="00E117BE"/>
    <w:rsid w:val="00E11B96"/>
    <w:rsid w:val="00E11F8E"/>
    <w:rsid w:val="00E12096"/>
    <w:rsid w:val="00E126BD"/>
    <w:rsid w:val="00E12A32"/>
    <w:rsid w:val="00E12B33"/>
    <w:rsid w:val="00E12E87"/>
    <w:rsid w:val="00E13E1C"/>
    <w:rsid w:val="00E13F2B"/>
    <w:rsid w:val="00E15881"/>
    <w:rsid w:val="00E15CE1"/>
    <w:rsid w:val="00E15DED"/>
    <w:rsid w:val="00E15FEF"/>
    <w:rsid w:val="00E1622D"/>
    <w:rsid w:val="00E16A8F"/>
    <w:rsid w:val="00E16A92"/>
    <w:rsid w:val="00E16BC2"/>
    <w:rsid w:val="00E178FA"/>
    <w:rsid w:val="00E17F02"/>
    <w:rsid w:val="00E200E5"/>
    <w:rsid w:val="00E20189"/>
    <w:rsid w:val="00E2020F"/>
    <w:rsid w:val="00E215ED"/>
    <w:rsid w:val="00E216B6"/>
    <w:rsid w:val="00E219DB"/>
    <w:rsid w:val="00E21A97"/>
    <w:rsid w:val="00E21AF4"/>
    <w:rsid w:val="00E21DE3"/>
    <w:rsid w:val="00E2363E"/>
    <w:rsid w:val="00E23E8F"/>
    <w:rsid w:val="00E24F0F"/>
    <w:rsid w:val="00E24FF0"/>
    <w:rsid w:val="00E25B26"/>
    <w:rsid w:val="00E25F4D"/>
    <w:rsid w:val="00E2693A"/>
    <w:rsid w:val="00E273C5"/>
    <w:rsid w:val="00E307D1"/>
    <w:rsid w:val="00E32358"/>
    <w:rsid w:val="00E3279C"/>
    <w:rsid w:val="00E330B8"/>
    <w:rsid w:val="00E3323F"/>
    <w:rsid w:val="00E337E4"/>
    <w:rsid w:val="00E33C98"/>
    <w:rsid w:val="00E3409C"/>
    <w:rsid w:val="00E3451F"/>
    <w:rsid w:val="00E345E0"/>
    <w:rsid w:val="00E34E18"/>
    <w:rsid w:val="00E35C2C"/>
    <w:rsid w:val="00E36427"/>
    <w:rsid w:val="00E3731D"/>
    <w:rsid w:val="00E374D4"/>
    <w:rsid w:val="00E40E05"/>
    <w:rsid w:val="00E41776"/>
    <w:rsid w:val="00E41C76"/>
    <w:rsid w:val="00E426CC"/>
    <w:rsid w:val="00E43848"/>
    <w:rsid w:val="00E43B90"/>
    <w:rsid w:val="00E44A26"/>
    <w:rsid w:val="00E45C78"/>
    <w:rsid w:val="00E4738A"/>
    <w:rsid w:val="00E50860"/>
    <w:rsid w:val="00E50F94"/>
    <w:rsid w:val="00E51201"/>
    <w:rsid w:val="00E51469"/>
    <w:rsid w:val="00E51A8A"/>
    <w:rsid w:val="00E51DB7"/>
    <w:rsid w:val="00E51FCB"/>
    <w:rsid w:val="00E52D7D"/>
    <w:rsid w:val="00E537FE"/>
    <w:rsid w:val="00E5441D"/>
    <w:rsid w:val="00E5674A"/>
    <w:rsid w:val="00E57528"/>
    <w:rsid w:val="00E602C2"/>
    <w:rsid w:val="00E60BE1"/>
    <w:rsid w:val="00E614DC"/>
    <w:rsid w:val="00E62313"/>
    <w:rsid w:val="00E634E3"/>
    <w:rsid w:val="00E6602F"/>
    <w:rsid w:val="00E66D73"/>
    <w:rsid w:val="00E67AD3"/>
    <w:rsid w:val="00E70588"/>
    <w:rsid w:val="00E717C4"/>
    <w:rsid w:val="00E725EF"/>
    <w:rsid w:val="00E748C7"/>
    <w:rsid w:val="00E75928"/>
    <w:rsid w:val="00E7592A"/>
    <w:rsid w:val="00E765DF"/>
    <w:rsid w:val="00E76E0F"/>
    <w:rsid w:val="00E76EED"/>
    <w:rsid w:val="00E770C2"/>
    <w:rsid w:val="00E77E18"/>
    <w:rsid w:val="00E77F89"/>
    <w:rsid w:val="00E80330"/>
    <w:rsid w:val="00E803B1"/>
    <w:rsid w:val="00E806C5"/>
    <w:rsid w:val="00E80E71"/>
    <w:rsid w:val="00E821C6"/>
    <w:rsid w:val="00E824C5"/>
    <w:rsid w:val="00E82B65"/>
    <w:rsid w:val="00E841E2"/>
    <w:rsid w:val="00E84B7D"/>
    <w:rsid w:val="00E850D3"/>
    <w:rsid w:val="00E853D6"/>
    <w:rsid w:val="00E8624E"/>
    <w:rsid w:val="00E868D3"/>
    <w:rsid w:val="00E86BB5"/>
    <w:rsid w:val="00E876B9"/>
    <w:rsid w:val="00E877AC"/>
    <w:rsid w:val="00E87A21"/>
    <w:rsid w:val="00E87C6B"/>
    <w:rsid w:val="00E92112"/>
    <w:rsid w:val="00E92147"/>
    <w:rsid w:val="00E92B50"/>
    <w:rsid w:val="00E92BDC"/>
    <w:rsid w:val="00E94172"/>
    <w:rsid w:val="00E9594E"/>
    <w:rsid w:val="00E9625D"/>
    <w:rsid w:val="00E9647D"/>
    <w:rsid w:val="00E96995"/>
    <w:rsid w:val="00E97741"/>
    <w:rsid w:val="00EA061A"/>
    <w:rsid w:val="00EA2964"/>
    <w:rsid w:val="00EA2AD2"/>
    <w:rsid w:val="00EA3A06"/>
    <w:rsid w:val="00EA4A76"/>
    <w:rsid w:val="00EA62E9"/>
    <w:rsid w:val="00EB06CE"/>
    <w:rsid w:val="00EB0C75"/>
    <w:rsid w:val="00EB11E4"/>
    <w:rsid w:val="00EB182E"/>
    <w:rsid w:val="00EB1DDD"/>
    <w:rsid w:val="00EB34F9"/>
    <w:rsid w:val="00EB35A0"/>
    <w:rsid w:val="00EB3649"/>
    <w:rsid w:val="00EB3739"/>
    <w:rsid w:val="00EB3A61"/>
    <w:rsid w:val="00EB46E4"/>
    <w:rsid w:val="00EB4E89"/>
    <w:rsid w:val="00EB6B65"/>
    <w:rsid w:val="00EB737C"/>
    <w:rsid w:val="00EB7678"/>
    <w:rsid w:val="00EB7FC0"/>
    <w:rsid w:val="00EC0DFF"/>
    <w:rsid w:val="00EC0F0E"/>
    <w:rsid w:val="00EC13C3"/>
    <w:rsid w:val="00EC1ADD"/>
    <w:rsid w:val="00EC1B10"/>
    <w:rsid w:val="00EC22D5"/>
    <w:rsid w:val="00EC237D"/>
    <w:rsid w:val="00EC263B"/>
    <w:rsid w:val="00EC2918"/>
    <w:rsid w:val="00EC2D25"/>
    <w:rsid w:val="00EC3814"/>
    <w:rsid w:val="00EC3CE6"/>
    <w:rsid w:val="00EC4D0E"/>
    <w:rsid w:val="00EC4E2B"/>
    <w:rsid w:val="00EC6CDF"/>
    <w:rsid w:val="00EC7097"/>
    <w:rsid w:val="00ED072A"/>
    <w:rsid w:val="00ED2009"/>
    <w:rsid w:val="00ED2C4A"/>
    <w:rsid w:val="00ED4182"/>
    <w:rsid w:val="00ED539E"/>
    <w:rsid w:val="00ED56AE"/>
    <w:rsid w:val="00ED570B"/>
    <w:rsid w:val="00ED6F5A"/>
    <w:rsid w:val="00ED7925"/>
    <w:rsid w:val="00ED7C7C"/>
    <w:rsid w:val="00EE15CA"/>
    <w:rsid w:val="00EE2C6C"/>
    <w:rsid w:val="00EE32CC"/>
    <w:rsid w:val="00EE3467"/>
    <w:rsid w:val="00EE3772"/>
    <w:rsid w:val="00EE3BFD"/>
    <w:rsid w:val="00EE3DD0"/>
    <w:rsid w:val="00EE4A1F"/>
    <w:rsid w:val="00EE4BB5"/>
    <w:rsid w:val="00EE4C2D"/>
    <w:rsid w:val="00EE5CF7"/>
    <w:rsid w:val="00EE713B"/>
    <w:rsid w:val="00EE79B0"/>
    <w:rsid w:val="00EE7AAE"/>
    <w:rsid w:val="00EE7DC0"/>
    <w:rsid w:val="00EF0903"/>
    <w:rsid w:val="00EF1631"/>
    <w:rsid w:val="00EF17C0"/>
    <w:rsid w:val="00EF1B5A"/>
    <w:rsid w:val="00EF1B9C"/>
    <w:rsid w:val="00EF24FB"/>
    <w:rsid w:val="00EF27A9"/>
    <w:rsid w:val="00EF2CCA"/>
    <w:rsid w:val="00EF371E"/>
    <w:rsid w:val="00EF495B"/>
    <w:rsid w:val="00EF537C"/>
    <w:rsid w:val="00EF578F"/>
    <w:rsid w:val="00EF60DC"/>
    <w:rsid w:val="00EF7D3B"/>
    <w:rsid w:val="00F00419"/>
    <w:rsid w:val="00F00F54"/>
    <w:rsid w:val="00F02181"/>
    <w:rsid w:val="00F02C0B"/>
    <w:rsid w:val="00F03963"/>
    <w:rsid w:val="00F05A04"/>
    <w:rsid w:val="00F07080"/>
    <w:rsid w:val="00F07521"/>
    <w:rsid w:val="00F07832"/>
    <w:rsid w:val="00F11068"/>
    <w:rsid w:val="00F1256D"/>
    <w:rsid w:val="00F1281D"/>
    <w:rsid w:val="00F13A4E"/>
    <w:rsid w:val="00F13E4E"/>
    <w:rsid w:val="00F13FF4"/>
    <w:rsid w:val="00F1450D"/>
    <w:rsid w:val="00F14528"/>
    <w:rsid w:val="00F1586F"/>
    <w:rsid w:val="00F15E92"/>
    <w:rsid w:val="00F15F06"/>
    <w:rsid w:val="00F172BB"/>
    <w:rsid w:val="00F17B10"/>
    <w:rsid w:val="00F2018D"/>
    <w:rsid w:val="00F21B63"/>
    <w:rsid w:val="00F21BEF"/>
    <w:rsid w:val="00F21DD1"/>
    <w:rsid w:val="00F22E8F"/>
    <w:rsid w:val="00F2315B"/>
    <w:rsid w:val="00F241D2"/>
    <w:rsid w:val="00F247DC"/>
    <w:rsid w:val="00F24DF1"/>
    <w:rsid w:val="00F24EDF"/>
    <w:rsid w:val="00F258D8"/>
    <w:rsid w:val="00F25925"/>
    <w:rsid w:val="00F268B8"/>
    <w:rsid w:val="00F27C4E"/>
    <w:rsid w:val="00F307EB"/>
    <w:rsid w:val="00F321C8"/>
    <w:rsid w:val="00F3225D"/>
    <w:rsid w:val="00F33713"/>
    <w:rsid w:val="00F34805"/>
    <w:rsid w:val="00F35180"/>
    <w:rsid w:val="00F36A70"/>
    <w:rsid w:val="00F374C8"/>
    <w:rsid w:val="00F40539"/>
    <w:rsid w:val="00F40AB1"/>
    <w:rsid w:val="00F4157C"/>
    <w:rsid w:val="00F41A6F"/>
    <w:rsid w:val="00F428C4"/>
    <w:rsid w:val="00F42CA8"/>
    <w:rsid w:val="00F42F07"/>
    <w:rsid w:val="00F43C05"/>
    <w:rsid w:val="00F43CF8"/>
    <w:rsid w:val="00F43EFD"/>
    <w:rsid w:val="00F44200"/>
    <w:rsid w:val="00F44771"/>
    <w:rsid w:val="00F45A25"/>
    <w:rsid w:val="00F50F86"/>
    <w:rsid w:val="00F51848"/>
    <w:rsid w:val="00F52C1A"/>
    <w:rsid w:val="00F535DB"/>
    <w:rsid w:val="00F53F91"/>
    <w:rsid w:val="00F5400C"/>
    <w:rsid w:val="00F544F4"/>
    <w:rsid w:val="00F54717"/>
    <w:rsid w:val="00F55200"/>
    <w:rsid w:val="00F570DF"/>
    <w:rsid w:val="00F5754C"/>
    <w:rsid w:val="00F6047D"/>
    <w:rsid w:val="00F605BA"/>
    <w:rsid w:val="00F60A01"/>
    <w:rsid w:val="00F60D92"/>
    <w:rsid w:val="00F61569"/>
    <w:rsid w:val="00F61A72"/>
    <w:rsid w:val="00F61AE2"/>
    <w:rsid w:val="00F62B67"/>
    <w:rsid w:val="00F630DF"/>
    <w:rsid w:val="00F63232"/>
    <w:rsid w:val="00F6462B"/>
    <w:rsid w:val="00F658A6"/>
    <w:rsid w:val="00F65A63"/>
    <w:rsid w:val="00F65DF2"/>
    <w:rsid w:val="00F65F0D"/>
    <w:rsid w:val="00F662C2"/>
    <w:rsid w:val="00F66F13"/>
    <w:rsid w:val="00F67149"/>
    <w:rsid w:val="00F67EB3"/>
    <w:rsid w:val="00F729FA"/>
    <w:rsid w:val="00F733AD"/>
    <w:rsid w:val="00F7385C"/>
    <w:rsid w:val="00F73F3E"/>
    <w:rsid w:val="00F74073"/>
    <w:rsid w:val="00F753B6"/>
    <w:rsid w:val="00F75603"/>
    <w:rsid w:val="00F7673F"/>
    <w:rsid w:val="00F76D79"/>
    <w:rsid w:val="00F77EA5"/>
    <w:rsid w:val="00F80A43"/>
    <w:rsid w:val="00F80BCA"/>
    <w:rsid w:val="00F8263B"/>
    <w:rsid w:val="00F8264F"/>
    <w:rsid w:val="00F83BFA"/>
    <w:rsid w:val="00F83F88"/>
    <w:rsid w:val="00F844A3"/>
    <w:rsid w:val="00F845B4"/>
    <w:rsid w:val="00F84D0A"/>
    <w:rsid w:val="00F860B5"/>
    <w:rsid w:val="00F8713B"/>
    <w:rsid w:val="00F9129A"/>
    <w:rsid w:val="00F91511"/>
    <w:rsid w:val="00F936DA"/>
    <w:rsid w:val="00F93F9E"/>
    <w:rsid w:val="00F94E7B"/>
    <w:rsid w:val="00F9705F"/>
    <w:rsid w:val="00F97246"/>
    <w:rsid w:val="00F97C36"/>
    <w:rsid w:val="00F97F75"/>
    <w:rsid w:val="00FA0E9A"/>
    <w:rsid w:val="00FA0F85"/>
    <w:rsid w:val="00FA2163"/>
    <w:rsid w:val="00FA2CD7"/>
    <w:rsid w:val="00FA2D6A"/>
    <w:rsid w:val="00FA3239"/>
    <w:rsid w:val="00FA363F"/>
    <w:rsid w:val="00FA446D"/>
    <w:rsid w:val="00FA6210"/>
    <w:rsid w:val="00FA6791"/>
    <w:rsid w:val="00FA7A48"/>
    <w:rsid w:val="00FA7FEF"/>
    <w:rsid w:val="00FB02B9"/>
    <w:rsid w:val="00FB06ED"/>
    <w:rsid w:val="00FB09D3"/>
    <w:rsid w:val="00FB1B46"/>
    <w:rsid w:val="00FB20FA"/>
    <w:rsid w:val="00FB23EF"/>
    <w:rsid w:val="00FB3B25"/>
    <w:rsid w:val="00FB5202"/>
    <w:rsid w:val="00FB53F2"/>
    <w:rsid w:val="00FB5567"/>
    <w:rsid w:val="00FB67BF"/>
    <w:rsid w:val="00FB78CD"/>
    <w:rsid w:val="00FC00A9"/>
    <w:rsid w:val="00FC0C8F"/>
    <w:rsid w:val="00FC1444"/>
    <w:rsid w:val="00FC21B2"/>
    <w:rsid w:val="00FC224D"/>
    <w:rsid w:val="00FC2311"/>
    <w:rsid w:val="00FC3165"/>
    <w:rsid w:val="00FC36AB"/>
    <w:rsid w:val="00FC3863"/>
    <w:rsid w:val="00FC4300"/>
    <w:rsid w:val="00FC5654"/>
    <w:rsid w:val="00FC6C77"/>
    <w:rsid w:val="00FC74C4"/>
    <w:rsid w:val="00FC7F66"/>
    <w:rsid w:val="00FD00C9"/>
    <w:rsid w:val="00FD143D"/>
    <w:rsid w:val="00FD2EFA"/>
    <w:rsid w:val="00FD5776"/>
    <w:rsid w:val="00FE05EB"/>
    <w:rsid w:val="00FE18E3"/>
    <w:rsid w:val="00FE1CB6"/>
    <w:rsid w:val="00FE267E"/>
    <w:rsid w:val="00FE33EB"/>
    <w:rsid w:val="00FE486B"/>
    <w:rsid w:val="00FE4D3D"/>
    <w:rsid w:val="00FE4F08"/>
    <w:rsid w:val="00FE56D6"/>
    <w:rsid w:val="00FE5B41"/>
    <w:rsid w:val="00FF1119"/>
    <w:rsid w:val="00FF192E"/>
    <w:rsid w:val="00FF1CE7"/>
    <w:rsid w:val="00FF2160"/>
    <w:rsid w:val="00FF25F9"/>
    <w:rsid w:val="00FF2B80"/>
    <w:rsid w:val="00FF380F"/>
    <w:rsid w:val="00FF505C"/>
    <w:rsid w:val="00FF5B67"/>
    <w:rsid w:val="00FF73CC"/>
    <w:rsid w:val="00FF7E01"/>
    <w:rsid w:val="0139D58D"/>
    <w:rsid w:val="01451DE4"/>
    <w:rsid w:val="0170FAEE"/>
    <w:rsid w:val="01817EE9"/>
    <w:rsid w:val="0188A9B3"/>
    <w:rsid w:val="01D76AB9"/>
    <w:rsid w:val="0310B67A"/>
    <w:rsid w:val="0346D699"/>
    <w:rsid w:val="03DF179D"/>
    <w:rsid w:val="0435A664"/>
    <w:rsid w:val="0481F7B3"/>
    <w:rsid w:val="04A7669E"/>
    <w:rsid w:val="04B232C3"/>
    <w:rsid w:val="04CB8B2B"/>
    <w:rsid w:val="050CE7B8"/>
    <w:rsid w:val="05151956"/>
    <w:rsid w:val="0536ECEE"/>
    <w:rsid w:val="05D96FF8"/>
    <w:rsid w:val="06460D7A"/>
    <w:rsid w:val="066E246E"/>
    <w:rsid w:val="06B5E3D3"/>
    <w:rsid w:val="06B73C93"/>
    <w:rsid w:val="06D3FD49"/>
    <w:rsid w:val="06DC0563"/>
    <w:rsid w:val="07B93128"/>
    <w:rsid w:val="07F283C5"/>
    <w:rsid w:val="0837D08E"/>
    <w:rsid w:val="086E4BCE"/>
    <w:rsid w:val="0877901D"/>
    <w:rsid w:val="08E43CCC"/>
    <w:rsid w:val="08E52763"/>
    <w:rsid w:val="0960E37B"/>
    <w:rsid w:val="0ADFB5C0"/>
    <w:rsid w:val="0AF9C094"/>
    <w:rsid w:val="0AFA413C"/>
    <w:rsid w:val="0B33A077"/>
    <w:rsid w:val="0B6A0807"/>
    <w:rsid w:val="0BEBF37D"/>
    <w:rsid w:val="0C10EC73"/>
    <w:rsid w:val="0C6837FB"/>
    <w:rsid w:val="0C808E94"/>
    <w:rsid w:val="0CFC5425"/>
    <w:rsid w:val="0D466BB2"/>
    <w:rsid w:val="0D7B28CA"/>
    <w:rsid w:val="0DFFCB13"/>
    <w:rsid w:val="0E1CD925"/>
    <w:rsid w:val="0E3C2187"/>
    <w:rsid w:val="0EC48343"/>
    <w:rsid w:val="0EF2FAA1"/>
    <w:rsid w:val="0EF92B83"/>
    <w:rsid w:val="0EFDE2B1"/>
    <w:rsid w:val="0F871192"/>
    <w:rsid w:val="1080FE17"/>
    <w:rsid w:val="10FFDA82"/>
    <w:rsid w:val="119B7F41"/>
    <w:rsid w:val="1245B731"/>
    <w:rsid w:val="1341E376"/>
    <w:rsid w:val="1374D8D7"/>
    <w:rsid w:val="137F1F70"/>
    <w:rsid w:val="138936C1"/>
    <w:rsid w:val="13BD8DA7"/>
    <w:rsid w:val="13E6FDAB"/>
    <w:rsid w:val="148EB32F"/>
    <w:rsid w:val="14FBBA95"/>
    <w:rsid w:val="155E60A7"/>
    <w:rsid w:val="1631CB92"/>
    <w:rsid w:val="1633510F"/>
    <w:rsid w:val="166F93F1"/>
    <w:rsid w:val="1675331A"/>
    <w:rsid w:val="168F7C34"/>
    <w:rsid w:val="16ED7AA0"/>
    <w:rsid w:val="16EDAE0B"/>
    <w:rsid w:val="17037150"/>
    <w:rsid w:val="17E7F787"/>
    <w:rsid w:val="18938ADC"/>
    <w:rsid w:val="18BE0E86"/>
    <w:rsid w:val="191C81BB"/>
    <w:rsid w:val="19257301"/>
    <w:rsid w:val="1930E1D3"/>
    <w:rsid w:val="19B06713"/>
    <w:rsid w:val="19D21537"/>
    <w:rsid w:val="19EB1803"/>
    <w:rsid w:val="1A02BD72"/>
    <w:rsid w:val="1A39FE38"/>
    <w:rsid w:val="1A40CE95"/>
    <w:rsid w:val="1A5CD6D7"/>
    <w:rsid w:val="1A72C412"/>
    <w:rsid w:val="1ACEFEC8"/>
    <w:rsid w:val="1AD3571D"/>
    <w:rsid w:val="1AEE09A5"/>
    <w:rsid w:val="1B2AC31D"/>
    <w:rsid w:val="1B3DA413"/>
    <w:rsid w:val="1BA33D38"/>
    <w:rsid w:val="1C1BAB0F"/>
    <w:rsid w:val="1C2D5B11"/>
    <w:rsid w:val="1C8CB9CD"/>
    <w:rsid w:val="1CD4E230"/>
    <w:rsid w:val="1D2E10C7"/>
    <w:rsid w:val="1D538A64"/>
    <w:rsid w:val="1D7DD336"/>
    <w:rsid w:val="1D83872D"/>
    <w:rsid w:val="1E70C086"/>
    <w:rsid w:val="1E9E150B"/>
    <w:rsid w:val="1EA1879F"/>
    <w:rsid w:val="1F1AF263"/>
    <w:rsid w:val="1F1B278C"/>
    <w:rsid w:val="1F2AFBF2"/>
    <w:rsid w:val="1F62D3FE"/>
    <w:rsid w:val="1F94CDBE"/>
    <w:rsid w:val="1FC6414D"/>
    <w:rsid w:val="20B0C983"/>
    <w:rsid w:val="20E2C88C"/>
    <w:rsid w:val="2122E985"/>
    <w:rsid w:val="214197EF"/>
    <w:rsid w:val="2161ECE8"/>
    <w:rsid w:val="2179142E"/>
    <w:rsid w:val="217ED347"/>
    <w:rsid w:val="21B865A9"/>
    <w:rsid w:val="21E81903"/>
    <w:rsid w:val="21EAD8F7"/>
    <w:rsid w:val="22432A96"/>
    <w:rsid w:val="224A1218"/>
    <w:rsid w:val="224D3853"/>
    <w:rsid w:val="226F4426"/>
    <w:rsid w:val="2289A289"/>
    <w:rsid w:val="228EEB28"/>
    <w:rsid w:val="22BC74B7"/>
    <w:rsid w:val="22E3B27F"/>
    <w:rsid w:val="239980CB"/>
    <w:rsid w:val="23BBE98D"/>
    <w:rsid w:val="23D9DF89"/>
    <w:rsid w:val="24B17432"/>
    <w:rsid w:val="24EC5E98"/>
    <w:rsid w:val="2520450F"/>
    <w:rsid w:val="255CFB4E"/>
    <w:rsid w:val="255FD29A"/>
    <w:rsid w:val="2575060B"/>
    <w:rsid w:val="257A7E04"/>
    <w:rsid w:val="25BCC5E0"/>
    <w:rsid w:val="2610D6AB"/>
    <w:rsid w:val="2683EE4A"/>
    <w:rsid w:val="268C57B6"/>
    <w:rsid w:val="26A57D82"/>
    <w:rsid w:val="26B0637A"/>
    <w:rsid w:val="26E82B1A"/>
    <w:rsid w:val="2759A97B"/>
    <w:rsid w:val="27B35B1F"/>
    <w:rsid w:val="285311A1"/>
    <w:rsid w:val="28681BAC"/>
    <w:rsid w:val="28E8C93B"/>
    <w:rsid w:val="297984A5"/>
    <w:rsid w:val="29B650BA"/>
    <w:rsid w:val="29CD897B"/>
    <w:rsid w:val="29FA166F"/>
    <w:rsid w:val="2A01A517"/>
    <w:rsid w:val="2A585295"/>
    <w:rsid w:val="2A7E8354"/>
    <w:rsid w:val="2AD4B234"/>
    <w:rsid w:val="2B06B8F6"/>
    <w:rsid w:val="2B3EC3EC"/>
    <w:rsid w:val="2B47E57A"/>
    <w:rsid w:val="2B77B0D1"/>
    <w:rsid w:val="2BBFB75C"/>
    <w:rsid w:val="2BD8A12B"/>
    <w:rsid w:val="2C6CFFED"/>
    <w:rsid w:val="2C864342"/>
    <w:rsid w:val="2CAD0C77"/>
    <w:rsid w:val="2CFCE19F"/>
    <w:rsid w:val="2D0B133E"/>
    <w:rsid w:val="2E93026C"/>
    <w:rsid w:val="2EBFB103"/>
    <w:rsid w:val="2EE82511"/>
    <w:rsid w:val="2F61410C"/>
    <w:rsid w:val="2F8F636A"/>
    <w:rsid w:val="2FED284F"/>
    <w:rsid w:val="2FF3BC2F"/>
    <w:rsid w:val="308EC101"/>
    <w:rsid w:val="30A28078"/>
    <w:rsid w:val="30A9FDD9"/>
    <w:rsid w:val="30ECBE4B"/>
    <w:rsid w:val="30F5F037"/>
    <w:rsid w:val="317515DE"/>
    <w:rsid w:val="31B9D373"/>
    <w:rsid w:val="31FAB8CC"/>
    <w:rsid w:val="324B558E"/>
    <w:rsid w:val="32D15CCE"/>
    <w:rsid w:val="32D19F6A"/>
    <w:rsid w:val="32F5D494"/>
    <w:rsid w:val="33313197"/>
    <w:rsid w:val="335DDCDC"/>
    <w:rsid w:val="3364B721"/>
    <w:rsid w:val="337A75E9"/>
    <w:rsid w:val="3388B679"/>
    <w:rsid w:val="33DAC3A3"/>
    <w:rsid w:val="3429CBDA"/>
    <w:rsid w:val="3443B592"/>
    <w:rsid w:val="34728663"/>
    <w:rsid w:val="348A67EC"/>
    <w:rsid w:val="35184C4E"/>
    <w:rsid w:val="353529D5"/>
    <w:rsid w:val="35B538BD"/>
    <w:rsid w:val="35D01606"/>
    <w:rsid w:val="35D7D958"/>
    <w:rsid w:val="35EDFDA4"/>
    <w:rsid w:val="361B02EC"/>
    <w:rsid w:val="362ACD7C"/>
    <w:rsid w:val="369DFA97"/>
    <w:rsid w:val="36D454FC"/>
    <w:rsid w:val="375928EC"/>
    <w:rsid w:val="37752884"/>
    <w:rsid w:val="37857F33"/>
    <w:rsid w:val="37A8369C"/>
    <w:rsid w:val="37D0FD68"/>
    <w:rsid w:val="37E82A24"/>
    <w:rsid w:val="38742B1F"/>
    <w:rsid w:val="38746D95"/>
    <w:rsid w:val="38893264"/>
    <w:rsid w:val="390B2C56"/>
    <w:rsid w:val="391584E7"/>
    <w:rsid w:val="39715981"/>
    <w:rsid w:val="39F94C84"/>
    <w:rsid w:val="3AB5552D"/>
    <w:rsid w:val="3AC5C5B5"/>
    <w:rsid w:val="3ADC45E7"/>
    <w:rsid w:val="3B5DC7BD"/>
    <w:rsid w:val="3BA1B57E"/>
    <w:rsid w:val="3BA777B5"/>
    <w:rsid w:val="3BE3AE1D"/>
    <w:rsid w:val="3C206BB5"/>
    <w:rsid w:val="3CA1E63F"/>
    <w:rsid w:val="3CB8E4D0"/>
    <w:rsid w:val="3CE55A2C"/>
    <w:rsid w:val="3CF32944"/>
    <w:rsid w:val="3D4FCE8F"/>
    <w:rsid w:val="3DDB9075"/>
    <w:rsid w:val="3DEE78A8"/>
    <w:rsid w:val="3E0C3B2B"/>
    <w:rsid w:val="3EE157FE"/>
    <w:rsid w:val="3F6982C7"/>
    <w:rsid w:val="3F6EEB99"/>
    <w:rsid w:val="3F7C709F"/>
    <w:rsid w:val="3F8A2842"/>
    <w:rsid w:val="3FCE9C3C"/>
    <w:rsid w:val="3FF4AEDD"/>
    <w:rsid w:val="4018FFDA"/>
    <w:rsid w:val="403ECD33"/>
    <w:rsid w:val="40473DF8"/>
    <w:rsid w:val="4085225B"/>
    <w:rsid w:val="40D3A525"/>
    <w:rsid w:val="40EC348A"/>
    <w:rsid w:val="4118B239"/>
    <w:rsid w:val="412E0BF1"/>
    <w:rsid w:val="413987FC"/>
    <w:rsid w:val="4161BD5E"/>
    <w:rsid w:val="416AEF87"/>
    <w:rsid w:val="41979212"/>
    <w:rsid w:val="41B6018E"/>
    <w:rsid w:val="41E72B27"/>
    <w:rsid w:val="41EC1985"/>
    <w:rsid w:val="42016C0D"/>
    <w:rsid w:val="4226A130"/>
    <w:rsid w:val="4228B782"/>
    <w:rsid w:val="422B7740"/>
    <w:rsid w:val="423A4789"/>
    <w:rsid w:val="423C7FE0"/>
    <w:rsid w:val="4283ECEA"/>
    <w:rsid w:val="42B76A34"/>
    <w:rsid w:val="42CA5B3D"/>
    <w:rsid w:val="42CFB21D"/>
    <w:rsid w:val="42F9C00D"/>
    <w:rsid w:val="435B3148"/>
    <w:rsid w:val="4408504F"/>
    <w:rsid w:val="444B413E"/>
    <w:rsid w:val="4463E1DB"/>
    <w:rsid w:val="44C9D9F7"/>
    <w:rsid w:val="44CF6106"/>
    <w:rsid w:val="44E5F920"/>
    <w:rsid w:val="453E1713"/>
    <w:rsid w:val="4560958F"/>
    <w:rsid w:val="458C5AC7"/>
    <w:rsid w:val="45C1B5C7"/>
    <w:rsid w:val="46751B86"/>
    <w:rsid w:val="46A3E390"/>
    <w:rsid w:val="46C7E93B"/>
    <w:rsid w:val="47019FB5"/>
    <w:rsid w:val="47037B0E"/>
    <w:rsid w:val="470754FF"/>
    <w:rsid w:val="470D8404"/>
    <w:rsid w:val="473CB757"/>
    <w:rsid w:val="47770CD2"/>
    <w:rsid w:val="4803891E"/>
    <w:rsid w:val="480FB6B5"/>
    <w:rsid w:val="48166DB1"/>
    <w:rsid w:val="4894B75B"/>
    <w:rsid w:val="48B29CEE"/>
    <w:rsid w:val="48B8FF97"/>
    <w:rsid w:val="491D049E"/>
    <w:rsid w:val="492E9F15"/>
    <w:rsid w:val="494C1AB6"/>
    <w:rsid w:val="498819FF"/>
    <w:rsid w:val="4A6EA820"/>
    <w:rsid w:val="4AAA5F8E"/>
    <w:rsid w:val="4ABAF224"/>
    <w:rsid w:val="4AC71EEE"/>
    <w:rsid w:val="4AE2110F"/>
    <w:rsid w:val="4AF2367C"/>
    <w:rsid w:val="4B1DE147"/>
    <w:rsid w:val="4B244C29"/>
    <w:rsid w:val="4B42A347"/>
    <w:rsid w:val="4C0D4FB6"/>
    <w:rsid w:val="4C60B8F0"/>
    <w:rsid w:val="4CCF1311"/>
    <w:rsid w:val="4D0189DF"/>
    <w:rsid w:val="4D50C111"/>
    <w:rsid w:val="4D596E7F"/>
    <w:rsid w:val="4D9DC069"/>
    <w:rsid w:val="4DA5AC27"/>
    <w:rsid w:val="4DB46B71"/>
    <w:rsid w:val="4E2E5BF2"/>
    <w:rsid w:val="4E9E02ED"/>
    <w:rsid w:val="4EE5CD13"/>
    <w:rsid w:val="4EFDE332"/>
    <w:rsid w:val="4F15AE51"/>
    <w:rsid w:val="4F1618D4"/>
    <w:rsid w:val="4F9E66ED"/>
    <w:rsid w:val="4FAC45D2"/>
    <w:rsid w:val="4FF6B327"/>
    <w:rsid w:val="50145FCD"/>
    <w:rsid w:val="50AFA762"/>
    <w:rsid w:val="50C1E193"/>
    <w:rsid w:val="50C6086D"/>
    <w:rsid w:val="515D2B09"/>
    <w:rsid w:val="51814CB2"/>
    <w:rsid w:val="518F7919"/>
    <w:rsid w:val="52163A20"/>
    <w:rsid w:val="5221A7BB"/>
    <w:rsid w:val="522DC9D9"/>
    <w:rsid w:val="524ECF18"/>
    <w:rsid w:val="527AB46F"/>
    <w:rsid w:val="527F91C4"/>
    <w:rsid w:val="529F674C"/>
    <w:rsid w:val="52A34857"/>
    <w:rsid w:val="52A5E2B6"/>
    <w:rsid w:val="5380BD16"/>
    <w:rsid w:val="53C1F6AD"/>
    <w:rsid w:val="53D386DB"/>
    <w:rsid w:val="53F75503"/>
    <w:rsid w:val="5436D6A1"/>
    <w:rsid w:val="5509B64B"/>
    <w:rsid w:val="55220731"/>
    <w:rsid w:val="5537D88D"/>
    <w:rsid w:val="553F39B2"/>
    <w:rsid w:val="55484B65"/>
    <w:rsid w:val="55511985"/>
    <w:rsid w:val="55DEB4BA"/>
    <w:rsid w:val="56386DF5"/>
    <w:rsid w:val="564362DD"/>
    <w:rsid w:val="566AF04F"/>
    <w:rsid w:val="56C51587"/>
    <w:rsid w:val="56D5B11F"/>
    <w:rsid w:val="56DC86FA"/>
    <w:rsid w:val="56E59085"/>
    <w:rsid w:val="570CA09A"/>
    <w:rsid w:val="57247F4C"/>
    <w:rsid w:val="57527A20"/>
    <w:rsid w:val="57742ACB"/>
    <w:rsid w:val="577D1443"/>
    <w:rsid w:val="579396CE"/>
    <w:rsid w:val="5796A6A3"/>
    <w:rsid w:val="57AEA7B1"/>
    <w:rsid w:val="57B28B75"/>
    <w:rsid w:val="582B4B79"/>
    <w:rsid w:val="5892994D"/>
    <w:rsid w:val="589F5358"/>
    <w:rsid w:val="58CE2668"/>
    <w:rsid w:val="58D3775C"/>
    <w:rsid w:val="591BBEC4"/>
    <w:rsid w:val="593FD84C"/>
    <w:rsid w:val="594558F4"/>
    <w:rsid w:val="595748E9"/>
    <w:rsid w:val="5966ABAF"/>
    <w:rsid w:val="59930080"/>
    <w:rsid w:val="59AAAAFC"/>
    <w:rsid w:val="59F06978"/>
    <w:rsid w:val="5A1C0BC5"/>
    <w:rsid w:val="5A2E7B33"/>
    <w:rsid w:val="5A37622B"/>
    <w:rsid w:val="5A547548"/>
    <w:rsid w:val="5A829D6A"/>
    <w:rsid w:val="5A9F62DE"/>
    <w:rsid w:val="5AB04C51"/>
    <w:rsid w:val="5AD026F7"/>
    <w:rsid w:val="5AEB9035"/>
    <w:rsid w:val="5B0241D0"/>
    <w:rsid w:val="5B48DC41"/>
    <w:rsid w:val="5B553A4A"/>
    <w:rsid w:val="5BEEFD34"/>
    <w:rsid w:val="5C7ADF03"/>
    <w:rsid w:val="5C9B0D66"/>
    <w:rsid w:val="5CC3FA20"/>
    <w:rsid w:val="5CE13D87"/>
    <w:rsid w:val="5D0A2B45"/>
    <w:rsid w:val="5D3C4CD8"/>
    <w:rsid w:val="5D736ED6"/>
    <w:rsid w:val="5DF7D332"/>
    <w:rsid w:val="5E209E41"/>
    <w:rsid w:val="5E71EA8C"/>
    <w:rsid w:val="5E952027"/>
    <w:rsid w:val="5EE2E5D1"/>
    <w:rsid w:val="6015AAD6"/>
    <w:rsid w:val="604E4EB3"/>
    <w:rsid w:val="6085F81E"/>
    <w:rsid w:val="61676675"/>
    <w:rsid w:val="617CD319"/>
    <w:rsid w:val="61A0BC88"/>
    <w:rsid w:val="61D57E1F"/>
    <w:rsid w:val="6211AD5C"/>
    <w:rsid w:val="621239B2"/>
    <w:rsid w:val="621C181E"/>
    <w:rsid w:val="62923CDE"/>
    <w:rsid w:val="62A6FA12"/>
    <w:rsid w:val="62C2F14B"/>
    <w:rsid w:val="62C94CE0"/>
    <w:rsid w:val="62F99752"/>
    <w:rsid w:val="63445D98"/>
    <w:rsid w:val="63A0A1EF"/>
    <w:rsid w:val="63A13556"/>
    <w:rsid w:val="63EDF6FB"/>
    <w:rsid w:val="640A69E9"/>
    <w:rsid w:val="64F17349"/>
    <w:rsid w:val="64F4BF76"/>
    <w:rsid w:val="65457C12"/>
    <w:rsid w:val="6586BA08"/>
    <w:rsid w:val="6596BE45"/>
    <w:rsid w:val="659C0AFC"/>
    <w:rsid w:val="65D1385F"/>
    <w:rsid w:val="661E82FC"/>
    <w:rsid w:val="66450177"/>
    <w:rsid w:val="6659C3EC"/>
    <w:rsid w:val="665EE0DF"/>
    <w:rsid w:val="670303F7"/>
    <w:rsid w:val="6737A55F"/>
    <w:rsid w:val="673CF9EE"/>
    <w:rsid w:val="6750DC1D"/>
    <w:rsid w:val="678AC394"/>
    <w:rsid w:val="67FD082F"/>
    <w:rsid w:val="681031D4"/>
    <w:rsid w:val="68245A25"/>
    <w:rsid w:val="6863B248"/>
    <w:rsid w:val="68EE1267"/>
    <w:rsid w:val="690E4DB0"/>
    <w:rsid w:val="6A2C966C"/>
    <w:rsid w:val="6AA08EF6"/>
    <w:rsid w:val="6AA7A589"/>
    <w:rsid w:val="6AAF2B47"/>
    <w:rsid w:val="6AF7A9D9"/>
    <w:rsid w:val="6B036F16"/>
    <w:rsid w:val="6B3F8E75"/>
    <w:rsid w:val="6B4B53CA"/>
    <w:rsid w:val="6B6AF027"/>
    <w:rsid w:val="6B7DA074"/>
    <w:rsid w:val="6BBACAC9"/>
    <w:rsid w:val="6BDE238C"/>
    <w:rsid w:val="6C139DBC"/>
    <w:rsid w:val="6CC41866"/>
    <w:rsid w:val="6D61AB63"/>
    <w:rsid w:val="6D6F6B4F"/>
    <w:rsid w:val="6DF29F86"/>
    <w:rsid w:val="6E263F47"/>
    <w:rsid w:val="6E373449"/>
    <w:rsid w:val="6E3CECEA"/>
    <w:rsid w:val="6EA0EBAD"/>
    <w:rsid w:val="6EAE46E1"/>
    <w:rsid w:val="6ECD1EEB"/>
    <w:rsid w:val="6F2646BA"/>
    <w:rsid w:val="6F524CCD"/>
    <w:rsid w:val="6F724554"/>
    <w:rsid w:val="6FADF2B8"/>
    <w:rsid w:val="6FC4D879"/>
    <w:rsid w:val="6FD86347"/>
    <w:rsid w:val="6FFC4268"/>
    <w:rsid w:val="700B43D9"/>
    <w:rsid w:val="7030FBB7"/>
    <w:rsid w:val="70DC65F3"/>
    <w:rsid w:val="70E78FC9"/>
    <w:rsid w:val="7129B85C"/>
    <w:rsid w:val="7153777C"/>
    <w:rsid w:val="7156D005"/>
    <w:rsid w:val="71806699"/>
    <w:rsid w:val="71AE3045"/>
    <w:rsid w:val="71B01BE4"/>
    <w:rsid w:val="71C2DA70"/>
    <w:rsid w:val="71CC1C0B"/>
    <w:rsid w:val="72E05D9E"/>
    <w:rsid w:val="73E80BC6"/>
    <w:rsid w:val="73F39149"/>
    <w:rsid w:val="7463CEBE"/>
    <w:rsid w:val="748A8E8B"/>
    <w:rsid w:val="7491DB50"/>
    <w:rsid w:val="75004C3F"/>
    <w:rsid w:val="752BFC0D"/>
    <w:rsid w:val="758474F4"/>
    <w:rsid w:val="75A8612E"/>
    <w:rsid w:val="764E404C"/>
    <w:rsid w:val="7650CE30"/>
    <w:rsid w:val="76608D64"/>
    <w:rsid w:val="766B66B9"/>
    <w:rsid w:val="76992E49"/>
    <w:rsid w:val="76A1DC37"/>
    <w:rsid w:val="76BCE5BD"/>
    <w:rsid w:val="77AC40A0"/>
    <w:rsid w:val="7804EFFB"/>
    <w:rsid w:val="78C0771B"/>
    <w:rsid w:val="78CFF572"/>
    <w:rsid w:val="7915BA96"/>
    <w:rsid w:val="791B280A"/>
    <w:rsid w:val="7934E973"/>
    <w:rsid w:val="79547821"/>
    <w:rsid w:val="7AA1CC40"/>
    <w:rsid w:val="7ACA0C94"/>
    <w:rsid w:val="7B07F1BF"/>
    <w:rsid w:val="7B128127"/>
    <w:rsid w:val="7B16F225"/>
    <w:rsid w:val="7B8C5AD5"/>
    <w:rsid w:val="7BE54771"/>
    <w:rsid w:val="7C380E8C"/>
    <w:rsid w:val="7C40B5B6"/>
    <w:rsid w:val="7D089068"/>
    <w:rsid w:val="7D0FD551"/>
    <w:rsid w:val="7D87838A"/>
    <w:rsid w:val="7DA1904D"/>
    <w:rsid w:val="7E1F74C9"/>
    <w:rsid w:val="7E91EBA1"/>
    <w:rsid w:val="7F1DF15B"/>
    <w:rsid w:val="7F3E6702"/>
    <w:rsid w:val="7F441715"/>
    <w:rsid w:val="7F5D60ED"/>
    <w:rsid w:val="7F9DD03B"/>
    <w:rsid w:val="7FEDE3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8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2"/>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5"/>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4107C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4107C8"/>
    <w:rPr>
      <w:vertAlign w:val="superscript"/>
    </w:rPr>
  </w:style>
  <w:style w:type="character" w:styleId="Verwijzingopmerking">
    <w:name w:val="annotation reference"/>
    <w:basedOn w:val="Standaardalinea-lettertype"/>
    <w:uiPriority w:val="99"/>
    <w:semiHidden/>
    <w:unhideWhenUsed/>
    <w:rsid w:val="004107C8"/>
    <w:rPr>
      <w:sz w:val="16"/>
      <w:szCs w:val="16"/>
    </w:rPr>
  </w:style>
  <w:style w:type="paragraph" w:styleId="Tekstopmerking">
    <w:name w:val="annotation text"/>
    <w:basedOn w:val="Standaard"/>
    <w:link w:val="TekstopmerkingChar"/>
    <w:uiPriority w:val="99"/>
    <w:unhideWhenUsed/>
    <w:rsid w:val="004107C8"/>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4107C8"/>
    <w:rPr>
      <w:rFonts w:asciiTheme="minorHAnsi" w:eastAsiaTheme="minorHAnsi" w:hAnsiTheme="minorHAnsi" w:cstheme="minorBidi"/>
      <w:kern w:val="2"/>
      <w:lang w:val="nl-NL"/>
      <w14:ligatures w14:val="standardContextual"/>
    </w:rPr>
  </w:style>
  <w:style w:type="paragraph" w:styleId="Revisie">
    <w:name w:val="Revision"/>
    <w:hidden/>
    <w:uiPriority w:val="99"/>
    <w:semiHidden/>
    <w:rsid w:val="007C61B4"/>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987372"/>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987372"/>
    <w:rPr>
      <w:rFonts w:ascii="Verdana" w:eastAsiaTheme="minorHAnsi" w:hAnsi="Verdana" w:cstheme="minorBidi"/>
      <w:b/>
      <w:bCs/>
      <w:kern w:val="2"/>
      <w:lang w:val="nl-NL" w:eastAsia="nl-NL"/>
      <w14:ligatures w14:val="standardContextual"/>
    </w:rPr>
  </w:style>
  <w:style w:type="character" w:styleId="Vermelding">
    <w:name w:val="Mention"/>
    <w:basedOn w:val="Standaardalinea-lettertype"/>
    <w:uiPriority w:val="99"/>
    <w:unhideWhenUsed/>
    <w:rsid w:val="00987372"/>
    <w:rPr>
      <w:color w:val="2B579A"/>
      <w:shd w:val="clear" w:color="auto" w:fill="E1DFDD"/>
    </w:rPr>
  </w:style>
  <w:style w:type="character" w:styleId="Onopgelostemelding">
    <w:name w:val="Unresolved Mention"/>
    <w:basedOn w:val="Standaardalinea-lettertype"/>
    <w:uiPriority w:val="99"/>
    <w:semiHidden/>
    <w:unhideWhenUsed/>
    <w:rsid w:val="00E824C5"/>
    <w:rPr>
      <w:color w:val="605E5C"/>
      <w:shd w:val="clear" w:color="auto" w:fill="E1DFDD"/>
    </w:rPr>
  </w:style>
  <w:style w:type="character" w:customStyle="1" w:styleId="normaltextrun">
    <w:name w:val="normaltextrun"/>
    <w:basedOn w:val="Standaardalinea-lettertype"/>
    <w:uiPriority w:val="1"/>
    <w:rsid w:val="00F67EB3"/>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87368">
      <w:bodyDiv w:val="1"/>
      <w:marLeft w:val="0"/>
      <w:marRight w:val="0"/>
      <w:marTop w:val="0"/>
      <w:marBottom w:val="0"/>
      <w:divBdr>
        <w:top w:val="none" w:sz="0" w:space="0" w:color="auto"/>
        <w:left w:val="none" w:sz="0" w:space="0" w:color="auto"/>
        <w:bottom w:val="none" w:sz="0" w:space="0" w:color="auto"/>
        <w:right w:val="none" w:sz="0" w:space="0" w:color="auto"/>
      </w:divBdr>
      <w:divsChild>
        <w:div w:id="1283730591">
          <w:marLeft w:val="0"/>
          <w:marRight w:val="0"/>
          <w:marTop w:val="0"/>
          <w:marBottom w:val="0"/>
          <w:divBdr>
            <w:top w:val="none" w:sz="0" w:space="0" w:color="auto"/>
            <w:left w:val="none" w:sz="0" w:space="0" w:color="auto"/>
            <w:bottom w:val="none" w:sz="0" w:space="0" w:color="auto"/>
            <w:right w:val="none" w:sz="0" w:space="0" w:color="auto"/>
          </w:divBdr>
          <w:divsChild>
            <w:div w:id="92436567">
              <w:marLeft w:val="0"/>
              <w:marRight w:val="0"/>
              <w:marTop w:val="120"/>
              <w:marBottom w:val="0"/>
              <w:divBdr>
                <w:top w:val="none" w:sz="0" w:space="0" w:color="auto"/>
                <w:left w:val="none" w:sz="0" w:space="0" w:color="auto"/>
                <w:bottom w:val="none" w:sz="0" w:space="0" w:color="auto"/>
                <w:right w:val="none" w:sz="0" w:space="0" w:color="auto"/>
              </w:divBdr>
              <w:divsChild>
                <w:div w:id="6948618">
                  <w:marLeft w:val="0"/>
                  <w:marRight w:val="0"/>
                  <w:marTop w:val="0"/>
                  <w:marBottom w:val="0"/>
                  <w:divBdr>
                    <w:top w:val="none" w:sz="0" w:space="0" w:color="auto"/>
                    <w:left w:val="none" w:sz="0" w:space="0" w:color="auto"/>
                    <w:bottom w:val="none" w:sz="0" w:space="0" w:color="auto"/>
                    <w:right w:val="none" w:sz="0" w:space="0" w:color="auto"/>
                  </w:divBdr>
                  <w:divsChild>
                    <w:div w:id="1026251142">
                      <w:marLeft w:val="0"/>
                      <w:marRight w:val="0"/>
                      <w:marTop w:val="0"/>
                      <w:marBottom w:val="0"/>
                      <w:divBdr>
                        <w:top w:val="none" w:sz="0" w:space="0" w:color="auto"/>
                        <w:left w:val="none" w:sz="0" w:space="0" w:color="auto"/>
                        <w:bottom w:val="none" w:sz="0" w:space="0" w:color="auto"/>
                        <w:right w:val="none" w:sz="0" w:space="0" w:color="auto"/>
                      </w:divBdr>
                      <w:divsChild>
                        <w:div w:id="1997027210">
                          <w:marLeft w:val="0"/>
                          <w:marRight w:val="0"/>
                          <w:marTop w:val="0"/>
                          <w:marBottom w:val="0"/>
                          <w:divBdr>
                            <w:top w:val="none" w:sz="0" w:space="0" w:color="auto"/>
                            <w:left w:val="none" w:sz="0" w:space="0" w:color="auto"/>
                            <w:bottom w:val="none" w:sz="0" w:space="0" w:color="auto"/>
                            <w:right w:val="none" w:sz="0" w:space="0" w:color="auto"/>
                          </w:divBdr>
                          <w:divsChild>
                            <w:div w:id="3288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671041">
      <w:bodyDiv w:val="1"/>
      <w:marLeft w:val="0"/>
      <w:marRight w:val="0"/>
      <w:marTop w:val="0"/>
      <w:marBottom w:val="0"/>
      <w:divBdr>
        <w:top w:val="none" w:sz="0" w:space="0" w:color="auto"/>
        <w:left w:val="none" w:sz="0" w:space="0" w:color="auto"/>
        <w:bottom w:val="none" w:sz="0" w:space="0" w:color="auto"/>
        <w:right w:val="none" w:sz="0" w:space="0" w:color="auto"/>
      </w:divBdr>
      <w:divsChild>
        <w:div w:id="1192954858">
          <w:marLeft w:val="0"/>
          <w:marRight w:val="0"/>
          <w:marTop w:val="0"/>
          <w:marBottom w:val="0"/>
          <w:divBdr>
            <w:top w:val="none" w:sz="0" w:space="0" w:color="auto"/>
            <w:left w:val="none" w:sz="0" w:space="0" w:color="auto"/>
            <w:bottom w:val="none" w:sz="0" w:space="0" w:color="auto"/>
            <w:right w:val="none" w:sz="0" w:space="0" w:color="auto"/>
          </w:divBdr>
          <w:divsChild>
            <w:div w:id="1508516231">
              <w:marLeft w:val="0"/>
              <w:marRight w:val="0"/>
              <w:marTop w:val="120"/>
              <w:marBottom w:val="0"/>
              <w:divBdr>
                <w:top w:val="none" w:sz="0" w:space="0" w:color="auto"/>
                <w:left w:val="none" w:sz="0" w:space="0" w:color="auto"/>
                <w:bottom w:val="none" w:sz="0" w:space="0" w:color="auto"/>
                <w:right w:val="none" w:sz="0" w:space="0" w:color="auto"/>
              </w:divBdr>
              <w:divsChild>
                <w:div w:id="1370716491">
                  <w:marLeft w:val="0"/>
                  <w:marRight w:val="0"/>
                  <w:marTop w:val="0"/>
                  <w:marBottom w:val="0"/>
                  <w:divBdr>
                    <w:top w:val="none" w:sz="0" w:space="0" w:color="auto"/>
                    <w:left w:val="none" w:sz="0" w:space="0" w:color="auto"/>
                    <w:bottom w:val="none" w:sz="0" w:space="0" w:color="auto"/>
                    <w:right w:val="none" w:sz="0" w:space="0" w:color="auto"/>
                  </w:divBdr>
                  <w:divsChild>
                    <w:div w:id="1073627850">
                      <w:marLeft w:val="0"/>
                      <w:marRight w:val="0"/>
                      <w:marTop w:val="0"/>
                      <w:marBottom w:val="0"/>
                      <w:divBdr>
                        <w:top w:val="none" w:sz="0" w:space="0" w:color="auto"/>
                        <w:left w:val="none" w:sz="0" w:space="0" w:color="auto"/>
                        <w:bottom w:val="none" w:sz="0" w:space="0" w:color="auto"/>
                        <w:right w:val="none" w:sz="0" w:space="0" w:color="auto"/>
                      </w:divBdr>
                      <w:divsChild>
                        <w:div w:id="630281484">
                          <w:marLeft w:val="0"/>
                          <w:marRight w:val="0"/>
                          <w:marTop w:val="0"/>
                          <w:marBottom w:val="0"/>
                          <w:divBdr>
                            <w:top w:val="none" w:sz="0" w:space="0" w:color="auto"/>
                            <w:left w:val="none" w:sz="0" w:space="0" w:color="auto"/>
                            <w:bottom w:val="none" w:sz="0" w:space="0" w:color="auto"/>
                            <w:right w:val="none" w:sz="0" w:space="0" w:color="auto"/>
                          </w:divBdr>
                          <w:divsChild>
                            <w:div w:id="10461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309623">
      <w:bodyDiv w:val="1"/>
      <w:marLeft w:val="0"/>
      <w:marRight w:val="0"/>
      <w:marTop w:val="0"/>
      <w:marBottom w:val="0"/>
      <w:divBdr>
        <w:top w:val="none" w:sz="0" w:space="0" w:color="auto"/>
        <w:left w:val="none" w:sz="0" w:space="0" w:color="auto"/>
        <w:bottom w:val="none" w:sz="0" w:space="0" w:color="auto"/>
        <w:right w:val="none" w:sz="0" w:space="0" w:color="auto"/>
      </w:divBdr>
      <w:divsChild>
        <w:div w:id="1919317168">
          <w:marLeft w:val="0"/>
          <w:marRight w:val="0"/>
          <w:marTop w:val="0"/>
          <w:marBottom w:val="0"/>
          <w:divBdr>
            <w:top w:val="none" w:sz="0" w:space="0" w:color="auto"/>
            <w:left w:val="none" w:sz="0" w:space="0" w:color="auto"/>
            <w:bottom w:val="none" w:sz="0" w:space="0" w:color="auto"/>
            <w:right w:val="none" w:sz="0" w:space="0" w:color="auto"/>
          </w:divBdr>
          <w:divsChild>
            <w:div w:id="23790615">
              <w:marLeft w:val="0"/>
              <w:marRight w:val="0"/>
              <w:marTop w:val="120"/>
              <w:marBottom w:val="0"/>
              <w:divBdr>
                <w:top w:val="none" w:sz="0" w:space="0" w:color="auto"/>
                <w:left w:val="none" w:sz="0" w:space="0" w:color="auto"/>
                <w:bottom w:val="none" w:sz="0" w:space="0" w:color="auto"/>
                <w:right w:val="none" w:sz="0" w:space="0" w:color="auto"/>
              </w:divBdr>
              <w:divsChild>
                <w:div w:id="1440294694">
                  <w:marLeft w:val="0"/>
                  <w:marRight w:val="0"/>
                  <w:marTop w:val="0"/>
                  <w:marBottom w:val="0"/>
                  <w:divBdr>
                    <w:top w:val="none" w:sz="0" w:space="0" w:color="auto"/>
                    <w:left w:val="none" w:sz="0" w:space="0" w:color="auto"/>
                    <w:bottom w:val="none" w:sz="0" w:space="0" w:color="auto"/>
                    <w:right w:val="none" w:sz="0" w:space="0" w:color="auto"/>
                  </w:divBdr>
                  <w:divsChild>
                    <w:div w:id="529146211">
                      <w:marLeft w:val="0"/>
                      <w:marRight w:val="0"/>
                      <w:marTop w:val="0"/>
                      <w:marBottom w:val="0"/>
                      <w:divBdr>
                        <w:top w:val="none" w:sz="0" w:space="0" w:color="auto"/>
                        <w:left w:val="none" w:sz="0" w:space="0" w:color="auto"/>
                        <w:bottom w:val="none" w:sz="0" w:space="0" w:color="auto"/>
                        <w:right w:val="none" w:sz="0" w:space="0" w:color="auto"/>
                      </w:divBdr>
                      <w:divsChild>
                        <w:div w:id="600144178">
                          <w:marLeft w:val="0"/>
                          <w:marRight w:val="0"/>
                          <w:marTop w:val="0"/>
                          <w:marBottom w:val="0"/>
                          <w:divBdr>
                            <w:top w:val="none" w:sz="0" w:space="0" w:color="auto"/>
                            <w:left w:val="none" w:sz="0" w:space="0" w:color="auto"/>
                            <w:bottom w:val="none" w:sz="0" w:space="0" w:color="auto"/>
                            <w:right w:val="none" w:sz="0" w:space="0" w:color="auto"/>
                          </w:divBdr>
                          <w:divsChild>
                            <w:div w:id="1527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952836">
      <w:bodyDiv w:val="1"/>
      <w:marLeft w:val="0"/>
      <w:marRight w:val="0"/>
      <w:marTop w:val="0"/>
      <w:marBottom w:val="0"/>
      <w:divBdr>
        <w:top w:val="none" w:sz="0" w:space="0" w:color="auto"/>
        <w:left w:val="none" w:sz="0" w:space="0" w:color="auto"/>
        <w:bottom w:val="none" w:sz="0" w:space="0" w:color="auto"/>
        <w:right w:val="none" w:sz="0" w:space="0" w:color="auto"/>
      </w:divBdr>
      <w:divsChild>
        <w:div w:id="455366549">
          <w:marLeft w:val="0"/>
          <w:marRight w:val="0"/>
          <w:marTop w:val="0"/>
          <w:marBottom w:val="0"/>
          <w:divBdr>
            <w:top w:val="none" w:sz="0" w:space="0" w:color="auto"/>
            <w:left w:val="none" w:sz="0" w:space="0" w:color="auto"/>
            <w:bottom w:val="none" w:sz="0" w:space="0" w:color="auto"/>
            <w:right w:val="none" w:sz="0" w:space="0" w:color="auto"/>
          </w:divBdr>
          <w:divsChild>
            <w:div w:id="1820882169">
              <w:marLeft w:val="0"/>
              <w:marRight w:val="0"/>
              <w:marTop w:val="120"/>
              <w:marBottom w:val="0"/>
              <w:divBdr>
                <w:top w:val="none" w:sz="0" w:space="0" w:color="auto"/>
                <w:left w:val="none" w:sz="0" w:space="0" w:color="auto"/>
                <w:bottom w:val="none" w:sz="0" w:space="0" w:color="auto"/>
                <w:right w:val="none" w:sz="0" w:space="0" w:color="auto"/>
              </w:divBdr>
              <w:divsChild>
                <w:div w:id="127088410">
                  <w:marLeft w:val="0"/>
                  <w:marRight w:val="0"/>
                  <w:marTop w:val="0"/>
                  <w:marBottom w:val="0"/>
                  <w:divBdr>
                    <w:top w:val="none" w:sz="0" w:space="0" w:color="auto"/>
                    <w:left w:val="none" w:sz="0" w:space="0" w:color="auto"/>
                    <w:bottom w:val="none" w:sz="0" w:space="0" w:color="auto"/>
                    <w:right w:val="none" w:sz="0" w:space="0" w:color="auto"/>
                  </w:divBdr>
                  <w:divsChild>
                    <w:div w:id="986936078">
                      <w:marLeft w:val="0"/>
                      <w:marRight w:val="0"/>
                      <w:marTop w:val="0"/>
                      <w:marBottom w:val="0"/>
                      <w:divBdr>
                        <w:top w:val="none" w:sz="0" w:space="0" w:color="auto"/>
                        <w:left w:val="none" w:sz="0" w:space="0" w:color="auto"/>
                        <w:bottom w:val="none" w:sz="0" w:space="0" w:color="auto"/>
                        <w:right w:val="none" w:sz="0" w:space="0" w:color="auto"/>
                      </w:divBdr>
                      <w:divsChild>
                        <w:div w:id="784080960">
                          <w:marLeft w:val="0"/>
                          <w:marRight w:val="0"/>
                          <w:marTop w:val="0"/>
                          <w:marBottom w:val="0"/>
                          <w:divBdr>
                            <w:top w:val="none" w:sz="0" w:space="0" w:color="auto"/>
                            <w:left w:val="none" w:sz="0" w:space="0" w:color="auto"/>
                            <w:bottom w:val="none" w:sz="0" w:space="0" w:color="auto"/>
                            <w:right w:val="none" w:sz="0" w:space="0" w:color="auto"/>
                          </w:divBdr>
                          <w:divsChild>
                            <w:div w:id="13616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2195</ap:Words>
  <ap:Characters>12073</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2025-06-30T14:12:00.0000000Z</dcterms:created>
  <dcterms:modified xsi:type="dcterms:W3CDTF">2025-06-30T14:12:00.0000000Z</dcterms:modified>
  <dc:description>------------------------</dc:description>
  <version/>
  <category/>
</coreProperties>
</file>