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2025Z13561</w:t>
        <w:br/>
      </w:r>
      <w:proofErr w:type="spellEnd"/>
    </w:p>
    <w:p>
      <w:pPr>
        <w:pStyle w:val="Normal"/>
        <w:rPr>
          <w:b w:val="1"/>
          <w:bCs w:val="1"/>
        </w:rPr>
      </w:pPr>
      <w:r w:rsidR="250AE766">
        <w:rPr>
          <w:b w:val="0"/>
          <w:bCs w:val="0"/>
        </w:rPr>
        <w:t>(ingezonden 30 juni 2025)</w:t>
        <w:br/>
      </w:r>
    </w:p>
    <w:p>
      <w:r>
        <w:t xml:space="preserve">Vragen van het lid Ceder (ChristenUnie) aan de staatssecretaris van Sociale Zaken en Werkgelegenheid over het bericht 'Het uitbesteden van schuldhulpverlening kan burgers juist chaos opleveren: ‘Na anderhalf jaar was geen enkele schuld afgelost’'</w:t>
      </w:r>
      <w:r>
        <w:br/>
      </w:r>
    </w:p>
    <w:p>
      <w:r>
        <w:t xml:space="preserve">1. Hoe luidt uw reactie op het bericht 'Het uitbesteden van schuldhulpverlening kan burgers juist chaos opleveren: ‘Na anderhalf jaar was geen enkele schuld afgelost’'? 1)</w:t>
      </w:r>
      <w:r>
        <w:br/>
      </w:r>
    </w:p>
    <w:p>
      <w:r>
        <w:t xml:space="preserve">2. Hoe beoordeelt u de conclusie in het artikel dat wanneer gemeenten schuldhulpverlening uitbesteden aan externe bedrijven de hulp sneller stagneert waardoor mensen in nog meer chaos terechtkomen?</w:t>
      </w:r>
      <w:r>
        <w:br/>
      </w:r>
    </w:p>
    <w:p>
      <w:r>
        <w:t xml:space="preserve">3. Deelt u de zorg dat deze uitbesteding van schuldhulpverlening rechtsongelijkheid in de hand werkt, omdat blijkt dat de mate van hulp afhankelijk is van hoe de gemeente schuldhulp geregeld heeft? Zo nee, waarom niet? Zo ja, welke stappen bent u bereid te zetten om deze rechtsongelijkheid te verhelpen?</w:t>
      </w:r>
      <w:r>
        <w:br/>
      </w:r>
    </w:p>
    <w:p>
      <w:r>
        <w:t xml:space="preserve">4. Hoe beoordeelt u de ontwikkeling rondom ongelijkheid tussen gemeenten en de ontoegankelijkheid van schuldhulpverlening die de Nationale ombudsman in dit artikel, maar ook al in eerdere onderzoeken aankaart? 2) Welke kansen ziet u om bij te dragen aan gelijkheid tussen gemeenten en toegankelijkheid tot schuldhulpverlening?</w:t>
      </w:r>
      <w:r>
        <w:br/>
      </w:r>
    </w:p>
    <w:p>
      <w:r>
        <w:t xml:space="preserve">5. Bent u van mening dat het van belang is om inzicht te hebben in in hoeveel en in welke gemeenten schuldhulpverlening uitbesteed wordt aan externe bedrijven en welke gevolgen dit heeft voor de mensen onder bewindvoering in desbetreffende gemeenten? Zo niet, waarom niet? Zo ja, welke mogelijkheden ziet u tot een vergelijkend onderzoek waarin de beleving van mensen onder bewindvoering in gemeenten waar schuldhulpverlening niet wordt uitbesteed wordt vergeleken met de beleving in gemeenten waar dit wel wordt uitbesteed?</w:t>
      </w:r>
      <w:r>
        <w:br/>
      </w:r>
    </w:p>
    <w:p>
      <w:r>
        <w:t xml:space="preserve">6. In welke mate bent u op de hoogte van de problematiek die bestaat rondom externe bedrijven die schuldhulpverlening op zich nemen voor gemeenten zoals het bedrijf Verder? Welke mogelijkheden ziet u om op te treden tegen de malafide praktijken binnen deze branche?</w:t>
      </w:r>
      <w:r>
        <w:br/>
      </w:r>
    </w:p>
    <w:p>
      <w:r>
        <w:t xml:space="preserve">7. Hoe luidt uw reactie op de stelling dat gemeenten kiezen om de schuldhulpverlening uit te besteden omdat het te duur is om zelf de schuldhulpverlening te organiseren? Erkent u dat de problematiek verbonden is met de afnemende budgetten van gemeenten en de toenemende taken? Zo ja, welke mogelijkheden ziet u om gemeenten tegemoet te komen en te ondersteunen? Zo nee, waarom niet?</w:t>
      </w:r>
      <w:r>
        <w:br/>
      </w:r>
    </w:p>
    <w:p>
      <w:r>
        <w:t xml:space="preserve"> </w:t>
      </w:r>
      <w:r>
        <w:br/>
      </w:r>
    </w:p>
    <w:p>
      <w:r>
        <w:t xml:space="preserve">1) Trouw, 18 juni 2025, 'Het uitbesteden van schuldhulpverlening kan burgers juist chaos opleveren: ‘Na anderhalf jaar was geen enkele schuld afgelost’' (https://www.trouw.nl/duurzaamheid-economie/het-uitbesteden-van-schuldhulpverlening-kan-burgers-juist-chaos-opleveren-na-anderhalf-jaar-was-geen-enkele-schuld-afgelost~b874165d/).</w:t>
      </w:r>
      <w:r>
        <w:br/>
      </w:r>
    </w:p>
    <w:p>
      <w:r>
        <w:t xml:space="preserve">2) Nationale ombudsman, 11 juni 2020, 'Hindernisbaan zonder finish: Een onderzoek naar knelpunten in de toegang tot de Wet schuldsanering natuurlijke personen' (https://www.nationaleombudsman.nl/system/files/bijlage/Rapport%20Hindernisbaan%20zonder%20finish.pdf).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