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B5918" w14:paraId="17F3930D" w14:textId="77777777">
        <w:tc>
          <w:tcPr>
            <w:tcW w:w="6733" w:type="dxa"/>
            <w:gridSpan w:val="2"/>
            <w:tcBorders>
              <w:top w:val="nil"/>
              <w:left w:val="nil"/>
              <w:bottom w:val="nil"/>
              <w:right w:val="nil"/>
            </w:tcBorders>
            <w:vAlign w:val="center"/>
          </w:tcPr>
          <w:p w:rsidR="00997775" w:rsidP="00710A7A" w:rsidRDefault="00997775" w14:paraId="776E17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96DEF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B5918" w14:paraId="6EF4DF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5D28D8" w14:textId="77777777">
            <w:r w:rsidRPr="008B0CC5">
              <w:t xml:space="preserve">Vergaderjaar </w:t>
            </w:r>
            <w:r w:rsidR="00AC6B87">
              <w:t>2024-2025</w:t>
            </w:r>
          </w:p>
        </w:tc>
      </w:tr>
      <w:tr w:rsidR="00997775" w:rsidTr="00CB5918" w14:paraId="5E59D05C" w14:textId="77777777">
        <w:trPr>
          <w:cantSplit/>
        </w:trPr>
        <w:tc>
          <w:tcPr>
            <w:tcW w:w="10985" w:type="dxa"/>
            <w:gridSpan w:val="3"/>
            <w:tcBorders>
              <w:top w:val="nil"/>
              <w:left w:val="nil"/>
              <w:bottom w:val="nil"/>
              <w:right w:val="nil"/>
            </w:tcBorders>
          </w:tcPr>
          <w:p w:rsidR="00997775" w:rsidRDefault="00997775" w14:paraId="432E32A6" w14:textId="77777777"/>
        </w:tc>
      </w:tr>
      <w:tr w:rsidR="00997775" w:rsidTr="00CB5918" w14:paraId="7FD5CBC9" w14:textId="77777777">
        <w:trPr>
          <w:cantSplit/>
        </w:trPr>
        <w:tc>
          <w:tcPr>
            <w:tcW w:w="10985" w:type="dxa"/>
            <w:gridSpan w:val="3"/>
            <w:tcBorders>
              <w:top w:val="nil"/>
              <w:left w:val="nil"/>
              <w:bottom w:val="single" w:color="auto" w:sz="4" w:space="0"/>
              <w:right w:val="nil"/>
            </w:tcBorders>
          </w:tcPr>
          <w:p w:rsidR="00997775" w:rsidRDefault="00997775" w14:paraId="369B5342" w14:textId="77777777"/>
        </w:tc>
      </w:tr>
      <w:tr w:rsidR="00997775" w:rsidTr="00CB5918" w14:paraId="06D05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F7E2CB" w14:textId="77777777"/>
        </w:tc>
        <w:tc>
          <w:tcPr>
            <w:tcW w:w="7654" w:type="dxa"/>
            <w:gridSpan w:val="2"/>
          </w:tcPr>
          <w:p w:rsidR="00997775" w:rsidRDefault="00997775" w14:paraId="0BC45A7E" w14:textId="77777777"/>
        </w:tc>
      </w:tr>
      <w:tr w:rsidR="00CB5918" w:rsidTr="00CB5918" w14:paraId="49227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01CB3716" w14:textId="037123C6">
            <w:pPr>
              <w:rPr>
                <w:b/>
              </w:rPr>
            </w:pPr>
            <w:r>
              <w:rPr>
                <w:b/>
              </w:rPr>
              <w:t>36 704</w:t>
            </w:r>
          </w:p>
        </w:tc>
        <w:tc>
          <w:tcPr>
            <w:tcW w:w="7654" w:type="dxa"/>
            <w:gridSpan w:val="2"/>
          </w:tcPr>
          <w:p w:rsidR="00CB5918" w:rsidP="00CB5918" w:rsidRDefault="00CB5918" w14:paraId="6C0CFBBD" w14:textId="1D404EB2">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CB5918" w:rsidTr="00CB5918" w14:paraId="09D25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4B24EC3D" w14:textId="77777777"/>
        </w:tc>
        <w:tc>
          <w:tcPr>
            <w:tcW w:w="7654" w:type="dxa"/>
            <w:gridSpan w:val="2"/>
          </w:tcPr>
          <w:p w:rsidR="00CB5918" w:rsidP="00CB5918" w:rsidRDefault="00CB5918" w14:paraId="6287ABB0" w14:textId="77777777"/>
        </w:tc>
      </w:tr>
      <w:tr w:rsidR="00CB5918" w:rsidTr="00CB5918" w14:paraId="7AF87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662E95C1" w14:textId="77777777"/>
        </w:tc>
        <w:tc>
          <w:tcPr>
            <w:tcW w:w="7654" w:type="dxa"/>
            <w:gridSpan w:val="2"/>
          </w:tcPr>
          <w:p w:rsidR="00CB5918" w:rsidP="00CB5918" w:rsidRDefault="00CB5918" w14:paraId="243406E0" w14:textId="77777777"/>
        </w:tc>
      </w:tr>
      <w:tr w:rsidR="00CB5918" w:rsidTr="00CB5918" w14:paraId="50C94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294F3BE0" w14:textId="506DB235">
            <w:pPr>
              <w:rPr>
                <w:b/>
              </w:rPr>
            </w:pPr>
            <w:r>
              <w:rPr>
                <w:b/>
              </w:rPr>
              <w:t xml:space="preserve">Nr. </w:t>
            </w:r>
            <w:r w:rsidR="00A95E31">
              <w:rPr>
                <w:b/>
              </w:rPr>
              <w:t>59</w:t>
            </w:r>
          </w:p>
        </w:tc>
        <w:tc>
          <w:tcPr>
            <w:tcW w:w="7654" w:type="dxa"/>
            <w:gridSpan w:val="2"/>
          </w:tcPr>
          <w:p w:rsidR="00CB5918" w:rsidP="00CB5918" w:rsidRDefault="00CB5918" w14:paraId="5FB8D4D1" w14:textId="059E8AB5">
            <w:pPr>
              <w:rPr>
                <w:b/>
              </w:rPr>
            </w:pPr>
            <w:r>
              <w:rPr>
                <w:b/>
              </w:rPr>
              <w:t xml:space="preserve">MOTIE VAN </w:t>
            </w:r>
            <w:r w:rsidR="00A95E31">
              <w:rPr>
                <w:b/>
              </w:rPr>
              <w:t>HET LID VAN NISPEN</w:t>
            </w:r>
          </w:p>
        </w:tc>
      </w:tr>
      <w:tr w:rsidR="00CB5918" w:rsidTr="00CB5918" w14:paraId="532E0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554DB4EE" w14:textId="77777777"/>
        </w:tc>
        <w:tc>
          <w:tcPr>
            <w:tcW w:w="7654" w:type="dxa"/>
            <w:gridSpan w:val="2"/>
          </w:tcPr>
          <w:p w:rsidR="00CB5918" w:rsidP="00CB5918" w:rsidRDefault="00CB5918" w14:paraId="2122E814" w14:textId="5797684B">
            <w:r>
              <w:t>Voorgesteld 26 juni 2025</w:t>
            </w:r>
          </w:p>
        </w:tc>
      </w:tr>
      <w:tr w:rsidR="00CB5918" w:rsidTr="00CB5918" w14:paraId="0D886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275D8CA9" w14:textId="77777777"/>
        </w:tc>
        <w:tc>
          <w:tcPr>
            <w:tcW w:w="7654" w:type="dxa"/>
            <w:gridSpan w:val="2"/>
          </w:tcPr>
          <w:p w:rsidR="00CB5918" w:rsidP="00CB5918" w:rsidRDefault="00CB5918" w14:paraId="4AE9FC7F" w14:textId="77777777"/>
        </w:tc>
      </w:tr>
      <w:tr w:rsidR="00CB5918" w:rsidTr="00CB5918" w14:paraId="71CDF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4568C792" w14:textId="77777777"/>
        </w:tc>
        <w:tc>
          <w:tcPr>
            <w:tcW w:w="7654" w:type="dxa"/>
            <w:gridSpan w:val="2"/>
          </w:tcPr>
          <w:p w:rsidR="00CB5918" w:rsidP="00CB5918" w:rsidRDefault="00CB5918" w14:paraId="5FBD074D" w14:textId="2D4A8781">
            <w:r>
              <w:t>De Kamer,</w:t>
            </w:r>
          </w:p>
        </w:tc>
      </w:tr>
      <w:tr w:rsidR="00CB5918" w:rsidTr="00CB5918" w14:paraId="19939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05AE2376" w14:textId="77777777"/>
        </w:tc>
        <w:tc>
          <w:tcPr>
            <w:tcW w:w="7654" w:type="dxa"/>
            <w:gridSpan w:val="2"/>
          </w:tcPr>
          <w:p w:rsidR="00CB5918" w:rsidP="00CB5918" w:rsidRDefault="00CB5918" w14:paraId="049314DA" w14:textId="77777777"/>
        </w:tc>
      </w:tr>
      <w:tr w:rsidR="00CB5918" w:rsidTr="00CB5918" w14:paraId="14EBE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5918" w:rsidP="00CB5918" w:rsidRDefault="00CB5918" w14:paraId="4F309987" w14:textId="77777777"/>
        </w:tc>
        <w:tc>
          <w:tcPr>
            <w:tcW w:w="7654" w:type="dxa"/>
            <w:gridSpan w:val="2"/>
          </w:tcPr>
          <w:p w:rsidR="00CB5918" w:rsidP="00CB5918" w:rsidRDefault="00CB5918" w14:paraId="167EAE28" w14:textId="06F8ECD0">
            <w:r>
              <w:t>gehoord de beraadslaging,</w:t>
            </w:r>
          </w:p>
        </w:tc>
      </w:tr>
      <w:tr w:rsidR="00997775" w:rsidTr="00CB5918" w14:paraId="4B26E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F5D16" w14:textId="77777777"/>
        </w:tc>
        <w:tc>
          <w:tcPr>
            <w:tcW w:w="7654" w:type="dxa"/>
            <w:gridSpan w:val="2"/>
          </w:tcPr>
          <w:p w:rsidR="00997775" w:rsidRDefault="00997775" w14:paraId="14A2F893" w14:textId="77777777"/>
        </w:tc>
      </w:tr>
      <w:tr w:rsidR="00997775" w:rsidTr="00CB5918" w14:paraId="223E5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C218E6" w14:textId="77777777"/>
        </w:tc>
        <w:tc>
          <w:tcPr>
            <w:tcW w:w="7654" w:type="dxa"/>
            <w:gridSpan w:val="2"/>
          </w:tcPr>
          <w:p w:rsidR="00A95E31" w:rsidP="00A95E31" w:rsidRDefault="00A95E31" w14:paraId="35E0E6C0" w14:textId="77777777">
            <w:r>
              <w:t>constaterende dat er vanuit de praktijk zorgen zijn over de precieze uitwerking van de rechtsbescherming van vreemdelingen en dat er in het kader van het EU-Asiel- en Migratiepact sprake is van vergaande delegatie van wetgevende bevoegdheden aan de minister op essentiële onderdelen zoals rechtsbijstand;</w:t>
            </w:r>
          </w:p>
          <w:p w:rsidR="00A95E31" w:rsidP="00A95E31" w:rsidRDefault="00A95E31" w14:paraId="50100984" w14:textId="77777777"/>
          <w:p w:rsidR="00A95E31" w:rsidP="00A95E31" w:rsidRDefault="00A95E31" w14:paraId="100128B9" w14:textId="77777777">
            <w:r>
              <w:t>constaterende dat toegang tot rechtsbijstand en een eerlijk proces fundamenteel zijn voor de rechtsstaat;</w:t>
            </w:r>
          </w:p>
          <w:p w:rsidR="00A95E31" w:rsidP="00A95E31" w:rsidRDefault="00A95E31" w14:paraId="37AF10DA" w14:textId="77777777"/>
          <w:p w:rsidR="00A95E31" w:rsidP="00A95E31" w:rsidRDefault="00A95E31" w14:paraId="1783F3F0" w14:textId="77777777">
            <w:r>
              <w:t>overwegende dat transparante wetgeving met uitvoeringstoetsen en openbare consultatie cruciaal is voor kwaliteit en rechtsbescherming, juist ook bij een cumulatie van verschillende maatregelen die momenteel voortkomen uit de thans voorliggende wetten, andere beleidsvoornemens en het EU-Asiel- en Migratiepact;</w:t>
            </w:r>
          </w:p>
          <w:p w:rsidR="00A95E31" w:rsidP="00A95E31" w:rsidRDefault="00A95E31" w14:paraId="20B92D0D" w14:textId="77777777"/>
          <w:p w:rsidR="00A95E31" w:rsidP="00A95E31" w:rsidRDefault="00A95E31" w14:paraId="3C31F08A" w14:textId="77777777">
            <w:r>
              <w:t>verzoekt de regering bij de nadere invulling van de rechtsbescherming duidelijk te maken op welke manier een eerlijk proces en fundamentele rechten gewaarborgd worden, en voorstellen hiertoe tijdig en openbaar voor advies voor te leggen aan de Raad van State en relevante ketenpartners, voor deze aan de Tweede Kamer worden gestuurd,</w:t>
            </w:r>
          </w:p>
          <w:p w:rsidR="00A95E31" w:rsidP="00A95E31" w:rsidRDefault="00A95E31" w14:paraId="1976B8DF" w14:textId="77777777"/>
          <w:p w:rsidR="00A95E31" w:rsidP="00A95E31" w:rsidRDefault="00A95E31" w14:paraId="62E5BA5E" w14:textId="77777777">
            <w:r>
              <w:t>en gaat over tot de orde van de dag.</w:t>
            </w:r>
          </w:p>
          <w:p w:rsidR="00A95E31" w:rsidP="00A95E31" w:rsidRDefault="00A95E31" w14:paraId="4026624A" w14:textId="77777777"/>
          <w:p w:rsidR="00997775" w:rsidP="00A95E31" w:rsidRDefault="00A95E31" w14:paraId="0A420820" w14:textId="274258C6">
            <w:r>
              <w:t>Van Nispen</w:t>
            </w:r>
          </w:p>
        </w:tc>
      </w:tr>
    </w:tbl>
    <w:p w:rsidR="00997775" w:rsidRDefault="00997775" w14:paraId="4D4B760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80C45" w14:textId="77777777" w:rsidR="00CB5918" w:rsidRDefault="00CB5918">
      <w:pPr>
        <w:spacing w:line="20" w:lineRule="exact"/>
      </w:pPr>
    </w:p>
  </w:endnote>
  <w:endnote w:type="continuationSeparator" w:id="0">
    <w:p w14:paraId="73D6D265" w14:textId="77777777" w:rsidR="00CB5918" w:rsidRDefault="00CB5918">
      <w:pPr>
        <w:pStyle w:val="Amendement"/>
      </w:pPr>
      <w:r>
        <w:rPr>
          <w:b w:val="0"/>
        </w:rPr>
        <w:t xml:space="preserve"> </w:t>
      </w:r>
    </w:p>
  </w:endnote>
  <w:endnote w:type="continuationNotice" w:id="1">
    <w:p w14:paraId="5AE66D6C" w14:textId="77777777" w:rsidR="00CB5918" w:rsidRDefault="00CB59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4FE1" w14:textId="77777777" w:rsidR="00CB5918" w:rsidRDefault="00CB5918">
      <w:pPr>
        <w:pStyle w:val="Amendement"/>
      </w:pPr>
      <w:r>
        <w:rPr>
          <w:b w:val="0"/>
        </w:rPr>
        <w:separator/>
      </w:r>
    </w:p>
  </w:footnote>
  <w:footnote w:type="continuationSeparator" w:id="0">
    <w:p w14:paraId="05004090" w14:textId="77777777" w:rsidR="00CB5918" w:rsidRDefault="00CB5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18"/>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95E31"/>
    <w:rsid w:val="00AA558D"/>
    <w:rsid w:val="00AB75BE"/>
    <w:rsid w:val="00AC6B87"/>
    <w:rsid w:val="00B511EE"/>
    <w:rsid w:val="00B74E9D"/>
    <w:rsid w:val="00BF5690"/>
    <w:rsid w:val="00CB5918"/>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C82DB"/>
  <w15:docId w15:val="{84B5CEC3-644A-4E5E-A837-9699EF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1297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2025-06-27T11:29:00.0000000Z</dcterms:modified>
  <dc:description>------------------------</dc:description>
  <dc:subject/>
  <keywords/>
  <version/>
  <category/>
</coreProperties>
</file>