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2025Z13203</w:t>
        <w:br/>
      </w:r>
      <w:proofErr w:type="spellEnd"/>
    </w:p>
    <w:p>
      <w:pPr>
        <w:pStyle w:val="Normal"/>
        <w:rPr>
          <w:b w:val="1"/>
          <w:bCs w:val="1"/>
        </w:rPr>
      </w:pPr>
      <w:r w:rsidR="250AE766">
        <w:rPr>
          <w:b w:val="0"/>
          <w:bCs w:val="0"/>
        </w:rPr>
        <w:t>(ingezonden 25 juni 2025)</w:t>
        <w:br/>
      </w:r>
    </w:p>
    <w:p>
      <w:r>
        <w:t xml:space="preserve">Vragen van de leden Rajkowski en Michon-Derkzen (beiden VVD) aan de ministers van Onderwijs, Cultuur en Wetenschap en van Justitie en Veiligheid over de ‘student encampment for Palestine’ op de Universiteit van Amsterdam</w:t>
      </w:r>
      <w:r>
        <w:br/>
      </w:r>
    </w:p>
    <w:p>
      <w:pPr>
        <w:pStyle w:val="ListParagraph"/>
        <w:numPr>
          <w:ilvl w:val="0"/>
          <w:numId w:val="100481930"/>
        </w:numPr>
        <w:ind w:left="360"/>
      </w:pPr>
      <w:r>
        <w:t>Bent u bekend met de oproep van begin mei 2025 van Samidoun om deel te nemen aan een “student encampment for Palestine” die van 2 tot 20 juni plaatsvond op de Roeterseilandcampus van de Universiteit van Amsterdam (UvA)?</w:t>
      </w:r>
      <w:r>
        <w:br/>
      </w:r>
    </w:p>
    <w:p>
      <w:pPr>
        <w:pStyle w:val="ListParagraph"/>
        <w:numPr>
          <w:ilvl w:val="0"/>
          <w:numId w:val="100481930"/>
        </w:numPr>
        <w:ind w:left="360"/>
      </w:pPr>
      <w:r>
        <w:t>Bent u het eens met de stelling dat het onacceptabel en zeer zorgelijk is dat een organisatie als Samidoun, die in andere landen is verboden wegens banden met terreurbewegingen, in Nederland openlijk betrokken is bij en oproept tot demonstraties op universiteitscampussen? Zo nee, waarom niet?</w:t>
      </w:r>
      <w:r>
        <w:br/>
      </w:r>
    </w:p>
    <w:p>
      <w:pPr>
        <w:pStyle w:val="ListParagraph"/>
        <w:numPr>
          <w:ilvl w:val="0"/>
          <w:numId w:val="100481930"/>
        </w:numPr>
        <w:ind w:left="360"/>
      </w:pPr>
      <w:r>
        <w:t>Hoe beoordeelt u de prominente rol van Samidoun bij deze demonstraties, mede in het licht van de kabinetswens om via het Openbaar Ministerie (OM) een verbod op deze organisatie te laten uitspreken?</w:t>
      </w:r>
      <w:r>
        <w:br/>
      </w:r>
    </w:p>
    <w:p>
      <w:pPr>
        <w:pStyle w:val="ListParagraph"/>
        <w:numPr>
          <w:ilvl w:val="0"/>
          <w:numId w:val="100481930"/>
        </w:numPr>
        <w:ind w:left="360"/>
      </w:pPr>
      <w:r>
        <w:t>Op welke manier biedt het door het kabinet aangekondigde wetvoorstel Strafbaarstelling verheerlijken terrorisme handvaten om de betrokkenheid van eventuele terroristische organisaties bij dit soort demonstraties en bezettingen aan te pakken?</w:t>
      </w:r>
      <w:r>
        <w:br/>
      </w:r>
    </w:p>
    <w:p>
      <w:pPr>
        <w:pStyle w:val="ListParagraph"/>
        <w:numPr>
          <w:ilvl w:val="0"/>
          <w:numId w:val="100481930"/>
        </w:numPr>
        <w:ind w:left="360"/>
      </w:pPr>
      <w:r>
        <w:t>Krijgen onderwijsinstellingen met de strafbaarstelling van de verheerlijking van terrorisme handvaten om in te kunnen grijpen bij het tonen van symbolen van terroristische organisaties op en rondom universiteitsgebouwen en andere onderwijsinstellingen? Zo ja, op welke manier dan? Zo nee, waarom niet en bent u van mening dat dit wel wenselijk zou moeten zijn?</w:t>
      </w:r>
      <w:r>
        <w:br/>
      </w:r>
    </w:p>
    <w:p>
      <w:pPr>
        <w:pStyle w:val="ListParagraph"/>
        <w:numPr>
          <w:ilvl w:val="0"/>
          <w:numId w:val="100481930"/>
        </w:numPr>
        <w:ind w:left="360"/>
      </w:pPr>
      <w:r>
        <w:t>Deelt u de analyse dat deze bezetting, net als eerdere rellen en bezettingen, het onderwijsproces ontregelt en de autoriteit van het universiteitsbestuur ondermijnt? Zo nee, waarom niet?</w:t>
      </w:r>
      <w:r>
        <w:br/>
      </w:r>
    </w:p>
    <w:p>
      <w:pPr>
        <w:pStyle w:val="ListParagraph"/>
        <w:numPr>
          <w:ilvl w:val="0"/>
          <w:numId w:val="100481930"/>
        </w:numPr>
        <w:ind w:left="360"/>
      </w:pPr>
      <w:r>
        <w:t>Bent u van mening dat zolang er geen beslissing is genomen over een eventueel verbod op Samidoun, onderwijsinstellingen aangemoedigd moeten worden om afstand te nemen van deze organisatie en aanwezigheid ervan op hun instelling te weren?</w:t>
      </w:r>
      <w:r>
        <w:br/>
      </w:r>
    </w:p>
    <w:p>
      <w:pPr>
        <w:pStyle w:val="ListParagraph"/>
        <w:numPr>
          <w:ilvl w:val="0"/>
          <w:numId w:val="100481930"/>
        </w:numPr>
        <w:ind w:left="360"/>
      </w:pPr>
      <w:r>
        <w:t>Bent u bereid om onderwijsinstellingen te informeren over waarom andere landen Samidoun op de terrorismelijst hebben staan en dat het onwenselijk is dat zulke organisaties de sfeer en het debat op onderwijsinstellingen domineren en sturen? Zo nee, waarom niet?</w:t>
      </w:r>
      <w:r>
        <w:br/>
      </w:r>
    </w:p>
    <w:p>
      <w:pPr>
        <w:pStyle w:val="ListParagraph"/>
        <w:numPr>
          <w:ilvl w:val="0"/>
          <w:numId w:val="100481930"/>
        </w:numPr>
        <w:ind w:left="360"/>
      </w:pPr>
      <w:r>
        <w:t>Klopt het dat er nu geen landelijke richtlijnen bestaan over hoe om te gaan met dit soort bezettingen? Zo nee, welke richtlijnen zijn er dan? Zo ja, bent u het eens met de stelling dat de aangekondigde escalatieladder een dergelijke richtlijn moet vormen waarin concrete verantwoordelijkheden worden vastgelegd?</w:t>
      </w:r>
      <w:r>
        <w:br/>
      </w:r>
    </w:p>
    <w:p>
      <w:pPr>
        <w:pStyle w:val="ListParagraph"/>
        <w:numPr>
          <w:ilvl w:val="0"/>
          <w:numId w:val="100481930"/>
        </w:numPr>
        <w:ind w:left="360"/>
      </w:pPr>
      <w:r>
        <w:t>Heeft u of uw ambtenaren, vooruitlopend op de aangekondigde escalatieladder, steeds contact gehad met de UvA over de handhaving van huisregels en het inschakelen van politie bij dergelijke acties?</w:t>
      </w:r>
      <w:r>
        <w:br/>
      </w:r>
    </w:p>
    <w:p>
      <w:pPr>
        <w:pStyle w:val="ListParagraph"/>
        <w:numPr>
          <w:ilvl w:val="0"/>
          <w:numId w:val="100481930"/>
        </w:numPr>
        <w:ind w:left="360"/>
      </w:pPr>
      <w:r>
        <w:t>Deelt u de mening dat studenten die zich schuldig maken aan illegale bezetting, vernieling of het verhinderen van onderwijs in het uiterste geval moeten kunnen worden geschorst of hun recht op studiefinanciering kunnen verliezen? Zo nee, waarom niet?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910">
    <w:abstractNumId w:val="1004819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