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7934C76" w14:textId="77777777">
        <w:tc>
          <w:tcPr>
            <w:tcW w:w="6379" w:type="dxa"/>
            <w:gridSpan w:val="2"/>
            <w:tcBorders>
              <w:top w:val="nil"/>
              <w:left w:val="nil"/>
              <w:bottom w:val="nil"/>
              <w:right w:val="nil"/>
            </w:tcBorders>
            <w:vAlign w:val="center"/>
          </w:tcPr>
          <w:p w:rsidR="004330ED" w:rsidP="00EA1CE4" w:rsidRDefault="004330ED" w14:paraId="0E107C0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9734E65"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239F4083" w14:textId="77777777">
        <w:trPr>
          <w:cantSplit/>
        </w:trPr>
        <w:tc>
          <w:tcPr>
            <w:tcW w:w="10348" w:type="dxa"/>
            <w:gridSpan w:val="3"/>
            <w:tcBorders>
              <w:top w:val="single" w:color="auto" w:sz="4" w:space="0"/>
              <w:left w:val="nil"/>
              <w:bottom w:val="nil"/>
              <w:right w:val="nil"/>
            </w:tcBorders>
          </w:tcPr>
          <w:p w:rsidR="004330ED" w:rsidP="004A1E29" w:rsidRDefault="004330ED" w14:paraId="78E9278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1EB42D8" w14:textId="77777777">
        <w:trPr>
          <w:cantSplit/>
        </w:trPr>
        <w:tc>
          <w:tcPr>
            <w:tcW w:w="10348" w:type="dxa"/>
            <w:gridSpan w:val="3"/>
            <w:tcBorders>
              <w:top w:val="nil"/>
              <w:left w:val="nil"/>
              <w:bottom w:val="nil"/>
              <w:right w:val="nil"/>
            </w:tcBorders>
          </w:tcPr>
          <w:p w:rsidR="004330ED" w:rsidP="00BF623B" w:rsidRDefault="004330ED" w14:paraId="2F7AB7D5" w14:textId="77777777">
            <w:pPr>
              <w:pStyle w:val="Amendement"/>
              <w:tabs>
                <w:tab w:val="clear" w:pos="3310"/>
                <w:tab w:val="clear" w:pos="3600"/>
              </w:tabs>
              <w:rPr>
                <w:rFonts w:ascii="Times New Roman" w:hAnsi="Times New Roman"/>
                <w:b w:val="0"/>
              </w:rPr>
            </w:pPr>
          </w:p>
        </w:tc>
      </w:tr>
      <w:tr w:rsidR="004330ED" w:rsidTr="00EA1CE4" w14:paraId="2B5BCB04" w14:textId="77777777">
        <w:trPr>
          <w:cantSplit/>
        </w:trPr>
        <w:tc>
          <w:tcPr>
            <w:tcW w:w="10348" w:type="dxa"/>
            <w:gridSpan w:val="3"/>
            <w:tcBorders>
              <w:top w:val="nil"/>
              <w:left w:val="nil"/>
              <w:bottom w:val="single" w:color="auto" w:sz="4" w:space="0"/>
              <w:right w:val="nil"/>
            </w:tcBorders>
          </w:tcPr>
          <w:p w:rsidR="004330ED" w:rsidP="00BF623B" w:rsidRDefault="004330ED" w14:paraId="0970117E" w14:textId="77777777">
            <w:pPr>
              <w:pStyle w:val="Amendement"/>
              <w:tabs>
                <w:tab w:val="clear" w:pos="3310"/>
                <w:tab w:val="clear" w:pos="3600"/>
              </w:tabs>
              <w:rPr>
                <w:rFonts w:ascii="Times New Roman" w:hAnsi="Times New Roman"/>
              </w:rPr>
            </w:pPr>
          </w:p>
        </w:tc>
      </w:tr>
      <w:tr w:rsidR="004330ED" w:rsidTr="00EA1CE4" w14:paraId="7B5AAE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7B8833CA"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3337B655" w14:textId="77777777">
            <w:pPr>
              <w:suppressAutoHyphens/>
              <w:ind w:left="-70"/>
              <w:rPr>
                <w:b/>
              </w:rPr>
            </w:pPr>
          </w:p>
        </w:tc>
      </w:tr>
      <w:tr w:rsidR="003C21AC" w:rsidTr="00EA1CE4" w14:paraId="27F732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9277B8" w14:paraId="60EDD2DC" w14:textId="1316E884">
            <w:pPr>
              <w:pStyle w:val="Amendement"/>
              <w:tabs>
                <w:tab w:val="clear" w:pos="3310"/>
                <w:tab w:val="clear" w:pos="3600"/>
              </w:tabs>
              <w:rPr>
                <w:rFonts w:ascii="Times New Roman" w:hAnsi="Times New Roman"/>
              </w:rPr>
            </w:pPr>
            <w:r>
              <w:rPr>
                <w:rFonts w:ascii="Times New Roman" w:hAnsi="Times New Roman"/>
              </w:rPr>
              <w:t>36 703</w:t>
            </w:r>
          </w:p>
        </w:tc>
        <w:tc>
          <w:tcPr>
            <w:tcW w:w="7371" w:type="dxa"/>
            <w:gridSpan w:val="2"/>
          </w:tcPr>
          <w:p w:rsidRPr="009277B8" w:rsidR="003C21AC" w:rsidP="009277B8" w:rsidRDefault="009277B8" w14:paraId="1EBF323E" w14:textId="70E2D316">
            <w:pPr>
              <w:rPr>
                <w:b/>
                <w:bCs/>
              </w:rPr>
            </w:pPr>
            <w:r w:rsidRPr="009277B8">
              <w:rPr>
                <w:b/>
                <w:bCs/>
              </w:rPr>
              <w:t>Wijziging van de Vreemdelingenwet 2000 in verband met de introductie van een tweestatusstelsel en het aanscherpen van de vereisten bij nareis (Wet invoering tweestatusstelsel)</w:t>
            </w:r>
          </w:p>
        </w:tc>
      </w:tr>
      <w:tr w:rsidR="003C21AC" w:rsidTr="00EA1CE4" w14:paraId="04E1D09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161672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0C01B3E" w14:textId="77777777">
            <w:pPr>
              <w:pStyle w:val="Amendement"/>
              <w:tabs>
                <w:tab w:val="clear" w:pos="3310"/>
                <w:tab w:val="clear" w:pos="3600"/>
              </w:tabs>
              <w:ind w:left="-70"/>
              <w:rPr>
                <w:rFonts w:ascii="Times New Roman" w:hAnsi="Times New Roman"/>
              </w:rPr>
            </w:pPr>
          </w:p>
        </w:tc>
      </w:tr>
      <w:tr w:rsidR="003C21AC" w:rsidTr="00EA1CE4" w14:paraId="6C0D4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0C447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FAB5C9F" w14:textId="77777777">
            <w:pPr>
              <w:pStyle w:val="Amendement"/>
              <w:tabs>
                <w:tab w:val="clear" w:pos="3310"/>
                <w:tab w:val="clear" w:pos="3600"/>
              </w:tabs>
              <w:ind w:left="-70"/>
              <w:rPr>
                <w:rFonts w:ascii="Times New Roman" w:hAnsi="Times New Roman"/>
              </w:rPr>
            </w:pPr>
          </w:p>
        </w:tc>
      </w:tr>
      <w:tr w:rsidR="003C21AC" w:rsidTr="00EA1CE4" w14:paraId="3156F4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54500D69" w14:textId="4C32DE5F">
            <w:pPr>
              <w:pStyle w:val="Amendement"/>
              <w:tabs>
                <w:tab w:val="clear" w:pos="3310"/>
                <w:tab w:val="clear" w:pos="3600"/>
              </w:tabs>
              <w:rPr>
                <w:rFonts w:ascii="Times New Roman" w:hAnsi="Times New Roman"/>
              </w:rPr>
            </w:pPr>
            <w:r w:rsidRPr="00C035D4">
              <w:rPr>
                <w:rFonts w:ascii="Times New Roman" w:hAnsi="Times New Roman"/>
              </w:rPr>
              <w:t xml:space="preserve">Nr. </w:t>
            </w:r>
            <w:r w:rsidR="009E43B5">
              <w:rPr>
                <w:rFonts w:ascii="Times New Roman" w:hAnsi="Times New Roman"/>
                <w:caps/>
              </w:rPr>
              <w:t>30</w:t>
            </w:r>
          </w:p>
        </w:tc>
        <w:tc>
          <w:tcPr>
            <w:tcW w:w="7371" w:type="dxa"/>
            <w:gridSpan w:val="2"/>
          </w:tcPr>
          <w:p w:rsidRPr="00C035D4" w:rsidR="003C21AC" w:rsidP="006E0971" w:rsidRDefault="003C21AC" w14:paraId="1E1F4997" w14:textId="3854671F">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0C6157">
              <w:rPr>
                <w:rFonts w:ascii="Times New Roman" w:hAnsi="Times New Roman"/>
                <w:caps/>
              </w:rPr>
              <w:t>bontenbal</w:t>
            </w:r>
          </w:p>
        </w:tc>
      </w:tr>
      <w:tr w:rsidR="003C21AC" w:rsidTr="00EA1CE4" w14:paraId="70EE9BD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FEFD49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EBC17EC" w14:textId="1525337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0C6157">
              <w:rPr>
                <w:rFonts w:ascii="Times New Roman" w:hAnsi="Times New Roman"/>
                <w:b w:val="0"/>
              </w:rPr>
              <w:t>24 juni 2025</w:t>
            </w:r>
          </w:p>
        </w:tc>
      </w:tr>
      <w:tr w:rsidR="00B01BA6" w:rsidTr="00EA1CE4" w14:paraId="397E895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CDE530B"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82473E2" w14:textId="77777777">
            <w:pPr>
              <w:pStyle w:val="Amendement"/>
              <w:tabs>
                <w:tab w:val="clear" w:pos="3310"/>
                <w:tab w:val="clear" w:pos="3600"/>
              </w:tabs>
              <w:ind w:left="-70"/>
              <w:rPr>
                <w:rFonts w:ascii="Times New Roman" w:hAnsi="Times New Roman"/>
                <w:b w:val="0"/>
              </w:rPr>
            </w:pPr>
          </w:p>
        </w:tc>
      </w:tr>
      <w:tr w:rsidRPr="00EA69AC" w:rsidR="00B01BA6" w:rsidTr="00EA1CE4" w14:paraId="28E8A3E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4668433F" w14:textId="77777777">
            <w:pPr>
              <w:ind w:firstLine="284"/>
            </w:pPr>
            <w:r w:rsidRPr="00EA69AC">
              <w:t>De ondergetekende stelt het volgende amendement voor:</w:t>
            </w:r>
          </w:p>
        </w:tc>
      </w:tr>
    </w:tbl>
    <w:p w:rsidRPr="00EA69AC" w:rsidR="004330ED" w:rsidP="00D774B3" w:rsidRDefault="004330ED" w14:paraId="7FE48A7D" w14:textId="77777777"/>
    <w:p w:rsidR="00BE4C75" w:rsidP="00BE4C75" w:rsidRDefault="00BE4C75" w14:paraId="6C88EFE1" w14:textId="77777777">
      <w:pPr>
        <w:ind w:firstLine="284"/>
      </w:pPr>
      <w:r>
        <w:t>In artikel III wordt voor de punt aan het slot ingevoegd “, doch niet eerder dan op 12 juni 2026”.</w:t>
      </w:r>
    </w:p>
    <w:p w:rsidR="00D243BE" w:rsidP="006C485C" w:rsidRDefault="00D243BE" w14:paraId="46D151B7" w14:textId="77777777">
      <w:pPr>
        <w:ind w:firstLine="284"/>
      </w:pPr>
    </w:p>
    <w:p w:rsidRPr="00EA69AC" w:rsidR="003C21AC" w:rsidP="00EA1CE4" w:rsidRDefault="003C21AC" w14:paraId="51CCC22F" w14:textId="77777777">
      <w:pPr>
        <w:rPr>
          <w:b/>
        </w:rPr>
      </w:pPr>
      <w:r w:rsidRPr="00EA69AC">
        <w:rPr>
          <w:b/>
        </w:rPr>
        <w:t>Toelichting</w:t>
      </w:r>
    </w:p>
    <w:p w:rsidRPr="00EA69AC" w:rsidR="003C21AC" w:rsidP="00BF623B" w:rsidRDefault="003C21AC" w14:paraId="37426D60" w14:textId="77777777"/>
    <w:p w:rsidR="00A86D5B" w:rsidP="00A86D5B" w:rsidRDefault="00A86D5B" w14:paraId="255E345E" w14:textId="77777777">
      <w:r>
        <w:t>De invoering van het tweestatusstelsel is een belangrijke nationale stap in het meer grip krijgen op migratie. De invoering hiervan is een flinke wijziging van het staande asielbeleid en vraagt noodzakelijke voorbereidingstijd van onder andere de IND en de rechterlijke macht. Voor een goed functionerend en asielbeleid is een effectieve IND noodzakelijk.</w:t>
      </w:r>
    </w:p>
    <w:p w:rsidR="00A86D5B" w:rsidP="00A86D5B" w:rsidRDefault="00A86D5B" w14:paraId="2A0BB63E" w14:textId="77777777"/>
    <w:p w:rsidR="00A86D5B" w:rsidP="00A86D5B" w:rsidRDefault="00A86D5B" w14:paraId="1E5B35ED" w14:textId="77777777">
      <w:r>
        <w:t>Tegelijkertijd zijn alle lidstaten in het voorjaar van 2024 akkoord gegaan met de invoering van het Europese Migratiepact per 12 juni 2026. Dit pact is na jarenlange onderhandelingen binnen de Europese Unie tot stand gekomen. Dit pact maakt het noodzakelijke onderscheid tussen kansrijke en kansarme vluchtelingen en de hierbij te volgen (terugkeergrens)procedure. Deze geharmoniseerde procedure voor alle EU-lidstaten zal naast de afgesloten overeenkomsten met derde landen buiten de EU een wezenlijke bijdrage leveren aan meer grip krijgen op migratie in de gehele Europese Unie. De implementatie hiervan is een zeer omvangrijke wijziging van de asielprocedure die onvergelijkbaar is met eerdere aanpassingen van Europese of nationale asielwetgeving. Het EU-pact kent een directe werking.</w:t>
      </w:r>
    </w:p>
    <w:p w:rsidR="00A86D5B" w:rsidP="00A86D5B" w:rsidRDefault="00A86D5B" w14:paraId="2C3090ED" w14:textId="77777777"/>
    <w:p w:rsidR="00A86D5B" w:rsidP="00A86D5B" w:rsidRDefault="00A86D5B" w14:paraId="5E34A70B" w14:textId="77777777">
      <w:r>
        <w:t xml:space="preserve">Vanaf het moment dat het kabinet haar nationale voornemens voor de wijziging van het asielbeleid kenbaar heeft gemaakt heeft de IND met klem gevraagd om gelijktijdige invoering met het EU-migratiepact per 12 juni 2026. Dit geldt vooral voor de invoering van het tweestatusstelsel tezamen met het EU-migratiepact en niet zozeer voor de combinatie met de asielnoodmaatregelenwet. Het kabinet heeft op geen enkele manier duidelijk gemaakt dat invoering van het tweestatusstelsel vooruitlopend op het EU-migratiepact uitvoerbaar is. Dit amendement zorgt ervoor dat de IND en andere uitvoeringsorganisaties effectief kunnen blijven werken aan een strenger asielbeleid. Dit amendement geeft de noodzakelijke duidelijkheid aan de uitvoeringsorganisaties en de rechterlijke macht dat gelijktijdige invoering per 12 juni 2026 randvoorwaardelijk is voor de invoering van het tweestatusstelsel. </w:t>
      </w:r>
    </w:p>
    <w:p w:rsidR="00A86D5B" w:rsidP="00A86D5B" w:rsidRDefault="00A86D5B" w14:paraId="24F92DC2" w14:textId="77777777"/>
    <w:p w:rsidR="00A86D5B" w:rsidP="00A86D5B" w:rsidRDefault="00A86D5B" w14:paraId="065D4060" w14:textId="77777777">
      <w:r>
        <w:t>De in het artikel III opgenomen bepaling dat deze wet bij koninklijk besluit te bepalen moment in werking treedt blijft onverminderd van toepassing met echter als beginpunt 12 juni 2026. Hiermee kan de minister in overleg met uitvoeringsorganisaties nog steeds bepalen wat voor de verschillende onderdelen het meest geschikte moment is.</w:t>
      </w:r>
    </w:p>
    <w:p w:rsidRPr="00EA69AC" w:rsidR="005B1DCC" w:rsidP="00BF623B" w:rsidRDefault="005B1DCC" w14:paraId="3EAFA980" w14:textId="444D5D2B"/>
    <w:p w:rsidRPr="00EA69AC" w:rsidR="00B4708A" w:rsidP="00EA1CE4" w:rsidRDefault="00C82FF4" w14:paraId="74065D4D" w14:textId="2DF7D310">
      <w:r>
        <w:t>Bontenbal</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4C4AF" w14:textId="77777777" w:rsidR="009277B8" w:rsidRDefault="009277B8">
      <w:pPr>
        <w:spacing w:line="20" w:lineRule="exact"/>
      </w:pPr>
    </w:p>
  </w:endnote>
  <w:endnote w:type="continuationSeparator" w:id="0">
    <w:p w14:paraId="00EDD78F" w14:textId="77777777" w:rsidR="009277B8" w:rsidRDefault="009277B8">
      <w:pPr>
        <w:pStyle w:val="Amendement"/>
      </w:pPr>
      <w:r>
        <w:rPr>
          <w:b w:val="0"/>
        </w:rPr>
        <w:t xml:space="preserve"> </w:t>
      </w:r>
    </w:p>
  </w:endnote>
  <w:endnote w:type="continuationNotice" w:id="1">
    <w:p w14:paraId="415824FD" w14:textId="77777777" w:rsidR="009277B8" w:rsidRDefault="009277B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61C95" w14:textId="77777777" w:rsidR="009277B8" w:rsidRDefault="009277B8">
      <w:pPr>
        <w:pStyle w:val="Amendement"/>
      </w:pPr>
      <w:r>
        <w:rPr>
          <w:b w:val="0"/>
        </w:rPr>
        <w:separator/>
      </w:r>
    </w:p>
  </w:footnote>
  <w:footnote w:type="continuationSeparator" w:id="0">
    <w:p w14:paraId="637D8AC2" w14:textId="77777777" w:rsidR="009277B8" w:rsidRDefault="00927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7B8"/>
    <w:rsid w:val="0007471A"/>
    <w:rsid w:val="00096EAB"/>
    <w:rsid w:val="000C6157"/>
    <w:rsid w:val="000D17BF"/>
    <w:rsid w:val="00157CAF"/>
    <w:rsid w:val="001656EE"/>
    <w:rsid w:val="0016653D"/>
    <w:rsid w:val="001D56AF"/>
    <w:rsid w:val="001E0E21"/>
    <w:rsid w:val="001E6408"/>
    <w:rsid w:val="00212E0A"/>
    <w:rsid w:val="002153B0"/>
    <w:rsid w:val="0021777F"/>
    <w:rsid w:val="00241DD0"/>
    <w:rsid w:val="002A0713"/>
    <w:rsid w:val="003C21AC"/>
    <w:rsid w:val="003C5218"/>
    <w:rsid w:val="003C7876"/>
    <w:rsid w:val="003E2308"/>
    <w:rsid w:val="003E2F98"/>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C485C"/>
    <w:rsid w:val="006D3E69"/>
    <w:rsid w:val="006E0971"/>
    <w:rsid w:val="006F348A"/>
    <w:rsid w:val="007709F6"/>
    <w:rsid w:val="00783215"/>
    <w:rsid w:val="007965FC"/>
    <w:rsid w:val="007D2608"/>
    <w:rsid w:val="008164E5"/>
    <w:rsid w:val="00830081"/>
    <w:rsid w:val="008467D7"/>
    <w:rsid w:val="00852541"/>
    <w:rsid w:val="00865D47"/>
    <w:rsid w:val="0088452C"/>
    <w:rsid w:val="008D7DCB"/>
    <w:rsid w:val="009055DB"/>
    <w:rsid w:val="00905ECB"/>
    <w:rsid w:val="009277B8"/>
    <w:rsid w:val="0096165D"/>
    <w:rsid w:val="00993E91"/>
    <w:rsid w:val="009A409F"/>
    <w:rsid w:val="009B5845"/>
    <w:rsid w:val="009C0C1F"/>
    <w:rsid w:val="009E43B5"/>
    <w:rsid w:val="00A10505"/>
    <w:rsid w:val="00A1288B"/>
    <w:rsid w:val="00A53203"/>
    <w:rsid w:val="00A772EB"/>
    <w:rsid w:val="00A86D5B"/>
    <w:rsid w:val="00AF58D6"/>
    <w:rsid w:val="00B01BA6"/>
    <w:rsid w:val="00B4708A"/>
    <w:rsid w:val="00BE4C75"/>
    <w:rsid w:val="00BF623B"/>
    <w:rsid w:val="00C035D4"/>
    <w:rsid w:val="00C679BF"/>
    <w:rsid w:val="00C81BBD"/>
    <w:rsid w:val="00C82FF4"/>
    <w:rsid w:val="00CD3132"/>
    <w:rsid w:val="00CE27CD"/>
    <w:rsid w:val="00D134F3"/>
    <w:rsid w:val="00D243BE"/>
    <w:rsid w:val="00D47D01"/>
    <w:rsid w:val="00D774B3"/>
    <w:rsid w:val="00DD35A5"/>
    <w:rsid w:val="00DE2948"/>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6312C2"/>
  <w15:docId w15:val="{16B6F432-9847-413B-89F9-4E13A4088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410</ap:Words>
  <ap:Characters>2468</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2873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2025-06-24T13:02:00.0000000Z</dcterms:created>
  <dcterms:modified xsi:type="dcterms:W3CDTF">2025-06-24T13:02:00.0000000Z</dcterms:modified>
  <dc:description>------------------------</dc:description>
  <dc:subject/>
  <keywords/>
  <version/>
  <category/>
</coreProperties>
</file>