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1D25AA7A">
            <w:pPr>
              <w:pStyle w:val="Amendement"/>
              <w:tabs>
                <w:tab w:val="clear" w:pos="3310"/>
                <w:tab w:val="clear" w:pos="3600"/>
              </w:tabs>
              <w:rPr>
                <w:rFonts w:ascii="Times New Roman" w:hAnsi="Times New Roman"/>
              </w:rPr>
            </w:pPr>
            <w:r w:rsidRPr="00C035D4">
              <w:rPr>
                <w:rFonts w:ascii="Times New Roman" w:hAnsi="Times New Roman"/>
              </w:rPr>
              <w:t xml:space="preserve">Nr. </w:t>
            </w:r>
            <w:r w:rsidR="00F43DC8">
              <w:rPr>
                <w:rFonts w:ascii="Times New Roman" w:hAnsi="Times New Roman"/>
                <w:caps/>
              </w:rPr>
              <w:t>98</w:t>
            </w:r>
          </w:p>
        </w:tc>
        <w:tc>
          <w:tcPr>
            <w:tcW w:w="7371" w:type="dxa"/>
            <w:gridSpan w:val="2"/>
          </w:tcPr>
          <w:p w:rsidRPr="00C035D4" w:rsidR="003C21AC" w:rsidP="006E0971" w:rsidRDefault="001067D2" w14:paraId="79580B86" w14:textId="4909CD3B">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939E8">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sidR="00D939E8">
              <w:rPr>
                <w:rFonts w:ascii="Times New Roman" w:hAnsi="Times New Roman"/>
                <w:caps/>
              </w:rPr>
              <w:t xml:space="preserve"> </w:t>
            </w:r>
            <w:r w:rsidRPr="00AA1157" w:rsidR="00D939E8">
              <w:rPr>
                <w:rFonts w:ascii="Times New Roman" w:hAnsi="Times New Roman"/>
                <w:bCs/>
                <w:caps/>
                <w:szCs w:val="24"/>
              </w:rPr>
              <w:t>TER VERVANGING VAN DAT GEDRUKT ONDER NR.</w:t>
            </w:r>
            <w:r w:rsidR="00D939E8">
              <w:rPr>
                <w:rFonts w:ascii="Times New Roman" w:hAnsi="Times New Roman"/>
                <w:caps/>
              </w:rPr>
              <w:t xml:space="preserve"> </w:t>
            </w:r>
            <w:r>
              <w:rPr>
                <w:rFonts w:ascii="Times New Roman" w:hAnsi="Times New Roman"/>
                <w:caps/>
              </w:rPr>
              <w:t>3</w:t>
            </w:r>
            <w:r w:rsidR="00D939E8">
              <w:rPr>
                <w:rFonts w:ascii="Times New Roman" w:hAnsi="Times New Roman"/>
                <w:caps/>
              </w:rPr>
              <w:t>5</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1813322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43DC8">
              <w:rPr>
                <w:rFonts w:ascii="Times New Roman" w:hAnsi="Times New Roman"/>
                <w:b w:val="0"/>
              </w:rPr>
              <w:t>24</w:t>
            </w:r>
            <w:r w:rsidR="00CF26D6">
              <w:rPr>
                <w:rFonts w:ascii="Times New Roman" w:hAnsi="Times New Roman"/>
                <w:b w:val="0"/>
              </w:rPr>
              <w:t xml:space="preserve"> </w:t>
            </w:r>
            <w:r w:rsidR="00290007">
              <w:rPr>
                <w:rFonts w:ascii="Times New Roman" w:hAnsi="Times New Roman"/>
                <w:b w:val="0"/>
              </w:rPr>
              <w:t>juni</w:t>
            </w:r>
            <w:r w:rsidR="003B3541">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C83B71" w:rsidP="00D774B3" w:rsidRDefault="00C83B71" w14:paraId="3D82821C" w14:textId="52C6421D">
      <w:r>
        <w:t>I</w:t>
      </w:r>
    </w:p>
    <w:p w:rsidR="00C83B71" w:rsidP="00D774B3" w:rsidRDefault="00C83B71" w14:paraId="1A2139EB" w14:textId="77777777"/>
    <w:p w:rsidR="008A331E" w:rsidP="00AA1157" w:rsidRDefault="008A331E" w14:paraId="66C29A68" w14:textId="1EBD20B3">
      <w:pPr>
        <w:ind w:firstLine="284"/>
      </w:pPr>
      <w:r>
        <w:t xml:space="preserve">Artikel 7.1 wordt </w:t>
      </w:r>
      <w:r w:rsidR="00290007">
        <w:t xml:space="preserve">als volgt </w:t>
      </w:r>
      <w:r>
        <w:t>gewijzigd:</w:t>
      </w:r>
    </w:p>
    <w:p w:rsidR="008A331E" w:rsidP="000C396C" w:rsidRDefault="008A331E" w14:paraId="6CABAD9C" w14:textId="77777777"/>
    <w:p w:rsidRPr="00F6752D" w:rsidR="00CC5A53" w:rsidP="00AA1157" w:rsidRDefault="008A331E" w14:paraId="72B894D5" w14:textId="0631DA5C">
      <w:pPr>
        <w:ind w:firstLine="284"/>
      </w:pPr>
      <w:r>
        <w:t>1. Aan het derde lid</w:t>
      </w:r>
      <w:r w:rsidR="006A6B36">
        <w:t xml:space="preserve"> </w:t>
      </w:r>
      <w:r w:rsidR="00630461">
        <w:t>wordt na “</w:t>
      </w:r>
      <w:r w:rsidRPr="00630461" w:rsidR="00630461">
        <w:rPr>
          <w:bCs/>
          <w:iCs/>
        </w:rPr>
        <w:t>non-discriminatoir</w:t>
      </w:r>
      <w:r w:rsidR="00630461">
        <w:rPr>
          <w:bCs/>
          <w:iCs/>
        </w:rPr>
        <w:t xml:space="preserve">” </w:t>
      </w:r>
      <w:r w:rsidRPr="00F6752D" w:rsidR="00630461">
        <w:rPr>
          <w:bCs/>
          <w:iCs/>
        </w:rPr>
        <w:t>ingevoegd “</w:t>
      </w:r>
      <w:r w:rsidRPr="00F6752D" w:rsidR="00506FD2">
        <w:rPr>
          <w:bCs/>
          <w:iCs/>
        </w:rPr>
        <w:t xml:space="preserve">, met dien verstande dat </w:t>
      </w:r>
      <w:r w:rsidRPr="00F6752D" w:rsidR="00D7760C">
        <w:t xml:space="preserve">bij de vaste tarieven onderscheid kan worden gemaakt op grond van de mate waarin een kleinverbruiker bijdraagt aan de kosten van </w:t>
      </w:r>
      <w:r w:rsidR="001067D2">
        <w:t xml:space="preserve">de collectieve </w:t>
      </w:r>
      <w:r w:rsidRPr="00F6752D" w:rsidR="00D7760C">
        <w:t>warmte</w:t>
      </w:r>
      <w:r w:rsidR="001067D2">
        <w:t>voorziening</w:t>
      </w:r>
      <w:r w:rsidRPr="00F6752D" w:rsidR="00D7760C">
        <w:t>”.</w:t>
      </w:r>
      <w:r w:rsidRPr="00F6752D" w:rsidR="0008766C">
        <w:t xml:space="preserve"> </w:t>
      </w:r>
    </w:p>
    <w:p w:rsidR="00290007" w:rsidP="00D774B3" w:rsidRDefault="00290007" w14:paraId="1860CD90" w14:textId="77777777"/>
    <w:p w:rsidR="00CF26D6" w:rsidP="00AA1157" w:rsidRDefault="008B02D6" w14:paraId="2E18E17A" w14:textId="5D837D0A">
      <w:pPr>
        <w:ind w:firstLine="284"/>
        <w:rPr>
          <w:bCs/>
          <w:iCs/>
        </w:rPr>
      </w:pPr>
      <w:r>
        <w:t xml:space="preserve">2. Onder </w:t>
      </w:r>
      <w:r w:rsidRPr="00766ECA" w:rsidR="00766ECA">
        <w:rPr>
          <w:bCs/>
          <w:iCs/>
        </w:rPr>
        <w:t xml:space="preserve">vervanging van de punt aan het slot van het </w:t>
      </w:r>
      <w:r w:rsidR="0092139C">
        <w:rPr>
          <w:bCs/>
          <w:iCs/>
        </w:rPr>
        <w:t>zesde</w:t>
      </w:r>
      <w:r w:rsidRPr="00766ECA" w:rsidR="00766ECA">
        <w:rPr>
          <w:bCs/>
          <w:iCs/>
        </w:rPr>
        <w:t xml:space="preserve"> lid, onderdeel c, door een puntkomma</w:t>
      </w:r>
      <w:r w:rsidR="00B6319C">
        <w:rPr>
          <w:bCs/>
          <w:iCs/>
        </w:rPr>
        <w:t xml:space="preserve">, wordt na onderdeel </w:t>
      </w:r>
      <w:r w:rsidR="005F7194">
        <w:rPr>
          <w:bCs/>
          <w:iCs/>
        </w:rPr>
        <w:t>c een nieuw onderdeel ingevoegd, luidende:</w:t>
      </w:r>
    </w:p>
    <w:p w:rsidR="005F7194" w:rsidP="00AA1157" w:rsidRDefault="005943B1" w14:paraId="251808F8" w14:textId="0926F7B5">
      <w:pPr>
        <w:ind w:firstLine="284"/>
      </w:pPr>
      <w:r>
        <w:t xml:space="preserve">d. </w:t>
      </w:r>
      <w:r w:rsidR="009B3B5F">
        <w:t xml:space="preserve">het onderscheid </w:t>
      </w:r>
      <w:r w:rsidR="00C20C22">
        <w:t>in</w:t>
      </w:r>
      <w:r w:rsidR="001A5F6B">
        <w:t xml:space="preserve"> de vaste tarieven, bedoeld in het derde lid.</w:t>
      </w:r>
    </w:p>
    <w:p w:rsidR="002135F9" w:rsidP="00D774B3" w:rsidRDefault="002135F9" w14:paraId="137390F9" w14:textId="77777777"/>
    <w:p w:rsidR="00C83B71" w:rsidP="00D774B3" w:rsidRDefault="00C83B71" w14:paraId="2B92ECF6" w14:textId="08FBA6D4">
      <w:r>
        <w:t>II</w:t>
      </w:r>
    </w:p>
    <w:p w:rsidR="00C83B71" w:rsidP="00D774B3" w:rsidRDefault="00C83B71" w14:paraId="44C4C6BF" w14:textId="77777777"/>
    <w:p w:rsidR="00C83B71" w:rsidP="00AA1157" w:rsidRDefault="002135F9" w14:paraId="220BB3C0" w14:textId="589C448C">
      <w:pPr>
        <w:ind w:firstLine="284"/>
      </w:pPr>
      <w:r>
        <w:t xml:space="preserve">Artikel 7.15 wordt </w:t>
      </w:r>
      <w:r w:rsidR="00290007">
        <w:t xml:space="preserve">als volgt </w:t>
      </w:r>
      <w:r>
        <w:t>gewijzigd:</w:t>
      </w:r>
    </w:p>
    <w:p w:rsidR="002135F9" w:rsidP="00D774B3" w:rsidRDefault="002135F9" w14:paraId="2570480C" w14:textId="77777777"/>
    <w:p w:rsidRPr="00F6752D" w:rsidR="00AE2D6D" w:rsidP="00AA1157" w:rsidRDefault="00AE2D6D" w14:paraId="291AC13D" w14:textId="6A350120">
      <w:pPr>
        <w:ind w:firstLine="284"/>
      </w:pPr>
      <w:r w:rsidRPr="00AE2D6D">
        <w:t>1. Aan het derde lid wordt na “</w:t>
      </w:r>
      <w:r w:rsidRPr="00AE2D6D">
        <w:rPr>
          <w:bCs/>
          <w:iCs/>
        </w:rPr>
        <w:t xml:space="preserve">non-discriminatoir” </w:t>
      </w:r>
      <w:r w:rsidRPr="00F6752D">
        <w:rPr>
          <w:bCs/>
          <w:iCs/>
        </w:rPr>
        <w:t xml:space="preserve">ingevoegd “, met dien verstande dat </w:t>
      </w:r>
      <w:r w:rsidRPr="00F6752D">
        <w:t>bij de vaste tarieven onderscheid kan worden gemaakt op grond van de mate waarin een kleinverbruiker bijdraagt aan de kosten van het</w:t>
      </w:r>
      <w:r w:rsidR="001067D2">
        <w:t xml:space="preserve"> klein collectief</w:t>
      </w:r>
      <w:r w:rsidRPr="00F6752D">
        <w:t xml:space="preserve"> warmtesysteem”. </w:t>
      </w:r>
    </w:p>
    <w:p w:rsidR="00290007" w:rsidP="00AE2D6D" w:rsidRDefault="00290007" w14:paraId="07F7131A" w14:textId="77777777"/>
    <w:p w:rsidRPr="00AE2D6D" w:rsidR="00AE2D6D" w:rsidP="00AA1157" w:rsidRDefault="00AE2D6D" w14:paraId="02740A38" w14:textId="7343B802">
      <w:pPr>
        <w:ind w:firstLine="284"/>
        <w:rPr>
          <w:bCs/>
          <w:iCs/>
        </w:rPr>
      </w:pPr>
      <w:r w:rsidRPr="00F6752D">
        <w:t xml:space="preserve">2. Onder </w:t>
      </w:r>
      <w:r w:rsidRPr="00F6752D">
        <w:rPr>
          <w:bCs/>
          <w:iCs/>
        </w:rPr>
        <w:t>vervanging van de punt aan het slot van het</w:t>
      </w:r>
      <w:r w:rsidRPr="00F6752D" w:rsidR="003335AB">
        <w:rPr>
          <w:bCs/>
          <w:iCs/>
        </w:rPr>
        <w:t xml:space="preserve"> achtste</w:t>
      </w:r>
      <w:r w:rsidRPr="00F6752D">
        <w:rPr>
          <w:bCs/>
          <w:iCs/>
        </w:rPr>
        <w:t xml:space="preserve"> lid, onderdeel</w:t>
      </w:r>
      <w:r w:rsidRPr="00AE2D6D">
        <w:rPr>
          <w:bCs/>
          <w:iCs/>
        </w:rPr>
        <w:t xml:space="preserve"> c, door een puntkomma, wordt na onderdeel c een nieuw onderdeel ingevoegd, luidende:</w:t>
      </w:r>
    </w:p>
    <w:p w:rsidRPr="00AE2D6D" w:rsidR="00AE2D6D" w:rsidP="00AA1157" w:rsidRDefault="00AE2D6D" w14:paraId="38B8BDA4" w14:textId="77777777">
      <w:pPr>
        <w:ind w:firstLine="284"/>
      </w:pPr>
      <w:r w:rsidRPr="00AE2D6D">
        <w:t>d. het onderscheid in de vaste tarieven, bedoeld in het derde lid.</w:t>
      </w:r>
    </w:p>
    <w:p w:rsidR="002135F9" w:rsidP="00D774B3" w:rsidRDefault="002135F9" w14:paraId="09160235" w14:textId="77777777"/>
    <w:p w:rsidR="00C83B71" w:rsidP="00D774B3" w:rsidRDefault="00C83B71" w14:paraId="1D6A4682" w14:textId="77777777"/>
    <w:p w:rsidRPr="0026755E" w:rsidR="00474344" w:rsidP="00474344" w:rsidRDefault="00474344" w14:paraId="046F056F" w14:textId="77777777">
      <w:pPr>
        <w:rPr>
          <w:b/>
          <w:bCs/>
        </w:rPr>
      </w:pPr>
      <w:r w:rsidRPr="0026755E">
        <w:rPr>
          <w:b/>
          <w:bCs/>
        </w:rPr>
        <w:t>Toelichting</w:t>
      </w:r>
    </w:p>
    <w:p w:rsidR="00B50268" w:rsidP="00A94604" w:rsidRDefault="00B50268" w14:paraId="469110D8" w14:textId="6505BB43">
      <w:pPr>
        <w:ind w:firstLine="284"/>
      </w:pPr>
    </w:p>
    <w:p w:rsidRPr="008160B0" w:rsidR="008160B0" w:rsidP="008160B0" w:rsidRDefault="008160B0" w14:paraId="4159542D" w14:textId="3F7A4A3D">
      <w:r>
        <w:t xml:space="preserve">Huishoudens met een kleine beurs kunnen op hun energierekening besparen door minder warmte te verbruiken. Het vastrecht blijft echter gelijk. Als voor alle kleinverbruikers van warmte het vastrecht hetzelfde is, dan kan dat leiden tot oneerlijke tarieven. Een woning met </w:t>
      </w:r>
      <w:r w:rsidR="022D27D6">
        <w:t xml:space="preserve">bijvoorbeeld </w:t>
      </w:r>
      <w:r>
        <w:t>een klein oppervlakte</w:t>
      </w:r>
      <w:r w:rsidR="34895CD7">
        <w:t xml:space="preserve"> of een hoge mate van isolatie,</w:t>
      </w:r>
      <w:r>
        <w:t xml:space="preserve"> kent een lage piekbelasting en draagt dus weinig bij aan de kosten van het warmtesysteem. Een grotere woning</w:t>
      </w:r>
      <w:r w:rsidR="09E57AA8">
        <w:t xml:space="preserve"> of een woning met slechte isolatie,</w:t>
      </w:r>
      <w:r>
        <w:t xml:space="preserve"> kent </w:t>
      </w:r>
      <w:r w:rsidR="14C68EF2">
        <w:t xml:space="preserve">waarschijnlijk </w:t>
      </w:r>
      <w:r>
        <w:t xml:space="preserve">een hogere piekbelasting en draagt dus meer bij aan de kosten van het warmtesysteem. Bij een gelijk vastrecht ontstaat dus mogelijk kruissubsidiering tussen kleinverbruikers van warmte. </w:t>
      </w:r>
    </w:p>
    <w:p w:rsidRPr="008160B0" w:rsidR="008160B0" w:rsidP="008160B0" w:rsidRDefault="008160B0" w14:paraId="1AFF2688" w14:textId="77777777"/>
    <w:p w:rsidRPr="008160B0" w:rsidR="008160B0" w:rsidP="008160B0" w:rsidRDefault="008160B0" w14:paraId="4975F444" w14:textId="1E9EEBDE">
      <w:r w:rsidRPr="008160B0">
        <w:t>Differentiatie van het vastrecht op basis van de mate waarin een kleinverbruiker bijdraagt aan de kosten van het warmtesysteem kan ervoor zorgen dat huishoudens een eerlijke prijs betalen. De toevoeging aan artikel 7.1, derde lid, verduidelijkt dat differentiatie van het vastrecht niet strijd is met de bepaling dat tarieven non-discriminatoir moeten zijn. Artikel 7.15, derde lid</w:t>
      </w:r>
      <w:r w:rsidR="00EE301E">
        <w:t>,</w:t>
      </w:r>
      <w:r w:rsidRPr="008160B0">
        <w:t xml:space="preserve"> regelt hetzelfde voor kleine collectieve systemen. Bij de invulling valt te denken aan differentiatie op basis van vloeroppervlak van de woning of piekverbruik in een aantal recente jaren. Differentiatie ligt met name voor de hand vanaf fase 2, als tarieven op kosten zijn gebaseerd. De manier waarop wordt gedifferentieerd kan worden uitgewerkt in het </w:t>
      </w:r>
      <w:proofErr w:type="spellStart"/>
      <w:r w:rsidRPr="008160B0">
        <w:t>Bcw</w:t>
      </w:r>
      <w:proofErr w:type="spellEnd"/>
      <w:r w:rsidRPr="008160B0">
        <w:t xml:space="preserve">. Daarbij kan bijvoorbeeld worden bekeken welke vorm van differentiatie uitvoerbaar en transparant is. </w:t>
      </w:r>
    </w:p>
    <w:p w:rsidR="008160B0" w:rsidP="0008766C" w:rsidRDefault="008160B0" w14:paraId="6EAA8C95" w14:textId="77777777"/>
    <w:p w:rsidRPr="00DB019B" w:rsidR="00CF26D6" w:rsidP="00CF26D6" w:rsidRDefault="00CF26D6" w14:paraId="61390018" w14:textId="77777777">
      <w:r>
        <w:t xml:space="preserve">Postma </w:t>
      </w:r>
    </w:p>
    <w:p w:rsidR="00CF26D6" w:rsidP="00B50268" w:rsidRDefault="00CF26D6" w14:paraId="1AA71BF9" w14:textId="77777777"/>
    <w:p w:rsidR="00A161F6" w:rsidP="000C396C" w:rsidRDefault="00A161F6" w14:paraId="22CC9ADC" w14:textId="4D07D879"/>
    <w:sectPr w:rsidR="00A161F6" w:rsidSect="00EA1CE4">
      <w:footerReference w:type="even" r:id="rId10"/>
      <w:footerReference w:type="default"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2E809" w14:textId="77777777" w:rsidR="00536106" w:rsidRDefault="00536106">
      <w:pPr>
        <w:spacing w:line="20" w:lineRule="exact"/>
      </w:pPr>
    </w:p>
  </w:endnote>
  <w:endnote w:type="continuationSeparator" w:id="0">
    <w:p w14:paraId="70A4C8AE" w14:textId="77777777" w:rsidR="00536106" w:rsidRDefault="00536106">
      <w:pPr>
        <w:pStyle w:val="Amendement"/>
      </w:pPr>
      <w:r>
        <w:rPr>
          <w:b w:val="0"/>
        </w:rPr>
        <w:t xml:space="preserve"> </w:t>
      </w:r>
    </w:p>
  </w:endnote>
  <w:endnote w:type="continuationNotice" w:id="1">
    <w:p w14:paraId="15FBA554" w14:textId="77777777" w:rsidR="00536106" w:rsidRDefault="005361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BA29" w14:textId="10CA15D2" w:rsidR="00034D60" w:rsidRDefault="00034D60">
    <w:pPr>
      <w:pStyle w:val="Voettekst"/>
    </w:pPr>
    <w:r>
      <w:rPr>
        <w:noProof/>
      </w:rPr>
      <mc:AlternateContent>
        <mc:Choice Requires="wps">
          <w:drawing>
            <wp:anchor distT="0" distB="0" distL="0" distR="0" simplePos="0" relativeHeight="251658241" behindDoc="0" locked="0" layoutInCell="1" allowOverlap="1" wp14:anchorId="33B3D2AF" wp14:editId="05F8CAB7">
              <wp:simplePos x="635" y="635"/>
              <wp:positionH relativeFrom="page">
                <wp:align>left</wp:align>
              </wp:positionH>
              <wp:positionV relativeFrom="page">
                <wp:align>bottom</wp:align>
              </wp:positionV>
              <wp:extent cx="986155" cy="345440"/>
              <wp:effectExtent l="0" t="0" r="4445" b="0"/>
              <wp:wrapNone/>
              <wp:docPr id="185479619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AC21B72" w14:textId="13A3CCDE" w:rsidR="00034D60" w:rsidRPr="00034D60" w:rsidRDefault="00034D60" w:rsidP="00034D60">
                          <w:pPr>
                            <w:rPr>
                              <w:rFonts w:ascii="Calibri" w:eastAsia="Calibri" w:hAnsi="Calibri" w:cs="Calibri"/>
                              <w:noProof/>
                              <w:color w:val="000000"/>
                              <w:sz w:val="20"/>
                            </w:rPr>
                          </w:pPr>
                          <w:r w:rsidRPr="00034D60">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B3D2AF"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AC21B72" w14:textId="13A3CCDE" w:rsidR="00034D60" w:rsidRPr="00034D60" w:rsidRDefault="00034D60" w:rsidP="00034D60">
                    <w:pPr>
                      <w:rPr>
                        <w:rFonts w:ascii="Calibri" w:eastAsia="Calibri" w:hAnsi="Calibri" w:cs="Calibri"/>
                        <w:noProof/>
                        <w:color w:val="000000"/>
                        <w:sz w:val="20"/>
                      </w:rPr>
                    </w:pPr>
                    <w:r w:rsidRPr="00034D60">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3CC5B" w14:textId="2C66E351" w:rsidR="00034D60" w:rsidRDefault="00034D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7E8F" w14:textId="1DB82836" w:rsidR="00034D60" w:rsidRDefault="00034D60">
    <w:pPr>
      <w:pStyle w:val="Voettekst"/>
    </w:pPr>
    <w:r>
      <w:rPr>
        <w:noProof/>
      </w:rPr>
      <mc:AlternateContent>
        <mc:Choice Requires="wps">
          <w:drawing>
            <wp:anchor distT="0" distB="0" distL="0" distR="0" simplePos="0" relativeHeight="251658240" behindDoc="0" locked="0" layoutInCell="1" allowOverlap="1" wp14:anchorId="3CEB6BD2" wp14:editId="42C533FC">
              <wp:simplePos x="635" y="635"/>
              <wp:positionH relativeFrom="page">
                <wp:align>left</wp:align>
              </wp:positionH>
              <wp:positionV relativeFrom="page">
                <wp:align>bottom</wp:align>
              </wp:positionV>
              <wp:extent cx="986155" cy="345440"/>
              <wp:effectExtent l="0" t="0" r="4445" b="0"/>
              <wp:wrapNone/>
              <wp:docPr id="39279196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CD7FDFB" w14:textId="45376D0F" w:rsidR="00034D60" w:rsidRPr="00034D60" w:rsidRDefault="00034D60" w:rsidP="00034D60">
                          <w:pPr>
                            <w:rPr>
                              <w:rFonts w:ascii="Calibri" w:eastAsia="Calibri" w:hAnsi="Calibri" w:cs="Calibri"/>
                              <w:noProof/>
                              <w:color w:val="000000"/>
                              <w:sz w:val="20"/>
                            </w:rPr>
                          </w:pPr>
                          <w:r w:rsidRPr="00034D60">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EB6BD2"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CD7FDFB" w14:textId="45376D0F" w:rsidR="00034D60" w:rsidRPr="00034D60" w:rsidRDefault="00034D60" w:rsidP="00034D60">
                    <w:pPr>
                      <w:rPr>
                        <w:rFonts w:ascii="Calibri" w:eastAsia="Calibri" w:hAnsi="Calibri" w:cs="Calibri"/>
                        <w:noProof/>
                        <w:color w:val="000000"/>
                        <w:sz w:val="20"/>
                      </w:rPr>
                    </w:pPr>
                    <w:r w:rsidRPr="00034D60">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0299" w14:textId="77777777" w:rsidR="00536106" w:rsidRDefault="00536106">
      <w:pPr>
        <w:pStyle w:val="Amendement"/>
      </w:pPr>
      <w:r>
        <w:rPr>
          <w:b w:val="0"/>
        </w:rPr>
        <w:separator/>
      </w:r>
    </w:p>
  </w:footnote>
  <w:footnote w:type="continuationSeparator" w:id="0">
    <w:p w14:paraId="725CEFA9" w14:textId="77777777" w:rsidR="00536106" w:rsidRDefault="00536106">
      <w:r>
        <w:continuationSeparator/>
      </w:r>
    </w:p>
  </w:footnote>
  <w:footnote w:type="continuationNotice" w:id="1">
    <w:p w14:paraId="60C9AD88" w14:textId="77777777" w:rsidR="00E824B9" w:rsidRDefault="00E82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2"/>
  </w:num>
  <w:num w:numId="2" w16cid:durableId="1727026907">
    <w:abstractNumId w:val="0"/>
  </w:num>
  <w:num w:numId="3" w16cid:durableId="963580540">
    <w:abstractNumId w:val="1"/>
  </w:num>
  <w:num w:numId="4" w16cid:durableId="1819688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07E5C"/>
    <w:rsid w:val="00034D60"/>
    <w:rsid w:val="00035CC9"/>
    <w:rsid w:val="0007471A"/>
    <w:rsid w:val="0008766C"/>
    <w:rsid w:val="000C396C"/>
    <w:rsid w:val="000C4FF0"/>
    <w:rsid w:val="000D1139"/>
    <w:rsid w:val="000D17BF"/>
    <w:rsid w:val="001059F9"/>
    <w:rsid w:val="001067D2"/>
    <w:rsid w:val="00157CAF"/>
    <w:rsid w:val="001656EE"/>
    <w:rsid w:val="0016653D"/>
    <w:rsid w:val="0017025C"/>
    <w:rsid w:val="001A5F6B"/>
    <w:rsid w:val="001B297E"/>
    <w:rsid w:val="001D56AF"/>
    <w:rsid w:val="001E0E21"/>
    <w:rsid w:val="001F7A6C"/>
    <w:rsid w:val="00212254"/>
    <w:rsid w:val="00212E0A"/>
    <w:rsid w:val="002135F9"/>
    <w:rsid w:val="002153B0"/>
    <w:rsid w:val="0021777F"/>
    <w:rsid w:val="002202A9"/>
    <w:rsid w:val="00237B19"/>
    <w:rsid w:val="00241DD0"/>
    <w:rsid w:val="0026755E"/>
    <w:rsid w:val="002873AE"/>
    <w:rsid w:val="00290007"/>
    <w:rsid w:val="002A0713"/>
    <w:rsid w:val="002B6E32"/>
    <w:rsid w:val="002C41A6"/>
    <w:rsid w:val="003335AB"/>
    <w:rsid w:val="00382232"/>
    <w:rsid w:val="003868E3"/>
    <w:rsid w:val="003B3541"/>
    <w:rsid w:val="003C21AC"/>
    <w:rsid w:val="003C5218"/>
    <w:rsid w:val="003C7876"/>
    <w:rsid w:val="003E2308"/>
    <w:rsid w:val="003E2F98"/>
    <w:rsid w:val="0042574B"/>
    <w:rsid w:val="004330ED"/>
    <w:rsid w:val="004522C3"/>
    <w:rsid w:val="004641B6"/>
    <w:rsid w:val="00474344"/>
    <w:rsid w:val="00481C91"/>
    <w:rsid w:val="004911E3"/>
    <w:rsid w:val="00497D57"/>
    <w:rsid w:val="004A1E29"/>
    <w:rsid w:val="004A7DD4"/>
    <w:rsid w:val="004B50D8"/>
    <w:rsid w:val="004B5B90"/>
    <w:rsid w:val="00501109"/>
    <w:rsid w:val="00506FD2"/>
    <w:rsid w:val="0051150C"/>
    <w:rsid w:val="00511F66"/>
    <w:rsid w:val="005122EB"/>
    <w:rsid w:val="00536106"/>
    <w:rsid w:val="00537388"/>
    <w:rsid w:val="00554CE3"/>
    <w:rsid w:val="005703C9"/>
    <w:rsid w:val="00574252"/>
    <w:rsid w:val="00582E09"/>
    <w:rsid w:val="005943B1"/>
    <w:rsid w:val="00597703"/>
    <w:rsid w:val="005A6097"/>
    <w:rsid w:val="005B1DCC"/>
    <w:rsid w:val="005B5CD4"/>
    <w:rsid w:val="005B7323"/>
    <w:rsid w:val="005C0425"/>
    <w:rsid w:val="005C25B9"/>
    <w:rsid w:val="005D5AAD"/>
    <w:rsid w:val="005E5F72"/>
    <w:rsid w:val="005F7194"/>
    <w:rsid w:val="006267E6"/>
    <w:rsid w:val="00630461"/>
    <w:rsid w:val="006558D2"/>
    <w:rsid w:val="00662C46"/>
    <w:rsid w:val="006719E3"/>
    <w:rsid w:val="00672D25"/>
    <w:rsid w:val="006738BC"/>
    <w:rsid w:val="00681D7C"/>
    <w:rsid w:val="00693587"/>
    <w:rsid w:val="006A5CF4"/>
    <w:rsid w:val="006A6B36"/>
    <w:rsid w:val="006B6665"/>
    <w:rsid w:val="006D3E69"/>
    <w:rsid w:val="006E0971"/>
    <w:rsid w:val="00706CF1"/>
    <w:rsid w:val="007238AC"/>
    <w:rsid w:val="00727F4D"/>
    <w:rsid w:val="00766ECA"/>
    <w:rsid w:val="007709F6"/>
    <w:rsid w:val="00783215"/>
    <w:rsid w:val="00783EB4"/>
    <w:rsid w:val="007965FC"/>
    <w:rsid w:val="007D2608"/>
    <w:rsid w:val="008160B0"/>
    <w:rsid w:val="008164E5"/>
    <w:rsid w:val="00830081"/>
    <w:rsid w:val="008467D7"/>
    <w:rsid w:val="00850548"/>
    <w:rsid w:val="00852541"/>
    <w:rsid w:val="00865D47"/>
    <w:rsid w:val="0088452C"/>
    <w:rsid w:val="008A331E"/>
    <w:rsid w:val="008B02D6"/>
    <w:rsid w:val="008D7DCB"/>
    <w:rsid w:val="009055DB"/>
    <w:rsid w:val="00905ECB"/>
    <w:rsid w:val="0092139C"/>
    <w:rsid w:val="0096165D"/>
    <w:rsid w:val="00970E7E"/>
    <w:rsid w:val="0098469A"/>
    <w:rsid w:val="00993E91"/>
    <w:rsid w:val="009A110D"/>
    <w:rsid w:val="009A409F"/>
    <w:rsid w:val="009B3B5F"/>
    <w:rsid w:val="009B5845"/>
    <w:rsid w:val="009B6602"/>
    <w:rsid w:val="009C0C1F"/>
    <w:rsid w:val="00A10505"/>
    <w:rsid w:val="00A1288B"/>
    <w:rsid w:val="00A161F6"/>
    <w:rsid w:val="00A2699F"/>
    <w:rsid w:val="00A34CAC"/>
    <w:rsid w:val="00A45104"/>
    <w:rsid w:val="00A45BC2"/>
    <w:rsid w:val="00A46C7B"/>
    <w:rsid w:val="00A53203"/>
    <w:rsid w:val="00A772EB"/>
    <w:rsid w:val="00A817EB"/>
    <w:rsid w:val="00A94604"/>
    <w:rsid w:val="00AA1157"/>
    <w:rsid w:val="00AA4B77"/>
    <w:rsid w:val="00AE2D6D"/>
    <w:rsid w:val="00B01BA6"/>
    <w:rsid w:val="00B06362"/>
    <w:rsid w:val="00B4708A"/>
    <w:rsid w:val="00B50268"/>
    <w:rsid w:val="00B6319C"/>
    <w:rsid w:val="00B73013"/>
    <w:rsid w:val="00BF623B"/>
    <w:rsid w:val="00C035D4"/>
    <w:rsid w:val="00C20C22"/>
    <w:rsid w:val="00C53392"/>
    <w:rsid w:val="00C61A8A"/>
    <w:rsid w:val="00C62C8F"/>
    <w:rsid w:val="00C679BF"/>
    <w:rsid w:val="00C75EA9"/>
    <w:rsid w:val="00C81BBD"/>
    <w:rsid w:val="00C83B71"/>
    <w:rsid w:val="00C904E2"/>
    <w:rsid w:val="00C919FF"/>
    <w:rsid w:val="00C96B24"/>
    <w:rsid w:val="00CB1B8D"/>
    <w:rsid w:val="00CC5A53"/>
    <w:rsid w:val="00CD3132"/>
    <w:rsid w:val="00CD656C"/>
    <w:rsid w:val="00CE27CD"/>
    <w:rsid w:val="00CF26D6"/>
    <w:rsid w:val="00D039F0"/>
    <w:rsid w:val="00D134F3"/>
    <w:rsid w:val="00D13846"/>
    <w:rsid w:val="00D230C3"/>
    <w:rsid w:val="00D3192C"/>
    <w:rsid w:val="00D43717"/>
    <w:rsid w:val="00D47D01"/>
    <w:rsid w:val="00D60D11"/>
    <w:rsid w:val="00D64555"/>
    <w:rsid w:val="00D774B3"/>
    <w:rsid w:val="00D7760C"/>
    <w:rsid w:val="00D879F5"/>
    <w:rsid w:val="00D939E8"/>
    <w:rsid w:val="00DA67ED"/>
    <w:rsid w:val="00DD35A5"/>
    <w:rsid w:val="00DE2948"/>
    <w:rsid w:val="00DF262A"/>
    <w:rsid w:val="00DF68BE"/>
    <w:rsid w:val="00DF712A"/>
    <w:rsid w:val="00DF7749"/>
    <w:rsid w:val="00E15EE6"/>
    <w:rsid w:val="00E2092B"/>
    <w:rsid w:val="00E25DF4"/>
    <w:rsid w:val="00E26A11"/>
    <w:rsid w:val="00E3485D"/>
    <w:rsid w:val="00E6619B"/>
    <w:rsid w:val="00E824B9"/>
    <w:rsid w:val="00E863BD"/>
    <w:rsid w:val="00E908D7"/>
    <w:rsid w:val="00E90EAC"/>
    <w:rsid w:val="00EA1CE4"/>
    <w:rsid w:val="00EA69AC"/>
    <w:rsid w:val="00EB40A1"/>
    <w:rsid w:val="00EC3112"/>
    <w:rsid w:val="00EC35DC"/>
    <w:rsid w:val="00EC7079"/>
    <w:rsid w:val="00ED5E57"/>
    <w:rsid w:val="00ED7188"/>
    <w:rsid w:val="00EE1BD8"/>
    <w:rsid w:val="00EE301E"/>
    <w:rsid w:val="00EF03C6"/>
    <w:rsid w:val="00F30FC5"/>
    <w:rsid w:val="00F43DC8"/>
    <w:rsid w:val="00F6752D"/>
    <w:rsid w:val="00FA216F"/>
    <w:rsid w:val="00FA5BBE"/>
    <w:rsid w:val="00FB190B"/>
    <w:rsid w:val="022D27D6"/>
    <w:rsid w:val="09E57AA8"/>
    <w:rsid w:val="14C68EF2"/>
    <w:rsid w:val="34895CD7"/>
    <w:rsid w:val="5D666BE7"/>
    <w:rsid w:val="7C6CADE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66DD58"/>
  <w15:docId w15:val="{157D1301-4872-4A36-AF8D-AFE069EB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95196926">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601916613">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445</ap:Words>
  <ap:Characters>2535</ap:Characters>
  <ap:DocSecurity>0</ap:DocSecurity>
  <ap:Lines>21</ap:Lines>
  <ap:Paragraphs>5</ap:Paragraphs>
  <ap:ScaleCrop>false</ap:ScaleCrop>
  <ap:LinksUpToDate>false</ap:LinksUpToDate>
  <ap:CharactersWithSpaces>2975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2005-08-22T20:50:00.0000000Z</lastPrinted>
  <dcterms:created xsi:type="dcterms:W3CDTF">2025-06-24T11:24:00.0000000Z</dcterms:created>
  <dcterms:modified xsi:type="dcterms:W3CDTF">2025-06-24T11:25:00.0000000Z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176987a1,6e8df1a3,44839c6c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0x010100E8B0DA84DB430E4085623546A2FCA439</vt:lpwstr>
  </property>
  <property fmtid="{D5CDD505-2E9C-101B-9397-08002B2CF9AE}" pid="6" name="MediaServiceImageTags">
    <vt:lpwstr/>
  </property>
</Properties>
</file>