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2025Z12880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juni 2025)</w:t>
        <w:br/>
      </w:r>
    </w:p>
    <w:p>
      <w:r>
        <w:t xml:space="preserve">Vragen van de leden Bushoff, Patijn (beiden GroenLinks-PvdA), Bikker (ChristenUnie) en Saris (Nieuw Sociaal Contract) aan de minister van Sociale Zaken en Werkgelegenheid en van Volksgezondheid, Welzijn en Sport over de vertraging van het UWV-onderzoek naar de beoordeling van postcovid-patiënten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Bent u bekend met het bericht 'UWV-onderzoek naar beoordeling postcovid-patiënten vertraagd: ‘Geen gevoel van urgentie’?” 1)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Wat vindt u ervan dat het onderzoek naar hoe mensen met postcovid zijn beoordeeld door het UWV met bijna een jaar is vertraagd, ondanks eerdere toezeggingen om haast te maken? Deelt u de mening dat patiënten met post-covid hier niet op kunnen wachten, gezien de grote impact wanneer zij geen of onvoldoende WIA-uitkering ontvangen?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Klopt het dat pas in april 2025 is gestart met het verzamelen van gegevens, terwijl de signalen over problematische beoordeling van post-covid patiënten al langer bekend waren?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Herkent u het geschetste beeld dat er binnen het UWV weinig urgentie lijkt te zijn om dit probleem aan te pakken, ondanks herhaalde oproepen van patiëntenorganisaties, artsen en de Kamer?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Welke acties zijn in gang gezet sinds in juli 2024 bekend werd dat de medische gegevens van long-covid patiënten onvoldoende werden meegewogen bij de aanvraag voor een WIA-uitkering? 2) Is er sindsdien iets veranderd aan de bij- en nascholing van verzekeringsartsen over post-covid en andere post-acute infectieussyndromen?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Hoe wordt voorkomen dat mensen met post-covid klachten in financiële problemen raken omdat zij geen of onvoldoende uitkering ontvangen?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Deelt u de zorgen van patiëntenorganisaties en artsen dat het UWV de complexiteit van post-covid klachten structureel onderschat en dat dit het afgelopen jaar nauwelijks aantoonbaar verbeterd is?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Hoeveel mensen met post-covid klachten zijn sinds 2021 beoordeeld voor een WIA-uitkering en hoeveel daarvan zijn (gedeeltelijk) afgewezen? Hoeveel van deze afwijzingen zijn later herzien of aangevochten?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In hoeverre heeft het grote tekort aan UWV-keuringsartsen 3) invloed op de (her)keuring van post-covid patiënten? Kunt u aangeven of deze groep mensen hierdoor nog langer moet wachten op een eerlijke beoordeling?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Is de standaard Duurbelastbaarheid uit 2015 wat u betreft nog actueel genoeg? Klopt het dat moeilijk te objectiveren aandoeningen zoals longcovid, ME/CVS en andere postvirale aandoeningen ontbreken in de huidige richtlijn? Zo ja, betekent dit wat u betreft dat de richtlijn herzien moet worden?  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Bent u bereid om, vooruitlopend op de resultaten van het onderzoek, te kijken naar tijdelijke aanpassingen in het beoordelingskader van het UWV, waarbij bijvoorbeeld het oordeel van de behandelend arts zwaarder weegt?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Deelt u de mening dat een structurele oplossing nodig is voor de erkenning en beoordeling van postvirale aandoeningen, en dat deze problematiek breder speelt dan alleen bij post-covid? Zo ja, welke acties gaat u hiertoe ondernemen?</w:t>
      </w:r>
      <w:r>
        <w:br/>
      </w:r>
    </w:p>
    <w:p>
      <w:pPr>
        <w:pStyle w:val="ListParagraph"/>
        <w:numPr>
          <w:ilvl w:val="0"/>
          <w:numId w:val="100481500"/>
        </w:numPr>
        <w:ind w:left="360"/>
      </w:pPr>
      <w:r>
        <w:t>Bent u bereid gehoor te geven aan de oproep van Long Covid Nederland en PostCovid NL om in gesprek te gaan om de problemen gezamenlijk aan te pakken?</w:t>
      </w:r>
      <w:r>
        <w:br/>
      </w:r>
    </w:p>
    <w:p>
      <w:r>
        <w:t xml:space="preserve"> </w:t>
      </w:r>
      <w:r>
        <w:br/>
      </w:r>
    </w:p>
    <w:p>
      <w:r>
        <w:t xml:space="preserve">1) EenVandaag, 10 juni 2025, 'UWV-onderzoek naar beoordeling postcovid-patiënten vertraagd: 'Geen gevoel van urgentie'' (eenvandaag.avrotros.nl/artikelen/uwv-onderzoek-naar-beoordeling-postcovid-patienten-vertraagd-geen-gevoel-van-urgentie-160459).</w:t>
      </w:r>
      <w:r>
        <w:br/>
      </w:r>
    </w:p>
    <w:p>
      <w:r>
        <w:t xml:space="preserve">2) EenVandaag, 1 juli 2024, 'Erkenning van longcovid voor WIA-uitkering gaat vaak mis: 'Beoordeling bij driekwart van de patiënten onvoldoende'' (eenvandaag.avrotros.nl/artikelen/erkenning-van-longcovid-voor-wia-uitkering-gaat-vaak-mis-beoordeling-bij-driekwart-van-de-patienten-onvoldoende-150986).</w:t>
      </w:r>
      <w:r>
        <w:br/>
      </w:r>
    </w:p>
    <w:p>
      <w:r>
        <w:t xml:space="preserve">3) NOS, 11 juli 2025, 'Tekort aan artsen: wachtlijst voor UWV-keuring loopt op tot 100.000 mensen' (nos.nl/artikel/2570747-tekort-aan-artsen-wachtlijst-voor-uwv-keuring-loopt-op-tot-100-000-mensen).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14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1490">
    <w:abstractNumId w:val="1004814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