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6926" w:rsidP="00566926" w:rsidRDefault="00566926" w14:paraId="06D4D6FD" w14:textId="77777777">
      <w:pPr>
        <w:pStyle w:val="Kop1"/>
        <w:rPr>
          <w:rFonts w:ascii="Arial" w:hAnsi="Arial" w:eastAsia="Times New Roman" w:cs="Arial"/>
        </w:rPr>
      </w:pPr>
      <w:r>
        <w:rPr>
          <w:rStyle w:val="Zwaar"/>
          <w:rFonts w:ascii="Arial" w:hAnsi="Arial" w:eastAsia="Times New Roman" w:cs="Arial"/>
          <w:b w:val="0"/>
          <w:bCs w:val="0"/>
        </w:rPr>
        <w:t>Stemmingen</w:t>
      </w:r>
    </w:p>
    <w:p w:rsidR="00566926" w:rsidP="00566926" w:rsidRDefault="00566926" w14:paraId="2E4862BB"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566926" w:rsidP="00566926" w:rsidRDefault="00566926" w14:paraId="2A0069F7" w14:textId="77777777">
      <w:pPr>
        <w:spacing w:after="240"/>
        <w:rPr>
          <w:rFonts w:ascii="Arial" w:hAnsi="Arial" w:eastAsia="Times New Roman" w:cs="Arial"/>
          <w:sz w:val="22"/>
          <w:szCs w:val="22"/>
        </w:rPr>
      </w:pPr>
      <w:r>
        <w:rPr>
          <w:rFonts w:ascii="Arial" w:hAnsi="Arial" w:eastAsia="Times New Roman" w:cs="Arial"/>
          <w:sz w:val="22"/>
          <w:szCs w:val="22"/>
        </w:rPr>
        <w:t>Stemmingen moties Raad Buitenlandse Zaken d.d. 23 juni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Raad Buitenlandse Zaken d.d. 23 juni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566926" w:rsidP="00566926" w:rsidRDefault="00566926" w14:paraId="6CEDEDE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over een tijdelijk volledig wapenembargo tegen Israël (21501-02, nr. 3164);</w:t>
      </w:r>
    </w:p>
    <w:p w:rsidR="00566926" w:rsidP="00566926" w:rsidRDefault="00566926" w14:paraId="7ECC106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motie-Kahraman c.s. over het voor bedrijven mogelijk houden onderdelen te blijven leveren voor het kunnen functioneren van de Iron </w:t>
      </w:r>
      <w:proofErr w:type="spellStart"/>
      <w:r>
        <w:rPr>
          <w:rFonts w:ascii="Arial" w:hAnsi="Arial" w:eastAsia="Times New Roman" w:cs="Arial"/>
          <w:sz w:val="22"/>
          <w:szCs w:val="22"/>
        </w:rPr>
        <w:t>Dome</w:t>
      </w:r>
      <w:proofErr w:type="spellEnd"/>
      <w:r>
        <w:rPr>
          <w:rFonts w:ascii="Arial" w:hAnsi="Arial" w:eastAsia="Times New Roman" w:cs="Arial"/>
          <w:sz w:val="22"/>
          <w:szCs w:val="22"/>
        </w:rPr>
        <w:t xml:space="preserve"> (21501-02, nr. 3170).</w:t>
      </w:r>
    </w:p>
    <w:p w:rsidR="00566926" w:rsidP="00566926" w:rsidRDefault="00566926" w14:paraId="759E31D5" w14:textId="77777777">
      <w:pPr>
        <w:rPr>
          <w:rFonts w:ascii="Arial" w:hAnsi="Arial" w:eastAsia="Times New Roman" w:cs="Arial"/>
          <w:sz w:val="22"/>
          <w:szCs w:val="22"/>
        </w:rPr>
      </w:pPr>
    </w:p>
    <w:p w:rsidR="00566926" w:rsidP="00566926" w:rsidRDefault="00566926" w14:paraId="50EAA04E"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566926" w:rsidP="00566926" w:rsidRDefault="00566926" w14:paraId="5414A7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zijn de stemmingen. Ik verzoek om stilte. Aan de orde zijn stemmingen over twee moties die vanmiddag zijn ingediend bij het tweeminutendebat Raad Buitenlandse Zaken. Het zijn twee hoofdelijke stemmingen. Er zijn zes leden die zich hebben aangemeld voor een stemverklaring. Er is vier uur gedebatteerd in de commissie. Er is een tweeminutendebat geweest met behoorlijk wat interrupties. Uiteraard heeft u het recht om een stemverklaring af te leggen, maar die is niet bedoeld om een andere fractie de maat te nemen en te polariseren, omdat er geen gelegenheid meer is voor een debat. Als het bij de stemverklaring wél gebeurt, ga ik u afhameren. U mag uw eigen stem toelichten. Als eerste geef ik daarvoor het woord aan de heer Dassen.</w:t>
      </w:r>
    </w:p>
    <w:p w:rsidR="00566926" w:rsidP="00566926" w:rsidRDefault="00566926" w14:paraId="377556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Voorzitter. Dit kabinet doet niks om de genocide in Gaza te stoppen. Daarom zijn wij voor sancties tegen de regering, economische sancties, een wapenembargo en aansluiten bij de genocidezaak die Zuid-Afrika aanspant tegen Israël. Dit kabinet en deze Kamer kiezen ervoor om dit allemaal niet te doen. De roekeloze aanval op Iran is een gevaarlijke escalatie van Netanyahu om aan de macht te blijven, waarmee hij het leven van onschuldige burgers in Iran en in Israël, waaronder die van 2 miljoen Palestijnen in Israël, op het spel zet. Hij wist dat de Iron </w:t>
      </w:r>
      <w:proofErr w:type="spellStart"/>
      <w:r>
        <w:rPr>
          <w:rFonts w:ascii="Arial" w:hAnsi="Arial" w:eastAsia="Times New Roman" w:cs="Arial"/>
          <w:sz w:val="22"/>
          <w:szCs w:val="22"/>
        </w:rPr>
        <w:t>Dome</w:t>
      </w:r>
      <w:proofErr w:type="spellEnd"/>
      <w:r>
        <w:rPr>
          <w:rFonts w:ascii="Arial" w:hAnsi="Arial" w:eastAsia="Times New Roman" w:cs="Arial"/>
          <w:sz w:val="22"/>
          <w:szCs w:val="22"/>
        </w:rPr>
        <w:t xml:space="preserve"> feilbaar is en dat burgers zouden lijden. Toch koos hij voor deze aanval. We moeten nu alles doen om Netanyahu te stoppen en te de-escaleren. Maar om nu te pleiten voor een exportverbod op defensieve technologie, terwijl Palestijnen in Israël zelfs worden uitgesloten van schuilkelders, gaat voor mijn fractie nu een stap te ver. De veiligheid van onschuldige burgers mag nu niet in het geding komen door de machtshonger van Netanyahu. Volt zal daarom tegen de motie van collega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stemmen.</w:t>
      </w:r>
    </w:p>
    <w:p w:rsidR="00566926" w:rsidP="00566926" w:rsidRDefault="00566926" w14:paraId="2B7726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nu het woord aan de heer Boswijk.</w:t>
      </w:r>
    </w:p>
    <w:p w:rsidR="00566926" w:rsidP="00566926" w:rsidRDefault="00566926" w14:paraId="1514AF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Dank u wel, voorzitter. Net zoals iedereen in deze Kamer maakt het CDA zich er grote zorgen over dat het misdadige Iraanse regime misschien op een dag kernwapens krijgt. Wij, als CDA met vijf zetels, hebben er beperkt zicht op hoever Iran daarmee is. We kunnen dat moeilijk beoordelen, en evenmin of de aanval van Israël legitiem is of niet. We varen daarom op de adviezen van onze regering. Maar de motie van GroenLinks-PvdA over geen </w:t>
      </w:r>
      <w:r>
        <w:rPr>
          <w:rFonts w:ascii="Arial" w:hAnsi="Arial" w:eastAsia="Times New Roman" w:cs="Arial"/>
          <w:sz w:val="22"/>
          <w:szCs w:val="22"/>
        </w:rPr>
        <w:lastRenderedPageBreak/>
        <w:t xml:space="preserve">onderdelen sturen naar Israël, ook niet voor de Iron </w:t>
      </w:r>
      <w:proofErr w:type="spellStart"/>
      <w:r>
        <w:rPr>
          <w:rFonts w:ascii="Arial" w:hAnsi="Arial" w:eastAsia="Times New Roman" w:cs="Arial"/>
          <w:sz w:val="22"/>
          <w:szCs w:val="22"/>
        </w:rPr>
        <w:t>Dome</w:t>
      </w:r>
      <w:proofErr w:type="spellEnd"/>
      <w:r>
        <w:rPr>
          <w:rFonts w:ascii="Arial" w:hAnsi="Arial" w:eastAsia="Times New Roman" w:cs="Arial"/>
          <w:sz w:val="22"/>
          <w:szCs w:val="22"/>
        </w:rPr>
        <w:t>, taxeren wij als zeer onverstandig. Het is niet alleen symbolisch, want de hoeveelheid goederen die Nederland stuurt, is echt minimaal, minder dan een miljoen euro, en ze zijn ook te vervangen door andere landen. Maar we hebben er ook moreel grote moeite mee, want je maakt daarmee heel veel onschuldige Israëli's kwetsbaar, die vaak ook tegen Netanyahu zijn. Dus het lijkt ons heel onverstandig.</w:t>
      </w:r>
    </w:p>
    <w:p w:rsidR="00566926" w:rsidP="00566926" w:rsidRDefault="00566926" w14:paraId="55B06C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is het woord aan de heer Paternotte. Even stilte in de zaal, graag. De heer Paternotte.</w:t>
      </w:r>
    </w:p>
    <w:p w:rsidR="00566926" w:rsidP="00566926" w:rsidRDefault="00566926" w14:paraId="6C442F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Voorzitter. D66 is voor een wapenembargo tegen Israël, want onze wapenleveringen mogen op geen enkele manier bijdragen aan schendingen van mensenrechten. Alle druk moet worden uitgeoefend om een eind te maken aan de verschrikkingen van de etnische zuivering in Gaza. Maar we gaan niet mee in de motie op stuk nr. 3164 die een exportverbod vraagt op raketafweer. Want raketten van Hezbollah, </w:t>
      </w:r>
      <w:proofErr w:type="spellStart"/>
      <w:r>
        <w:rPr>
          <w:rFonts w:ascii="Arial" w:hAnsi="Arial" w:eastAsia="Times New Roman" w:cs="Arial"/>
          <w:sz w:val="22"/>
          <w:szCs w:val="22"/>
        </w:rPr>
        <w:t>Houthi's</w:t>
      </w:r>
      <w:proofErr w:type="spellEnd"/>
      <w:r>
        <w:rPr>
          <w:rFonts w:ascii="Arial" w:hAnsi="Arial" w:eastAsia="Times New Roman" w:cs="Arial"/>
          <w:sz w:val="22"/>
          <w:szCs w:val="22"/>
        </w:rPr>
        <w:t xml:space="preserve"> en Iran hebben het afgelopen jaar slachtoffers gemaakt in Israël. De slachtoffers waren Israëliërs, Palestijnen, </w:t>
      </w:r>
      <w:proofErr w:type="spellStart"/>
      <w:r>
        <w:rPr>
          <w:rFonts w:ascii="Arial" w:hAnsi="Arial" w:eastAsia="Times New Roman" w:cs="Arial"/>
          <w:sz w:val="22"/>
          <w:szCs w:val="22"/>
        </w:rPr>
        <w:t>druzen</w:t>
      </w:r>
      <w:proofErr w:type="spellEnd"/>
      <w:r>
        <w:rPr>
          <w:rFonts w:ascii="Arial" w:hAnsi="Arial" w:eastAsia="Times New Roman" w:cs="Arial"/>
          <w:sz w:val="22"/>
          <w:szCs w:val="22"/>
        </w:rPr>
        <w:t xml:space="preserve"> en bedoeïenen. Vanochtend landden Iraanse raketten op een ziekenhuis en zelfs vlak naast de Nederlandse ambassade in Tel Aviv. Israëliërs demonstreren tegen Netanyahu en een meerderheid van Israël wil snel verkiezingen. Israël radartechniek onthouden voor het raketschild betekent nog meer onschuldige slachtoffers. De bevolking straffen voor wat de regering doet, is precies wat wij níét moeten doen. Daarom stemmen wij tegen.</w:t>
      </w:r>
    </w:p>
    <w:p w:rsidR="00566926" w:rsidP="00566926" w:rsidRDefault="00566926" w14:paraId="0EE531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Diederik van Dijk.</w:t>
      </w:r>
    </w:p>
    <w:p w:rsidR="00566926" w:rsidP="00566926" w:rsidRDefault="00566926" w14:paraId="09B068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Als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zou worden aangenomen en zou worden uitgevoerd, betekent dat het einde van Israël en de dood van heel veel Joodse en Arabische burgers die in Israël wonen. Alleen al de indiening van deze motie besmeurt dit parlement ...</w:t>
      </w:r>
    </w:p>
    <w:p w:rsidR="00566926" w:rsidP="00566926" w:rsidRDefault="00566926" w14:paraId="4FAAE9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Dijk ...</w:t>
      </w:r>
    </w:p>
    <w:p w:rsidR="00566926" w:rsidP="00566926" w:rsidRDefault="00566926" w14:paraId="6ABBFF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en de SGP zal met kracht tegen ...</w:t>
      </w:r>
    </w:p>
    <w:p w:rsidR="00566926" w:rsidP="00566926" w:rsidRDefault="00566926" w14:paraId="493EFE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dat gaan we niet doen!</w:t>
      </w:r>
    </w:p>
    <w:p w:rsidR="00566926" w:rsidP="00566926" w:rsidRDefault="00566926" w14:paraId="10AEA0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deze motie stemmen.</w:t>
      </w:r>
    </w:p>
    <w:p w:rsidR="00566926" w:rsidP="00566926" w:rsidRDefault="00566926" w14:paraId="163FB3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had u toch van tevoren uitgelegd dat dit niet de bedoeling is in een stemverklaring?</w:t>
      </w:r>
      <w:r>
        <w:rPr>
          <w:rFonts w:ascii="Arial" w:hAnsi="Arial" w:eastAsia="Times New Roman" w:cs="Arial"/>
          <w:sz w:val="22"/>
          <w:szCs w:val="22"/>
        </w:rPr>
        <w:br/>
      </w:r>
      <w:r>
        <w:rPr>
          <w:rFonts w:ascii="Arial" w:hAnsi="Arial" w:eastAsia="Times New Roman" w:cs="Arial"/>
          <w:sz w:val="22"/>
          <w:szCs w:val="22"/>
        </w:rPr>
        <w:br/>
        <w:t>Dan ga ik het woord geven aan mevrouw Van der Plas.</w:t>
      </w:r>
    </w:p>
    <w:p w:rsidR="00566926" w:rsidP="00566926" w:rsidRDefault="00566926" w14:paraId="24C4AB6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Een stemverklaring over de eerste motie,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op stuk nr. 3164 over een tijdelijk volledig wapenembargo tegen Israël.</w:t>
      </w:r>
      <w:r>
        <w:rPr>
          <w:rFonts w:ascii="Arial" w:hAnsi="Arial" w:eastAsia="Times New Roman" w:cs="Arial"/>
          <w:sz w:val="22"/>
          <w:szCs w:val="22"/>
        </w:rPr>
        <w:br/>
      </w:r>
      <w:r>
        <w:rPr>
          <w:rFonts w:ascii="Arial" w:hAnsi="Arial" w:eastAsia="Times New Roman" w:cs="Arial"/>
          <w:sz w:val="22"/>
          <w:szCs w:val="22"/>
        </w:rPr>
        <w:br/>
        <w:t xml:space="preserve">Voorzitter. De motie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de fractie van GroenLinks-PvdA vraagt om een tijdelijk volledig wapenembargo tegen Israël, inclusief een verbod op de levering van </w:t>
      </w:r>
      <w:r>
        <w:rPr>
          <w:rFonts w:ascii="Arial" w:hAnsi="Arial" w:eastAsia="Times New Roman" w:cs="Arial"/>
          <w:sz w:val="22"/>
          <w:szCs w:val="22"/>
        </w:rPr>
        <w:lastRenderedPageBreak/>
        <w:t xml:space="preserve">Nederlandse onderdelen voor het luchtverdedigingssysteem Iron </w:t>
      </w:r>
      <w:proofErr w:type="spellStart"/>
      <w:r>
        <w:rPr>
          <w:rFonts w:ascii="Arial" w:hAnsi="Arial" w:eastAsia="Times New Roman" w:cs="Arial"/>
          <w:sz w:val="22"/>
          <w:szCs w:val="22"/>
        </w:rPr>
        <w:t>Dome</w:t>
      </w:r>
      <w:proofErr w:type="spellEnd"/>
      <w:r>
        <w:rPr>
          <w:rFonts w:ascii="Arial" w:hAnsi="Arial" w:eastAsia="Times New Roman" w:cs="Arial"/>
          <w:sz w:val="22"/>
          <w:szCs w:val="22"/>
        </w:rPr>
        <w:t xml:space="preserve">. Deze motie kan ertoe leiden dat Israël, een land dat al decennia van alle kanten wordt aangevallen door onder meer Iran, Libanon en Jemen, zichzelf en zijn Joodse en andere burgers niet meer kan beschermen. Israël en zijn burgers worden op deze manier vogelvrij verklaard in het Midden-Oosten. Tienduizenden Joden, Palestijnen, </w:t>
      </w:r>
      <w:proofErr w:type="spellStart"/>
      <w:r>
        <w:rPr>
          <w:rFonts w:ascii="Arial" w:hAnsi="Arial" w:eastAsia="Times New Roman" w:cs="Arial"/>
          <w:sz w:val="22"/>
          <w:szCs w:val="22"/>
        </w:rPr>
        <w:t>druzen</w:t>
      </w:r>
      <w:proofErr w:type="spellEnd"/>
      <w:r>
        <w:rPr>
          <w:rFonts w:ascii="Arial" w:hAnsi="Arial" w:eastAsia="Times New Roman" w:cs="Arial"/>
          <w:sz w:val="22"/>
          <w:szCs w:val="22"/>
        </w:rPr>
        <w:t>, Arabieren en christenen in Israël zouden worden gedood bij aanvallen uit Iran, Libanon, Jemen en door andere agressors tegen Israël. Israël moet zijn burgers kunnen beschermen tegen deze aanvallen. Deze motie is ongehoord, onacceptabel ...</w:t>
      </w:r>
    </w:p>
    <w:p w:rsidR="00566926" w:rsidP="00566926" w:rsidRDefault="00566926" w14:paraId="27F052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w:t>
      </w:r>
    </w:p>
    <w:p w:rsidR="00566926" w:rsidP="00566926" w:rsidRDefault="00566926" w14:paraId="499243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onverdedigbaar, levensgevaarlijk en gaat door een morele ondergrens heen.</w:t>
      </w:r>
    </w:p>
    <w:p w:rsidR="00566926" w:rsidP="00566926" w:rsidRDefault="00566926" w14:paraId="0B35F0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we gaan dit niet doen!</w:t>
      </w:r>
    </w:p>
    <w:p w:rsidR="00566926" w:rsidP="00566926" w:rsidRDefault="00566926" w14:paraId="2F61097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En daarom stemt BBB tegen deze motie.</w:t>
      </w:r>
    </w:p>
    <w:p w:rsidR="00566926" w:rsidP="00566926" w:rsidRDefault="00566926" w14:paraId="38B57B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tegen mevrouw Van der Plas en iedereen die een stemverklaring aflegt, zeg ik: u weet dat u een andere fractie niet mag aanvallen met woorden die bedoeld zijn om debat uit te lokken, terwijl niemand kan reageren op een stemverklaring.</w:t>
      </w:r>
      <w:r>
        <w:rPr>
          <w:rFonts w:ascii="Arial" w:hAnsi="Arial" w:eastAsia="Times New Roman" w:cs="Arial"/>
          <w:sz w:val="22"/>
          <w:szCs w:val="22"/>
        </w:rPr>
        <w:br/>
      </w:r>
      <w:r>
        <w:rPr>
          <w:rFonts w:ascii="Arial" w:hAnsi="Arial" w:eastAsia="Times New Roman" w:cs="Arial"/>
          <w:sz w:val="22"/>
          <w:szCs w:val="22"/>
        </w:rPr>
        <w:br/>
        <w:t>Als laatste geef ik het woord voor een stemverklaring aan de heer Ceder.</w:t>
      </w:r>
    </w:p>
    <w:p w:rsidR="00566926" w:rsidP="00566926" w:rsidRDefault="00566926" w14:paraId="254E5E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Ik heb een stemverklaring over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Sinds vanochtend heeft mijn tante geen huis meer. Haar woning is geraakt door een ballistische raket. Dat bericht kreeg onze fractie vanmiddag uit Israël.</w:t>
      </w:r>
      <w:r>
        <w:rPr>
          <w:rFonts w:ascii="Arial" w:hAnsi="Arial" w:eastAsia="Times New Roman" w:cs="Arial"/>
          <w:sz w:val="22"/>
          <w:szCs w:val="22"/>
        </w:rPr>
        <w:br/>
      </w:r>
      <w:r>
        <w:rPr>
          <w:rFonts w:ascii="Arial" w:hAnsi="Arial" w:eastAsia="Times New Roman" w:cs="Arial"/>
          <w:sz w:val="22"/>
          <w:szCs w:val="22"/>
        </w:rPr>
        <w:b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vraagt het kabinet om te voorkomen dat er nog onderdelen geleverd kunnen worden voor de Iron </w:t>
      </w:r>
      <w:proofErr w:type="spellStart"/>
      <w:r>
        <w:rPr>
          <w:rFonts w:ascii="Arial" w:hAnsi="Arial" w:eastAsia="Times New Roman" w:cs="Arial"/>
          <w:sz w:val="22"/>
          <w:szCs w:val="22"/>
        </w:rPr>
        <w:t>Dome</w:t>
      </w:r>
      <w:proofErr w:type="spellEnd"/>
      <w:r>
        <w:rPr>
          <w:rFonts w:ascii="Arial" w:hAnsi="Arial" w:eastAsia="Times New Roman" w:cs="Arial"/>
          <w:sz w:val="22"/>
          <w:szCs w:val="22"/>
        </w:rPr>
        <w:t xml:space="preserve">, het luchtafweersysteem van Israël, bedoeld om bewoners te beschermen. Om te voorkomen dat de families van Joden, Arabieren, Arameeërs, </w:t>
      </w:r>
      <w:proofErr w:type="spellStart"/>
      <w:r>
        <w:rPr>
          <w:rFonts w:ascii="Arial" w:hAnsi="Arial" w:eastAsia="Times New Roman" w:cs="Arial"/>
          <w:sz w:val="22"/>
          <w:szCs w:val="22"/>
        </w:rPr>
        <w:t>druzen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Circassiërs</w:t>
      </w:r>
      <w:proofErr w:type="spellEnd"/>
      <w:r>
        <w:rPr>
          <w:rFonts w:ascii="Arial" w:hAnsi="Arial" w:eastAsia="Times New Roman" w:cs="Arial"/>
          <w:sz w:val="22"/>
          <w:szCs w:val="22"/>
        </w:rPr>
        <w:t xml:space="preserve"> en andere gemeenschappen een open doelwit worden voor de aanvallen van </w:t>
      </w:r>
      <w:proofErr w:type="spellStart"/>
      <w:r>
        <w:rPr>
          <w:rFonts w:ascii="Arial" w:hAnsi="Arial" w:eastAsia="Times New Roman" w:cs="Arial"/>
          <w:sz w:val="22"/>
          <w:szCs w:val="22"/>
        </w:rPr>
        <w:t>Houthi's</w:t>
      </w:r>
      <w:proofErr w:type="spellEnd"/>
      <w:r>
        <w:rPr>
          <w:rFonts w:ascii="Arial" w:hAnsi="Arial" w:eastAsia="Times New Roman" w:cs="Arial"/>
          <w:sz w:val="22"/>
          <w:szCs w:val="22"/>
        </w:rPr>
        <w:t>, Hezbollah, Hamas, Iran en milities vanuit Syrië, Irak en de Westbank is een luchtafweersysteem broodnodig.</w:t>
      </w:r>
      <w:r>
        <w:rPr>
          <w:rFonts w:ascii="Arial" w:hAnsi="Arial" w:eastAsia="Times New Roman" w:cs="Arial"/>
          <w:sz w:val="22"/>
          <w:szCs w:val="22"/>
        </w:rPr>
        <w:br/>
      </w:r>
      <w:r>
        <w:rPr>
          <w:rFonts w:ascii="Arial" w:hAnsi="Arial" w:eastAsia="Times New Roman" w:cs="Arial"/>
          <w:sz w:val="22"/>
          <w:szCs w:val="22"/>
        </w:rPr>
        <w:br/>
        <w:t xml:space="preserve">Voorzitter. Iedereen in deze Kamer weet dat de dreiging niet voorbij is. Daarom is het niet kunnen functioneren van de Iron </w:t>
      </w:r>
      <w:proofErr w:type="spellStart"/>
      <w:r>
        <w:rPr>
          <w:rFonts w:ascii="Arial" w:hAnsi="Arial" w:eastAsia="Times New Roman" w:cs="Arial"/>
          <w:sz w:val="22"/>
          <w:szCs w:val="22"/>
        </w:rPr>
        <w:t>Dome</w:t>
      </w:r>
      <w:proofErr w:type="spellEnd"/>
      <w:r>
        <w:rPr>
          <w:rFonts w:ascii="Arial" w:hAnsi="Arial" w:eastAsia="Times New Roman" w:cs="Arial"/>
          <w:sz w:val="22"/>
          <w:szCs w:val="22"/>
        </w:rPr>
        <w:t xml:space="preserve"> mede door de inzet van Nederland een existentiële dreiging voor Israël. Wij stemmen tegen de motie en hopen dat de ayatollahs in Iran na deze stemming geen reden tot feest hebben.</w:t>
      </w:r>
    </w:p>
    <w:p w:rsidR="00566926" w:rsidP="00566926" w:rsidRDefault="00566926" w14:paraId="4A8CE9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waren de stemverklaringen. We gaan nu hoofdelijk stemmen. Ik verzoek de griffier om naar het spreekgestoelte te gaan. Het woord is aan de griffier.</w:t>
      </w:r>
    </w:p>
    <w:p w:rsidR="00566926" w:rsidP="00566926" w:rsidRDefault="00566926" w14:paraId="1AE42E5A"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(21501-02, nr. 3164).</w:t>
      </w:r>
    </w:p>
    <w:p w:rsidR="00566926" w:rsidP="00566926" w:rsidRDefault="00566926" w14:paraId="3ED3032B" w14:textId="77777777">
      <w:pPr>
        <w:spacing w:after="240"/>
        <w:rPr>
          <w:rFonts w:ascii="Arial" w:hAnsi="Arial" w:eastAsia="Times New Roman" w:cs="Arial"/>
          <w:sz w:val="22"/>
          <w:szCs w:val="22"/>
        </w:rPr>
      </w:pPr>
      <w:r>
        <w:rPr>
          <w:rFonts w:ascii="Arial" w:hAnsi="Arial" w:eastAsia="Times New Roman" w:cs="Arial"/>
          <w:sz w:val="22"/>
          <w:szCs w:val="22"/>
        </w:rPr>
        <w:t xml:space="preserve">Vóór stemmen de leden: Van Nispen, Nordkamp, Ouwehand,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Slagt</w:t>
      </w:r>
      <w:proofErr w:type="spellEnd"/>
      <w:r>
        <w:rPr>
          <w:rFonts w:ascii="Arial" w:hAnsi="Arial" w:eastAsia="Times New Roman" w:cs="Arial"/>
          <w:sz w:val="22"/>
          <w:szCs w:val="22"/>
        </w:rPr>
        <w:t xml:space="preserve">-Tichelman, Stultiens, Teunissen, Thijssen, Timmermans,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Westerveld, White, Van Baarle, Beckerman,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Dijk, Dobbe,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Haage, Hirsch, De Hoop,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Klaver, Kostić,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Van der Lee, </w:t>
      </w:r>
      <w:proofErr w:type="spellStart"/>
      <w:r>
        <w:rPr>
          <w:rFonts w:ascii="Arial" w:hAnsi="Arial" w:eastAsia="Times New Roman" w:cs="Arial"/>
          <w:sz w:val="22"/>
          <w:szCs w:val="22"/>
        </w:rPr>
        <w:lastRenderedPageBreak/>
        <w:t>Mohandis</w:t>
      </w:r>
      <w:proofErr w:type="spellEnd"/>
      <w:r>
        <w:rPr>
          <w:rFonts w:ascii="Arial" w:hAnsi="Arial" w:eastAsia="Times New Roman" w:cs="Arial"/>
          <w:sz w:val="22"/>
          <w:szCs w:val="22"/>
        </w:rPr>
        <w:t xml:space="preserve"> en Mutluer.</w:t>
      </w:r>
      <w:r>
        <w:rPr>
          <w:rFonts w:ascii="Arial" w:hAnsi="Arial" w:eastAsia="Times New Roman" w:cs="Arial"/>
          <w:sz w:val="22"/>
          <w:szCs w:val="22"/>
        </w:rPr>
        <w:br/>
      </w:r>
      <w:r>
        <w:rPr>
          <w:rFonts w:ascii="Arial" w:hAnsi="Arial" w:eastAsia="Times New Roman" w:cs="Arial"/>
          <w:sz w:val="22"/>
          <w:szCs w:val="22"/>
        </w:rPr>
        <w:br/>
        <w:t xml:space="preserve">Tegen stemmen de leden: Nijhof-Leeuw, Oostenbrink, Paternotte, Paulusma, Pierik, Van der Plas, Podt, Pool, Postma, Rajkowski, Ram, Rep, </w:t>
      </w:r>
      <w:proofErr w:type="spellStart"/>
      <w:r>
        <w:rPr>
          <w:rFonts w:ascii="Arial" w:hAnsi="Arial" w:eastAsia="Times New Roman" w:cs="Arial"/>
          <w:sz w:val="22"/>
          <w:szCs w:val="22"/>
        </w:rPr>
        <w:t>Richardson</w:t>
      </w:r>
      <w:proofErr w:type="spellEnd"/>
      <w:r>
        <w:rPr>
          <w:rFonts w:ascii="Arial" w:hAnsi="Arial" w:eastAsia="Times New Roman" w:cs="Arial"/>
          <w:sz w:val="22"/>
          <w:szCs w:val="22"/>
        </w:rPr>
        <w:t xml:space="preserve">, Rikkers-Oosterkamp, Rooderkerk, De Roon, Saris, Six Dijkstra, Smitskam, Sneller, Stoffer, Thiadens, Uppelschoten, Valize, Van der Velde, Veltman, Verkuijlen, Vermeer, Vijlbrief, Vlottes, Vondeling, De Vree, Aukje de Vries, Van Vroonhoven,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Van der Werf,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Yeşilgöz-</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xml:space="preserve">, Van Zanten, Aardema, Becker, Bevers, Bikker, Bikkers, Blaauw, Boomsma, Boon, Van den Born, Boswijk, Boutkan, Bruyning,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Van Campen, Ceder, Claassen, Crijns, Dassen, Deen, Tony van Dijck, Diederik van Dijk, Emiel van Dijk, Inge van Dijk, Olger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Ellian, Erkens, Esser, Faddegon,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Graus,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Peter de Groot,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Heutink, Van der Hoeff, Holman, Idsinga,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Léon de Jong, Joseph, Kahraman, Kisteman, Koops, Kops, De Kort, De Korte, Kouwenhoven, Krul, Markuszower, Meulenkamp, Michon-Derkzen, Mooiman en Edgar Mulder.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35 stemmen voor en 99 stemmen tegen is verworpen.</w:t>
      </w:r>
    </w:p>
    <w:p w:rsidR="00566926" w:rsidP="00566926" w:rsidRDefault="00566926" w14:paraId="402D659B"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566926" w:rsidP="00566926" w:rsidRDefault="00566926" w14:paraId="289FD5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 ik door met de volgende motie. Ook daarover stemmen we hoofdelijk. Ik geef het woord aan de griffier.</w:t>
      </w:r>
    </w:p>
    <w:p w:rsidR="00566926" w:rsidP="00566926" w:rsidRDefault="00566926" w14:paraId="16BF58EF" w14:textId="77777777">
      <w:pPr>
        <w:spacing w:after="240"/>
        <w:rPr>
          <w:rFonts w:ascii="Arial" w:hAnsi="Arial" w:eastAsia="Times New Roman" w:cs="Arial"/>
          <w:sz w:val="22"/>
          <w:szCs w:val="22"/>
        </w:rPr>
      </w:pPr>
      <w:r>
        <w:rPr>
          <w:rFonts w:ascii="Arial" w:hAnsi="Arial" w:eastAsia="Times New Roman" w:cs="Arial"/>
          <w:sz w:val="22"/>
          <w:szCs w:val="22"/>
        </w:rPr>
        <w:t>In stemming komt de motie-Kahraman c.s. (21501-02, nr. 3170).</w:t>
      </w:r>
    </w:p>
    <w:p w:rsidR="00566926" w:rsidP="00566926" w:rsidRDefault="00566926" w14:paraId="45C3806C" w14:textId="77777777">
      <w:pPr>
        <w:spacing w:after="240"/>
        <w:rPr>
          <w:rFonts w:ascii="Arial" w:hAnsi="Arial" w:eastAsia="Times New Roman" w:cs="Arial"/>
          <w:sz w:val="22"/>
          <w:szCs w:val="22"/>
        </w:rPr>
      </w:pPr>
      <w:r>
        <w:rPr>
          <w:rFonts w:ascii="Arial" w:hAnsi="Arial" w:eastAsia="Times New Roman" w:cs="Arial"/>
          <w:sz w:val="22"/>
          <w:szCs w:val="22"/>
        </w:rPr>
        <w:t xml:space="preserve">Vóór stemmen de leden: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Yeşilgöz-</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xml:space="preserve">, Van Zanten, Aardema, Becker, Bevers, Bikker, Bikkers, Blaauw, Boomsma, Boon, Van den Born, Boswijk, Boutkan, Bruyning,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Van Campen, Ceder, Claassen, Crijns, Dassen, Deen, Tony van Dijck, Diederik van Dijk, Emiel van Dijk, Inge van Dijk, Olger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Ellian, Erkens, Esser, Faddegon,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Graus,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Peter de Groot,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Heutink, Van der Hoeff, Holman, Idsinga,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Léon de Jong, Joseph, Kahraman, Kisteman, Koops, Kops, De Kort, De Korte, Kouwenhoven, Krul, Markuszower, Meulenkamp, Michon-Derkzen, Mooiman, Edgar Mulder, Nijhof-Leeuw, Oostenbrink, Paternotte, Paulusma, Pierik, Van der Plas, Podt, Pool, Postma, Rajkowski, Ram, Rep, </w:t>
      </w:r>
      <w:proofErr w:type="spellStart"/>
      <w:r>
        <w:rPr>
          <w:rFonts w:ascii="Arial" w:hAnsi="Arial" w:eastAsia="Times New Roman" w:cs="Arial"/>
          <w:sz w:val="22"/>
          <w:szCs w:val="22"/>
        </w:rPr>
        <w:t>Richardson</w:t>
      </w:r>
      <w:proofErr w:type="spellEnd"/>
      <w:r>
        <w:rPr>
          <w:rFonts w:ascii="Arial" w:hAnsi="Arial" w:eastAsia="Times New Roman" w:cs="Arial"/>
          <w:sz w:val="22"/>
          <w:szCs w:val="22"/>
        </w:rPr>
        <w:t xml:space="preserve">, Rikkers-Oosterkamp, Rooderkerk, De Roon, Saris, Six Dijkstra, Smitskam, Sneller, Stoffer, Thiadens, Uppelschoten, Valize, Van der Velde, Veltman, Verkuijlen, Vermeer, Vijlbrief, Vlottes, Vondeling, De Vree, Aukje de Vries, Van Vroonhoven,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en Van der Werf.</w:t>
      </w:r>
      <w:r>
        <w:rPr>
          <w:rFonts w:ascii="Arial" w:hAnsi="Arial" w:eastAsia="Times New Roman" w:cs="Arial"/>
          <w:sz w:val="22"/>
          <w:szCs w:val="22"/>
        </w:rPr>
        <w:br/>
      </w:r>
      <w:r>
        <w:rPr>
          <w:rFonts w:ascii="Arial" w:hAnsi="Arial" w:eastAsia="Times New Roman" w:cs="Arial"/>
          <w:sz w:val="22"/>
          <w:szCs w:val="22"/>
        </w:rPr>
        <w:br/>
        <w:t xml:space="preserve">Tegen stemmen de leden: Van Baarle, Beckerman,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Dijk, Dobbe,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Haage, Hirsch, De Hoop,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Klaver, Kostić,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Van der Lee,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Mutluer, Van Nispen, Nordkamp, Ouwehand,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Slagt</w:t>
      </w:r>
      <w:proofErr w:type="spellEnd"/>
      <w:r>
        <w:rPr>
          <w:rFonts w:ascii="Arial" w:hAnsi="Arial" w:eastAsia="Times New Roman" w:cs="Arial"/>
          <w:sz w:val="22"/>
          <w:szCs w:val="22"/>
        </w:rPr>
        <w:t xml:space="preserve">-Tichelman, Stultiens, Teunissen, Thijssen, Timmermans,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Westerveld en White.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99 stemmen voor en 35 stemmen tegen is aangenomen.</w:t>
      </w:r>
    </w:p>
    <w:p w:rsidR="00566926" w:rsidP="00566926" w:rsidRDefault="00566926" w14:paraId="78228087"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566926" w:rsidP="00566926" w:rsidRDefault="00566926" w14:paraId="5EA9BE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schorsen voor de dinerpauze. Dat doen wij tot 19.35 uur.</w:t>
      </w:r>
    </w:p>
    <w:p w:rsidR="00566926" w:rsidP="00566926" w:rsidRDefault="00566926" w14:paraId="30F70C42" w14:textId="77777777">
      <w:pPr>
        <w:spacing w:after="240"/>
        <w:rPr>
          <w:rFonts w:ascii="Arial" w:hAnsi="Arial" w:eastAsia="Times New Roman" w:cs="Arial"/>
          <w:sz w:val="22"/>
          <w:szCs w:val="22"/>
        </w:rPr>
      </w:pPr>
      <w:r>
        <w:rPr>
          <w:rFonts w:ascii="Arial" w:hAnsi="Arial" w:eastAsia="Times New Roman" w:cs="Arial"/>
          <w:sz w:val="22"/>
          <w:szCs w:val="22"/>
        </w:rPr>
        <w:lastRenderedPageBreak/>
        <w:t>De vergadering wordt van 18.52 uur tot 19.36 uur geschorst.</w:t>
      </w:r>
    </w:p>
    <w:p w:rsidR="003F4B05" w:rsidRDefault="003F4B05" w14:paraId="109E09DC" w14:textId="77777777"/>
    <w:sectPr w:rsidR="003F4B0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65590"/>
    <w:multiLevelType w:val="multilevel"/>
    <w:tmpl w:val="7AD0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2550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926"/>
    <w:rsid w:val="003F4B05"/>
    <w:rsid w:val="00566926"/>
    <w:rsid w:val="00D95A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3E8B6"/>
  <w15:chartTrackingRefBased/>
  <w15:docId w15:val="{69920481-528F-441E-8D03-DBB2DAED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6926"/>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5669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669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6692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6692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6692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6692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6692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6692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6692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692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6692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6692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6692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6692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6692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692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692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6926"/>
    <w:rPr>
      <w:rFonts w:eastAsiaTheme="majorEastAsia" w:cstheme="majorBidi"/>
      <w:color w:val="272727" w:themeColor="text1" w:themeTint="D8"/>
    </w:rPr>
  </w:style>
  <w:style w:type="paragraph" w:styleId="Titel">
    <w:name w:val="Title"/>
    <w:basedOn w:val="Standaard"/>
    <w:next w:val="Standaard"/>
    <w:link w:val="TitelChar"/>
    <w:uiPriority w:val="10"/>
    <w:qFormat/>
    <w:rsid w:val="0056692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692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692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692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692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66926"/>
    <w:rPr>
      <w:i/>
      <w:iCs/>
      <w:color w:val="404040" w:themeColor="text1" w:themeTint="BF"/>
    </w:rPr>
  </w:style>
  <w:style w:type="paragraph" w:styleId="Lijstalinea">
    <w:name w:val="List Paragraph"/>
    <w:basedOn w:val="Standaard"/>
    <w:uiPriority w:val="34"/>
    <w:qFormat/>
    <w:rsid w:val="00566926"/>
    <w:pPr>
      <w:ind w:left="720"/>
      <w:contextualSpacing/>
    </w:pPr>
  </w:style>
  <w:style w:type="character" w:styleId="Intensievebenadrukking">
    <w:name w:val="Intense Emphasis"/>
    <w:basedOn w:val="Standaardalinea-lettertype"/>
    <w:uiPriority w:val="21"/>
    <w:qFormat/>
    <w:rsid w:val="00566926"/>
    <w:rPr>
      <w:i/>
      <w:iCs/>
      <w:color w:val="2F5496" w:themeColor="accent1" w:themeShade="BF"/>
    </w:rPr>
  </w:style>
  <w:style w:type="paragraph" w:styleId="Duidelijkcitaat">
    <w:name w:val="Intense Quote"/>
    <w:basedOn w:val="Standaard"/>
    <w:next w:val="Standaard"/>
    <w:link w:val="DuidelijkcitaatChar"/>
    <w:uiPriority w:val="30"/>
    <w:qFormat/>
    <w:rsid w:val="005669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66926"/>
    <w:rPr>
      <w:i/>
      <w:iCs/>
      <w:color w:val="2F5496" w:themeColor="accent1" w:themeShade="BF"/>
    </w:rPr>
  </w:style>
  <w:style w:type="character" w:styleId="Intensieveverwijzing">
    <w:name w:val="Intense Reference"/>
    <w:basedOn w:val="Standaardalinea-lettertype"/>
    <w:uiPriority w:val="32"/>
    <w:qFormat/>
    <w:rsid w:val="00566926"/>
    <w:rPr>
      <w:b/>
      <w:bCs/>
      <w:smallCaps/>
      <w:color w:val="2F5496" w:themeColor="accent1" w:themeShade="BF"/>
      <w:spacing w:val="5"/>
    </w:rPr>
  </w:style>
  <w:style w:type="character" w:styleId="Zwaar">
    <w:name w:val="Strong"/>
    <w:basedOn w:val="Standaardalinea-lettertype"/>
    <w:uiPriority w:val="22"/>
    <w:qFormat/>
    <w:rsid w:val="005669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1748</ap:Words>
  <ap:Characters>9614</ap:Characters>
  <ap:DocSecurity>0</ap:DocSecurity>
  <ap:Lines>80</ap:Lines>
  <ap:Paragraphs>22</ap:Paragraphs>
  <ap:ScaleCrop>false</ap:ScaleCrop>
  <ap:LinksUpToDate>false</ap:LinksUpToDate>
  <ap:CharactersWithSpaces>11340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2025-06-20T07:05:00.0000000Z</dcterms:created>
  <dcterms:modified xsi:type="dcterms:W3CDTF">2025-06-20T07:05:00.0000000Z</dcterms:modified>
  <version/>
  <category/>
</coreProperties>
</file>